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Complete Test Case Suite</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UC10 Diagnoses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 Authenticate Users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(v3.0)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p>
      <w:pPr>
        <w:spacing w:before="300" w:after="100"/>
      </w:pPr>
      <w:r>
        <w:rPr>
          <w:b w:val="on"/>
          <w:sz w:val="30"/>
          <w:color w:val="1A365D"/>
        </w:rPr>
        <w:t>Use Case: UC10 Diagnoses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A message shows if the diagnosis was documented correctly.</w:t>
            </w:r>
          </w:p>
        </w:tc>
      </w:tr>
    </w:tbl>
    <w:p>
      <w:r>
        <w:br/>
      </w:r>
    </w:p>
    <w:p>
      <w:pPr>
        <w:spacing w:before="180" w:after="60"/>
      </w:pPr>
      <w:r>
        <w:rPr>
          <w:b w:val="on"/>
          <w:sz w:val="24"/>
          <w:color w:val="2B6CB0"/>
        </w:rPr>
        <w:t>[TC2] Alternative Flow 1: View diagnoses and</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their diagnoses and data corresponding to the diagnoses. They cannot edit the diagnoses or the data associated with the diagnoses.</w:t>
            </w:r>
          </w:p>
        </w:tc>
        <w:tc>
          <w:p>
            <w:r>
              <w:rPr>
                <w:sz w:val="18"/>
              </w:rPr>
              <w:t>SYSTEM A message shows if the diagnosis was documented correctly.</w:t>
            </w:r>
          </w:p>
        </w:tc>
      </w:tr>
    </w:tbl>
    <w:p>
      <w:r>
        <w:br/>
      </w:r>
    </w:p>
    <w:p>
      <w:pPr>
        <w:spacing w:before="180" w:after="60"/>
      </w:pPr>
      <w:r>
        <w:rPr>
          <w:b w:val="on"/>
          <w:sz w:val="24"/>
          <w:color w:val="2B6CB0"/>
        </w:rPr>
        <w:t>[TC3] Alternative Flow 2: Add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ICD-10 code and description of the diagnosis. They press Add Diagnosis .</w:t>
            </w:r>
          </w:p>
        </w:tc>
        <w:tc>
          <w:p>
            <w:r>
              <w:rPr>
                <w:sz w:val="18"/>
              </w:rPr>
              <w:t>SYSTEM A message shows if the diagnosis was documented correctly.</w:t>
            </w:r>
          </w:p>
        </w:tc>
      </w:tr>
    </w:tbl>
    <w:p>
      <w:r>
        <w:br/>
      </w:r>
    </w:p>
    <w:p>
      <w:pPr>
        <w:spacing w:before="180" w:after="60"/>
      </w:pPr>
      <w:r>
        <w:rPr>
          <w:b w:val="on"/>
          <w:sz w:val="24"/>
          <w:color w:val="2B6CB0"/>
        </w:rPr>
        <w:t>[TC4] Alternative Flow 3: Delete diagnosis</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diagnosis from the list of possible diagnosis, confirms the delete, and presses Delete Diagnosis to delete the diagnosis.</w:t>
            </w:r>
          </w:p>
        </w:tc>
        <w:tc>
          <w:p>
            <w:r>
              <w:rPr>
                <w:sz w:val="18"/>
              </w:rPr>
              <w:t>SYSTEM A message shows if the diagnosis was documented correctly.</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diagnosis from the menu of diagnoses options labeled by their ICD-10 codes and descriptions. They enter the following additional information about the diagnosis: the date of the office visit, HCP who diagnosed patient, and any notes. They press the Save Diagnosis button .</w:t>
            </w:r>
          </w:p>
        </w:tc>
        <w:tc>
          <w:p>
            <w:r>
              <w:rPr>
                <w:sz w:val="18"/>
              </w:rPr>
              <w:t>SYSTEM prompts that An error message is displayed describing what entries do not conform to appropriate data formats as specified in 10.6.</w:t>
            </w:r>
          </w:p>
        </w:tc>
      </w:tr>
    </w:tbl>
    <w:p>
      <w:r>
        <w:br/>
      </w:r>
    </w:p>
    <w:p>
      <w:pPr>
        <w:spacing w:before="300" w:after="100"/>
      </w:pPr>
      <w:r>
        <w:rPr>
          <w:b w:val="on"/>
          <w:sz w:val="30"/>
          <w:color w:val="1A365D"/>
        </w:rPr>
        <w:t>Use Case: UC11 Password Functionality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p>
      <w:pPr>
        <w:spacing w:before="300" w:after="100"/>
      </w:pPr>
      <w:r>
        <w:rPr>
          <w:b w:val="on"/>
          <w:sz w:val="30"/>
          <w:color w:val="1A365D"/>
        </w:rPr>
        <w:t>Use Case: UC12 HCP Edit Demographics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A message shows if the data entered is valid .</w:t>
            </w:r>
          </w:p>
        </w:tc>
      </w:tr>
    </w:tbl>
    <w:p>
      <w:r>
        <w:br/>
      </w:r>
    </w:p>
    <w:p>
      <w:pPr>
        <w:spacing w:before="180" w:after="60"/>
      </w:pPr>
      <w:r>
        <w:rPr>
          <w:b w:val="on"/>
          <w:sz w:val="24"/>
          <w:color w:val="2B6CB0"/>
        </w:rPr>
        <w:t>[TC2] Exception Flow 1: Invalid data entered</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identifies fields that are incorrect or invalid, and prompts the HCP to correct them. The data must match the requirements specified in [Section 4.6](https://github.ncsu.edu/engr-csc326-staff/iTrust2-v1/wiki/uc4#46-data-format).</w:t>
            </w:r>
          </w:p>
        </w:tc>
      </w:tr>
    </w:tbl>
    <w:p>
      <w:r>
        <w:br/>
      </w:r>
    </w:p>
    <w:p>
      <w:pPr>
        <w:spacing w:before="180" w:after="60"/>
      </w:pPr>
      <w:r>
        <w:rPr>
          <w:b w:val="on"/>
          <w:sz w:val="24"/>
          <w:color w:val="2B6CB0"/>
        </w:rPr>
        <w:t>[TC3] Exception Flow 2: Unsaved changes warning</w:t>
      </w:r>
    </w:p>
    <w:p>
      <w:pPr>
        <w:spacing w:after="40"/>
      </w:pPr>
      <w:r>
        <w:rPr>
          <w:b w:val="on"/>
          <w:sz w:val="20"/>
        </w:rPr>
        <w:t xml:space="preserve">Preconditions: </w:t>
      </w:r>
      <w:r>
        <w:rPr>
          <w:sz w:val="20"/>
        </w:rPr>
        <w:t>An HCP is a registered user of the iTrust2 system (UC1). The HCP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HCP selects a patient to edit from the list of patients. The selected patient's current demographics fill the form. The HCP makes any desired edits and press the Submit button. If they select a different patient after editing, but before submitting, a warning is shown .</w:t>
            </w:r>
          </w:p>
        </w:tc>
        <w:tc>
          <w:p>
            <w:r>
              <w:rPr>
                <w:sz w:val="18"/>
              </w:rPr>
              <w:t>SYSTEM prompts that A warning is shown about unsaved changes that will be lost. If they repeat the action, the new patient's data is loaded .</w:t>
            </w:r>
          </w:p>
        </w:tc>
      </w:tr>
    </w:tbl>
    <w:p>
      <w:r>
        <w:br/>
      </w:r>
    </w:p>
    <w:p>
      <w:pPr>
        <w:spacing w:before="300" w:after="100"/>
      </w:pPr>
      <w:r>
        <w:rPr>
          <w:b w:val="on"/>
          <w:sz w:val="30"/>
          <w:color w:val="1A365D"/>
        </w:rPr>
        <w:t>Use Case: UC13 View Access Logs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When the user logs in, their landing screen displays the ten most recent events.</w:t>
            </w:r>
          </w:p>
        </w:tc>
      </w:tr>
    </w:tbl>
    <w:p>
      <w:r>
        <w:br/>
      </w:r>
    </w:p>
    <w:p>
      <w:pPr>
        <w:spacing w:before="180" w:after="60"/>
      </w:pPr>
      <w:r>
        <w:rPr>
          <w:b w:val="on"/>
          <w:sz w:val="24"/>
          <w:color w:val="2B6CB0"/>
        </w:rPr>
        <w:t>[TC2] Alternative Flow 1: By default, upon browsing to</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By default, upon browsing to the new page, the user is presented with a list of all entries sorted by dates, most recent access first.</w:t>
            </w:r>
          </w:p>
        </w:tc>
        <w:tc>
          <w:p>
            <w:r>
              <w:rPr>
                <w:sz w:val="18"/>
              </w:rPr>
              <w:t>SYSTEM When the user logs in, their landing screen displays the ten most recent events.</w:t>
            </w:r>
          </w:p>
        </w:tc>
      </w:tr>
    </w:tbl>
    <w:p>
      <w:r>
        <w:br/>
      </w:r>
    </w:p>
    <w:p>
      <w:pPr>
        <w:spacing w:before="180" w:after="60"/>
      </w:pPr>
      <w:r>
        <w:rPr>
          <w:b w:val="on"/>
          <w:sz w:val="24"/>
          <w:color w:val="2B6CB0"/>
        </w:rPr>
        <w:t>[TC3] Alternative Flow 2: May enter a date range</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may enter a date range to view all entries within the range.</w:t>
            </w:r>
          </w:p>
        </w:tc>
        <w:tc>
          <w:p>
            <w:r>
              <w:rPr>
                <w:sz w:val="18"/>
              </w:rPr>
              <w:t>SYSTEM When the user logs in, their landing screen displays the ten most recent events.</w:t>
            </w:r>
          </w:p>
        </w:tc>
      </w:tr>
    </w:tbl>
    <w:p>
      <w:r>
        <w:br/>
      </w:r>
    </w:p>
    <w:p>
      <w:pPr>
        <w:spacing w:before="180" w:after="60"/>
      </w:pPr>
      <w:r>
        <w:rPr>
          <w:b w:val="on"/>
          <w:sz w:val="24"/>
          <w:color w:val="2B6CB0"/>
        </w:rPr>
        <w:t>[TC4] Exception Flow 1: Enters an invalid date, or enters</w:t>
      </w:r>
    </w:p>
    <w:p>
      <w:pPr>
        <w:spacing w:after="40"/>
      </w:pPr>
      <w:r>
        <w:rPr>
          <w:b w:val="on"/>
          <w:sz w:val="20"/>
        </w:rPr>
        <w:t xml:space="preserve">Preconditions: </w:t>
      </w:r>
      <w:r>
        <w:rPr>
          <w:sz w:val="20"/>
        </w:rPr>
        <w:t>A user is a registered user of the iTrust2 Medical Records system (UC1). The user has authenticated himself or herself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When the user logs in, their landing screen displays the ten most recent events.</w:t>
            </w:r>
          </w:p>
        </w:tc>
        <w:tc>
          <w:p>
            <w:r>
              <w:rPr>
                <w:sz w:val="18"/>
              </w:rPr>
              <w:t>SYSTEM alerts that The user enters an invalid date, or enters an end date that is before the start date. No events are shown and the user has the opportunity to select different dates.</w:t>
            </w:r>
          </w:p>
        </w:tc>
      </w:tr>
    </w:tbl>
    <w:p>
      <w:r>
        <w:br/>
      </w:r>
    </w:p>
    <w:p>
      <w:pPr>
        <w:spacing w:before="300" w:after="100"/>
      </w:pPr>
      <w:r>
        <w:rPr>
          <w:b w:val="on"/>
          <w:sz w:val="30"/>
          <w:color w:val="1A365D"/>
        </w:rPr>
        <w:t>Use Case: UC14 Alert Users by Email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displays a success message and logs transaction</w:t>
            </w:r>
          </w:p>
        </w:tc>
      </w:tr>
    </w:tbl>
    <w:p>
      <w:r>
        <w:br/>
      </w:r>
    </w:p>
    <w:p>
      <w:pPr>
        <w:spacing w:before="180" w:after="60"/>
      </w:pPr>
      <w:r>
        <w:rPr>
          <w:b w:val="on"/>
          <w:sz w:val="24"/>
          <w:color w:val="2B6CB0"/>
        </w:rPr>
        <w:t>[TC2] Alternative Flow 1: The status of an appointment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status of an appointment request has been changed by the HCP involved in the request (UC6, S3). An email informing the patient of their appointment status is sent.</w:t>
            </w:r>
          </w:p>
        </w:tc>
        <w:tc>
          <w:p>
            <w:r>
              <w:rPr>
                <w:sz w:val="18"/>
              </w:rPr>
              <w:t>SYSTEM displays a success message and logs transaction</w:t>
            </w:r>
          </w:p>
        </w:tc>
      </w:tr>
    </w:tbl>
    <w:p>
      <w:r>
        <w:br/>
      </w:r>
    </w:p>
    <w:p>
      <w:pPr>
        <w:spacing w:before="180" w:after="60"/>
      </w:pPr>
      <w:r>
        <w:rPr>
          <w:b w:val="on"/>
          <w:sz w:val="24"/>
          <w:color w:val="2B6CB0"/>
        </w:rPr>
        <w:t>[TC3] Alternative Flow 2: Account has been locked out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 user account has been locked out, either temporarily or permanently, due to too many failed logins. An email informing the user of their lockout is sent.</w:t>
            </w:r>
          </w:p>
        </w:tc>
        <w:tc>
          <w:p>
            <w:r>
              <w:rPr>
                <w:sz w:val="18"/>
              </w:rPr>
              <w:t>SYSTEM displays a success message and logs transaction</w:t>
            </w:r>
          </w:p>
        </w:tc>
      </w:tr>
    </w:tbl>
    <w:p>
      <w:r>
        <w:br/>
      </w:r>
    </w:p>
    <w:p>
      <w:pPr>
        <w:spacing w:before="180" w:after="60"/>
      </w:pPr>
      <w:r>
        <w:rPr>
          <w:b w:val="on"/>
          <w:sz w:val="24"/>
          <w:color w:val="2B6CB0"/>
        </w:rPr>
        <w:t>[TC4] Exception Flow 1: No valid email associated with account</w:t>
      </w:r>
    </w:p>
    <w:p>
      <w:pPr>
        <w:spacing w:after="40"/>
      </w:pPr>
      <w:r>
        <w:rPr>
          <w:b w:val="on"/>
          <w:sz w:val="20"/>
        </w:rPr>
        <w:t xml:space="preserve">Preconditions: </w:t>
      </w:r>
      <w:r>
        <w:rPr>
          <w:sz w:val="20"/>
        </w:rPr>
        <w:t>There is an active authenticated session.</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user has successfully changed his/her password (UC11, S1/S2). An email informing the user of the password change is sent to the user including the MID but not the password.</w:t>
            </w:r>
          </w:p>
        </w:tc>
        <w:tc>
          <w:p>
            <w:r>
              <w:rPr>
                <w:sz w:val="18"/>
              </w:rPr>
              <w:t>SYSTEM prompts that If the user does not have an email address on file, no email is sent and the failure is logged.</w:t>
            </w:r>
          </w:p>
        </w:tc>
      </w:tr>
    </w:tbl>
    <w:p>
      <w:r>
        <w:br/>
      </w:r>
    </w:p>
    <w:p>
      <w:pPr>
        <w:spacing w:before="300" w:after="100"/>
      </w:pPr>
      <w:r>
        <w:rPr>
          <w:b w:val="on"/>
          <w:sz w:val="30"/>
          <w:color w:val="1A365D"/>
        </w:rPr>
        <w:t>Use Case: UC15 Emergency Health Records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displays a success message and logs transaction</w:t>
            </w:r>
          </w:p>
        </w:tc>
      </w:tr>
    </w:tbl>
    <w:p>
      <w:r>
        <w:br/>
      </w:r>
    </w:p>
    <w:p>
      <w:pPr>
        <w:spacing w:before="180" w:after="60"/>
      </w:pPr>
      <w:r>
        <w:rPr>
          <w:b w:val="on"/>
          <w:sz w:val="24"/>
          <w:color w:val="2B6CB0"/>
        </w:rPr>
        <w:t>[TC2] Alternative Flow 1: The approved user enters the</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MID (username), or a correct substring of it, in the search box. The patient/s matching the MID/MID substring are displayed.</w:t>
            </w:r>
          </w:p>
        </w:tc>
        <w:tc>
          <w:p>
            <w:r>
              <w:rPr>
                <w:sz w:val="18"/>
              </w:rPr>
              <w:t>SYSTEM displays a success message and logs transaction</w:t>
            </w:r>
          </w:p>
        </w:tc>
      </w:tr>
    </w:tbl>
    <w:p>
      <w:r>
        <w:br/>
      </w:r>
    </w:p>
    <w:p>
      <w:pPr>
        <w:spacing w:before="180" w:after="60"/>
      </w:pPr>
      <w:r>
        <w:rPr>
          <w:b w:val="on"/>
          <w:sz w:val="24"/>
          <w:color w:val="2B6CB0"/>
        </w:rPr>
        <w:t>[TC3] Alternative Flow 2: Record for</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approved user selects the patient they wish to see the Emergency Health Records for. The patients Emergency Health Records page is pulled up. The patients name, age, date of birth, gender, and blood type are neatly displayed, followed by a list of all diagnosis codes for short-term diagnoses within the last 60 days (sorted by most recent first). Lastly, a list of all prescriptions the patient has received in the last 90 days is shown (sorted by most recent first).</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the input does not conform to appropriate data formats as specified in 15.6.</w:t>
            </w:r>
          </w:p>
        </w:tc>
      </w:tr>
    </w:tbl>
    <w:p>
      <w:r>
        <w:br/>
      </w:r>
    </w:p>
    <w:p>
      <w:pPr>
        <w:spacing w:before="180" w:after="60"/>
      </w:pPr>
      <w:r>
        <w:rPr>
          <w:b w:val="on"/>
          <w:sz w:val="24"/>
          <w:color w:val="2B6CB0"/>
        </w:rPr>
        <w:t>[TC5] Exception Flow 2: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first and/or last name substring does not exist. (Note the name can be partial, but it must be correct. 'Ale' would match 'Alex' as a first name, but 'Ael' would not.</w:t>
            </w:r>
          </w:p>
        </w:tc>
      </w:tr>
    </w:tbl>
    <w:p>
      <w:r>
        <w:br/>
      </w:r>
    </w:p>
    <w:p>
      <w:pPr>
        <w:spacing w:before="180" w:after="60"/>
      </w:pPr>
      <w:r>
        <w:rPr>
          <w:b w:val="on"/>
          <w:sz w:val="24"/>
          <w:color w:val="2B6CB0"/>
        </w:rPr>
        <w:t>[TC6] Exception Flow 3: No users are displayed if a</w:t>
      </w:r>
    </w:p>
    <w:p>
      <w:pPr>
        <w:spacing w:after="40"/>
      </w:pPr>
      <w:r>
        <w:rPr>
          <w:b w:val="on"/>
          <w:sz w:val="20"/>
        </w:rPr>
        <w:t xml:space="preserve">Preconditions: </w:t>
      </w:r>
      <w:r>
        <w:rPr>
          <w:sz w:val="20"/>
        </w:rPr>
        <w:t>An HCP is a registered user of the iTrust2 system (UC1). The HCP has authenticated in the system (UC2). An Emergency Responder is a registered user of the iTrust2 system (UC1). The Emergency Responder has authenticated in the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approved user enters the desired patients First and/or Last Name (or a correct substring of either/both) into the search box. The patients with first/last names containing the substring(s) provided are shown.</w:t>
            </w:r>
          </w:p>
        </w:tc>
        <w:tc>
          <w:p>
            <w:r>
              <w:rPr>
                <w:sz w:val="18"/>
              </w:rPr>
              <w:t>SYSTEM prompts that No users are displayed if a user with the provided MID/Username does not exist or if the provided MID substring is not found in any existing MIDs.</w:t>
            </w:r>
          </w:p>
        </w:tc>
      </w:tr>
    </w:tbl>
    <w:p>
      <w:r>
        <w:br/>
      </w:r>
    </w:p>
    <w:p>
      <w:pPr>
        <w:spacing w:before="300" w:after="100"/>
      </w:pPr>
      <w:r>
        <w:rPr>
          <w:b w:val="on"/>
          <w:sz w:val="30"/>
          <w:color w:val="1A365D"/>
        </w:rPr>
        <w:t>Use Case: UC16 Personal Representatives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displays a success message and logs transaction</w:t>
            </w:r>
          </w:p>
        </w:tc>
      </w:tr>
    </w:tbl>
    <w:p>
      <w:r>
        <w:br/>
      </w:r>
    </w:p>
    <w:p>
      <w:pPr>
        <w:spacing w:before="180" w:after="60"/>
      </w:pPr>
      <w:r>
        <w:rPr>
          <w:b w:val="on"/>
          <w:sz w:val="24"/>
          <w:color w:val="2B6CB0"/>
        </w:rPr>
        <w:t>[TC2] Exception Flow 1: An error message is shown that</w:t>
      </w:r>
    </w:p>
    <w:p>
      <w:pPr>
        <w:spacing w:after="40"/>
      </w:pPr>
      <w:r>
        <w:rPr>
          <w:b w:val="on"/>
          <w:sz w:val="20"/>
        </w:rPr>
        <w:t xml:space="preserve">Preconditions: </w:t>
      </w:r>
      <w:r>
        <w:rPr>
          <w:sz w:val="20"/>
        </w:rPr>
        <w:t>The iTrust2 user has authenticated themselves in iTrust2 (UC2). as a patient Another patient is a registered user of the iTrust2 Medical Records system . The patient has authenticated themselves in the iTrust2 Medical Records system (UC1).. An HCP is a registered user of the iTrust2 Medical Records system (UC1). The HCP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Patients have the ability to view the list of people they are a PR for and who they have assigned as a PR . The patient can declare and un-declare other users as personal representatives of themselves , as well as un-declare themselves as a personal representative as someone . HCPs can assign one patient as a PR for another and view their assigned PRs and assignees .</w:t>
            </w:r>
          </w:p>
        </w:tc>
        <w:tc>
          <w:p>
            <w:r>
              <w:rPr>
                <w:sz w:val="18"/>
              </w:rPr>
              <w:t>SYSTEM prompts that An error message is shown that the user is not found or the action was not completed successfully. User is returned to form to try again</w:t>
            </w:r>
          </w:p>
        </w:tc>
      </w:tr>
    </w:tbl>
    <w:p>
      <w:r>
        <w:br/>
      </w:r>
    </w:p>
    <w:p>
      <w:pPr>
        <w:spacing w:before="300" w:after="100"/>
      </w:pPr>
      <w:r>
        <w:rPr>
          <w:b w:val="on"/>
          <w:sz w:val="30"/>
          <w:color w:val="1A365D"/>
        </w:rPr>
        <w:t>Use Case: UC17 Lab Procedures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A message shows if the procedure was entered correctly.</w:t>
            </w:r>
          </w:p>
        </w:tc>
      </w:tr>
    </w:tbl>
    <w:p>
      <w:r>
        <w:br/>
      </w:r>
    </w:p>
    <w:p>
      <w:pPr>
        <w:spacing w:before="180" w:after="60"/>
      </w:pPr>
      <w:r>
        <w:rPr>
          <w:b w:val="on"/>
          <w:sz w:val="24"/>
          <w:color w:val="2B6CB0"/>
        </w:rPr>
        <w:t>[TC2] Alternative Flow 1: Edit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 procedure from the list of possible procedure, and presses Edit Procedure to edit the procedure. They can then change the LOINC code, common name, property, and description of the procedure. They press Submit .</w:t>
            </w:r>
          </w:p>
        </w:tc>
        <w:tc>
          <w:p>
            <w:r>
              <w:rPr>
                <w:sz w:val="18"/>
              </w:rPr>
              <w:t>SYSTEM A message shows if the procedure was entered correctly.</w:t>
            </w:r>
          </w:p>
        </w:tc>
      </w:tr>
    </w:tbl>
    <w:p>
      <w:r>
        <w:br/>
      </w:r>
    </w:p>
    <w:p>
      <w:pPr>
        <w:spacing w:before="180" w:after="60"/>
      </w:pPr>
      <w:r>
        <w:rPr>
          <w:b w:val="on"/>
          <w:sz w:val="24"/>
          <w:color w:val="2B6CB0"/>
        </w:rPr>
        <w:t>[TC3] Alternative Flow 2: Delete it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presses the Delete button associated with a LOINC procedure to delete it.</w:t>
            </w:r>
          </w:p>
        </w:tc>
        <w:tc>
          <w:p>
            <w:r>
              <w:rPr>
                <w:sz w:val="18"/>
              </w:rPr>
              <w:t>SYSTEM A message shows if the procedure was entered correctly.</w:t>
            </w:r>
          </w:p>
        </w:tc>
      </w:tr>
    </w:tbl>
    <w:p>
      <w:r>
        <w:br/>
      </w:r>
    </w:p>
    <w:p>
      <w:pPr>
        <w:spacing w:before="180" w:after="60"/>
      </w:pPr>
      <w:r>
        <w:rPr>
          <w:b w:val="on"/>
          <w:sz w:val="24"/>
          <w:color w:val="2B6CB0"/>
        </w:rPr>
        <w:t>[TC4] Alternative Flow 3: Add procedure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correct procedure from the menu of procedure options labeled by their LOINC codes and descriptions. They enter the following additional information about the procedure: the priority from 1 to 4 (1 being highest), the lab tech who will perform the procedure, and any comments. They press the Add Procedure button.</w:t>
            </w:r>
          </w:p>
        </w:tc>
        <w:tc>
          <w:p>
            <w:r>
              <w:rPr>
                <w:sz w:val="18"/>
              </w:rPr>
              <w:t>SYSTEM A message shows if the procedure was entered correctly.</w:t>
            </w:r>
          </w:p>
        </w:tc>
      </w:tr>
    </w:tbl>
    <w:p>
      <w:r>
        <w:br/>
      </w:r>
    </w:p>
    <w:p>
      <w:pPr>
        <w:spacing w:before="180" w:after="60"/>
      </w:pPr>
      <w:r>
        <w:rPr>
          <w:b w:val="on"/>
          <w:sz w:val="24"/>
          <w:color w:val="2B6CB0"/>
        </w:rPr>
        <w:t>[TC5] Alternative Flow 4: View assigned procedures</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lab tech selects to view their assigned procedures and data corresponding to the procedure. They can update the current status of the procedure. They can edit the current comment on the procedure, if they change the status to Completed. They can also select another lab tech, and assign the procedure to them.</w:t>
            </w:r>
          </w:p>
        </w:tc>
        <w:tc>
          <w:p>
            <w:r>
              <w:rPr>
                <w:sz w:val="18"/>
              </w:rPr>
              <w:t>SYSTEM A message shows if the procedure was entered correctly.</w:t>
            </w:r>
          </w:p>
        </w:tc>
      </w:tr>
    </w:tbl>
    <w:p>
      <w:r>
        <w:br/>
      </w:r>
    </w:p>
    <w:p>
      <w:pPr>
        <w:spacing w:before="180" w:after="60"/>
      </w:pPr>
      <w:r>
        <w:rPr>
          <w:b w:val="on"/>
          <w:sz w:val="24"/>
          <w:color w:val="2B6CB0"/>
        </w:rPr>
        <w:t>[TC6] Alternative Flow 5: View an office</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to view an office visit. They see all information pertaining to any procedures associated with the office visit, including LOINC code, priority, date, comment, and status. The patient cannot edit the information. The HCP can delete any procedure with a status of Assigned.</w:t>
            </w:r>
          </w:p>
        </w:tc>
        <w:tc>
          <w:p>
            <w:r>
              <w:rPr>
                <w:sz w:val="18"/>
              </w:rPr>
              <w:t>SYSTEM A message shows if the procedure was entered correctly.</w:t>
            </w:r>
          </w:p>
        </w:tc>
      </w:tr>
    </w:tbl>
    <w:p>
      <w:r>
        <w:br/>
      </w:r>
    </w:p>
    <w:p>
      <w:pPr>
        <w:spacing w:before="180" w:after="60"/>
      </w:pPr>
      <w:r>
        <w:rPr>
          <w:b w:val="on"/>
          <w:sz w:val="24"/>
          <w:color w:val="2B6CB0"/>
        </w:rPr>
        <w:t>[TC7] Exception Flow 1: Invalid data field format</w:t>
      </w:r>
    </w:p>
    <w:p>
      <w:pPr>
        <w:spacing w:after="40"/>
      </w:pPr>
      <w:r>
        <w:rPr>
          <w:b w:val="on"/>
          <w:sz w:val="20"/>
        </w:rPr>
        <w:t xml:space="preserve">Preconditions: </w:t>
      </w:r>
      <w:r>
        <w:rPr>
          <w:sz w:val="20"/>
        </w:rPr>
        <w:t>The iTrust2 Admin has authenticated themselves in the iTrust2 Medical Records system . A Patient is a registered user of the iTrust2 Medical Records system . The Patient has authenticated themselves in the iTrust2 Medical Records system . A Lab Tech is a registered user of the iTrust2 Medical Records system . The Lab Tech has authenticated themselves in the iTrust2 Medical Records system . A Lab Tech is a registered user of the iTrust2 Medical Records system . The Lab Tech has authenticated themselves in the iTrust2 Medical Records system . An HCP is a registered user of the iTrust2 Medical Records system . The HCP has authenticated themselves in the iTrust2 Medical Records system . The HCP has started documenting an office visit, including basic health metrics, for the patient [UC7 &amp; UC8].</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LOINC code, Long Common Name, Component, and Property of the procedure. They press Add Procedure .</w:t>
            </w:r>
          </w:p>
        </w:tc>
        <w:tc>
          <w:p>
            <w:r>
              <w:rPr>
                <w:sz w:val="18"/>
              </w:rPr>
              <w:t>SYSTEM prompts that An error message is displayed describing what entries do not conform to appropriate data formats as specified in 17.6. The user may make changes to the form and try to submit again.</w:t>
            </w:r>
          </w:p>
        </w:tc>
      </w:tr>
    </w:tbl>
    <w:p>
      <w:r>
        <w:br/>
      </w:r>
    </w:p>
    <w:p>
      <w:pPr>
        <w:spacing w:before="300" w:after="100"/>
      </w:pPr>
      <w:r>
        <w:rPr>
          <w:b w:val="on"/>
          <w:sz w:val="30"/>
          <w:color w:val="1A365D"/>
        </w:rPr>
        <w:t>Use Case: UC18 Vaccinations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[TC2] Alternative Flow 1: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 The admin selects a vaccine to edit and clicks the Edit Vaccine button. The fields of the vaccine are displayed, and the admin can update a field.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[TC3] Alternative Flow 2: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 are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[TC4] Alternative Flow 3: When documenting an office visit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documenting an office visit, an HCP can select zero or more vaccines from a list of all vaccines to add to the office visit. The vaccination will be added to the office visit in the patient's records.</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[TC5] Alternative Flow 4: Or hcp selects an office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or HCP selects an office visit to view. They can see all of the vaccinations that pertain to that office visit.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[TC6] Alternative Flow 5: Is taken to a page</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is taken to a page where a list of all of their vaccinations are displayed. They can view all of the information pertaining to each vaccination record. The patient cannot edit the information.</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[TC7] Alternative Flow 6: Can look up a patient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HCP can look up a patient by name and view their vaccination record. A list of all of the vaccinations administered to that patient are displayed, and all information pertaining to each vaccination record is displayed.</w:t>
            </w:r>
          </w:p>
        </w:tc>
        <w:tc>
          <w:p>
            <w:r>
              <w:rPr>
                <w:sz w:val="18"/>
              </w:rPr>
              <w:t>SYSTEM The admin is taken to a page where they can enter the information for the vaccine, including: Name of vaccination Abbreviation CPT Code Comments The admin presses the Submit Vaccine button , and a message is displayed.</w:t>
            </w:r>
          </w:p>
        </w:tc>
      </w:tr>
    </w:tbl>
    <w:p>
      <w:r>
        <w:br/>
      </w:r>
    </w:p>
    <w:p>
      <w:pPr>
        <w:spacing w:before="180" w:after="60"/>
      </w:pPr>
      <w:r>
        <w:rPr>
          <w:b w:val="on"/>
          <w:sz w:val="24"/>
          <w:color w:val="2B6CB0"/>
        </w:rPr>
        <w:t>[TC8] Exception Flow 1: Invalid data field format</w:t>
      </w:r>
    </w:p>
    <w:p>
      <w:pPr>
        <w:spacing w:after="40"/>
      </w:pPr>
      <w:r>
        <w:rPr>
          <w:b w:val="on"/>
          <w:sz w:val="20"/>
        </w:rPr>
        <w:t xml:space="preserve">Preconditions: </w:t>
      </w:r>
      <w:r>
        <w:rPr>
          <w:sz w:val="20"/>
        </w:rPr>
        <w:t>An HCP, a patient, and an administrator are all registered in the iTrust2 system. An iTrust2 user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 is taken to a page where a list of all vaccines are displayed. The admin clicks the Add Vaccine button.</w:t>
            </w:r>
          </w:p>
        </w:tc>
        <w:tc>
          <w:p>
            <w:r>
              <w:rPr>
                <w:sz w:val="18"/>
              </w:rPr>
              <w:t>SYSTEM prompts that An error message is displayed if the entered information does not fit the data formats specified in 18.6. Otherwise, a success message is displayed.</w:t>
            </w:r>
          </w:p>
        </w:tc>
      </w:tr>
    </w:tbl>
    <w:p>
      <w:r>
        <w:br/>
      </w:r>
    </w:p>
    <w:p>
      <w:pPr>
        <w:spacing w:before="300" w:after="100"/>
      </w:pPr>
      <w:r>
        <w:rPr>
          <w:b w:val="on"/>
          <w:sz w:val="30"/>
          <w:color w:val="1A365D"/>
        </w:rPr>
        <w:t>Use Case: UC19 Food Diary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UC1 User Functionality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displays a success message and logs transaction</w:t>
            </w:r>
          </w:p>
        </w:tc>
      </w:tr>
    </w:tbl>
    <w:p>
      <w:r>
        <w:br/>
      </w:r>
    </w:p>
    <w:p>
      <w:pPr>
        <w:spacing w:before="180" w:after="60"/>
      </w:pPr>
      <w:r>
        <w:rPr>
          <w:b w:val="on"/>
          <w:sz w:val="24"/>
          <w:color w:val="2B6CB0"/>
        </w:rPr>
        <w:t>[TC2] Alternative Flow 1: Delete user</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A success message is displayed and the action is logged.</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user from the list of possible users, confirms the delete, and presses the button to delete the user.</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the Admin to correct the format of a required data field because the input of that data field does not match that specified in Section 1.6.</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The iTrust2 Admin has authenticated themselves in the iTrust2 Medical Records system UC3.</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enters a user name, a password, confirm password, the role, and if the user is enabled (or active) in the system. The Admin presses the button to add the user . The user name serves as the User's Medical ID (MID). The possible roles are: Patient Health Care Provider (HCP) Optometrist HCP Ophthalmologist HCP Admin Emergency Responder (ER) Lab Tech</w:t>
            </w:r>
          </w:p>
        </w:tc>
        <w:tc>
          <w:p>
            <w:r>
              <w:rPr>
                <w:sz w:val="18"/>
              </w:rPr>
              <w:t>SYSTEM prompts that The password and repeated password must match or an error is displayed.</w:t>
            </w:r>
          </w:p>
        </w:tc>
      </w:tr>
    </w:tbl>
    <w:p>
      <w:r>
        <w:br/>
      </w:r>
    </w:p>
    <w:p>
      <w:pPr>
        <w:spacing w:before="300" w:after="100"/>
      </w:pPr>
      <w:r>
        <w:rPr>
          <w:b w:val="on"/>
          <w:sz w:val="30"/>
          <w:color w:val="1A365D"/>
        </w:rPr>
        <w:t>Use Case: UC20 Ophthalmology Appointment Requests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see the statuses of their appointment requests.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The ophthalmologist hcp views appointment requests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The ophthalmologist hcp view upcoming appointments</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ophthalmologist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A patient and an optometrist or ophthalmologist HCP are registered in the iTrust2 system. An iTrust2 patient is logged into the system.</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Ophthalmologist HCP Date Time Comments Type</w:t>
            </w:r>
          </w:p>
        </w:tc>
        <w:tc>
          <w:p>
            <w:r>
              <w:rPr>
                <w:sz w:val="18"/>
              </w:rPr>
              <w:t>SYSTEM prompts that An error message is displayed if the entered information does not fit the data formats specified in 20.6. Otherwise, a success message is displayed.</w:t>
            </w:r>
          </w:p>
        </w:tc>
      </w:tr>
    </w:tbl>
    <w:p>
      <w:r>
        <w:br/>
      </w:r>
    </w:p>
    <w:p>
      <w:pPr>
        <w:spacing w:before="300" w:after="100"/>
      </w:pPr>
      <w:r>
        <w:rPr>
          <w:b w:val="on"/>
          <w:sz w:val="30"/>
          <w:color w:val="1A365D"/>
        </w:rPr>
        <w:t>Use Case: UC21 Ophthalmologist Appointment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When submitting an overview of the appointment the ophthalmologist or optometrist HCP will enter the following eye health information : The visual acuity results for both the right (OD) and left (OS) eyes, with integer values between 20 and 200. The sphere for both right (OD) and left (OS) eyes, which can be a floating point number to two digits. and optionally: The cylinder for both right (OD) and left (OS) eyes, which can be a floating point number to two digits. Axis for both right (OD) and left (OS) eyes (although the axis is required if cylinder is entered) between 1 and 180 degrees. General visit notes (up to 500 characters) Diseases from the list: cataracts, age-related macular degeneration, amblyopia’ and glaucoma.</w:t>
            </w:r>
          </w:p>
        </w:tc>
        <w:tc>
          <w:p>
            <w:r>
              <w:rPr>
                <w:sz w:val="18"/>
              </w:rPr>
              <w:t>SYSTEM displays a success message and logs transaction</w:t>
            </w:r>
          </w:p>
        </w:tc>
      </w:tr>
    </w:tbl>
    <w:p>
      <w:r>
        <w:br/>
      </w:r>
    </w:p>
    <w:p>
      <w:pPr>
        <w:spacing w:before="180" w:after="60"/>
      </w:pPr>
      <w:r>
        <w:rPr>
          <w:b w:val="on"/>
          <w:sz w:val="24"/>
          <w:color w:val="2B6CB0"/>
        </w:rPr>
        <w:t>[TC2] Alternative Flow 1: After the appointment, ophthalmologist and</w:t>
      </w:r>
    </w:p>
    <w:p>
      <w:pPr>
        <w:spacing w:after="40"/>
      </w:pPr>
      <w:r>
        <w:rPr>
          <w:b w:val="on"/>
          <w:sz w:val="20"/>
        </w:rPr>
        <w:t xml:space="preserve">Preconditions: </w:t>
      </w:r>
      <w:r>
        <w:rPr>
          <w:sz w:val="20"/>
        </w:rPr>
        <w:t>The iTrust2 user has authenticated themselves in iTrust2 (UC2) as ophthalmologist or optometrists and one of their patients exists in the system.</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After the appointment, ophthalmologist and optometrist HCPs are allowed to view or edit the diagnoses of the visit.</w:t>
            </w:r>
          </w:p>
        </w:tc>
        <w:tc>
          <w:p>
            <w:r>
              <w:rPr>
                <w:sz w:val="18"/>
              </w:rPr>
              <w:t>SYSTEM displays a success message and logs transaction</w:t>
            </w:r>
          </w:p>
        </w:tc>
      </w:tr>
    </w:tbl>
    <w:p>
      <w:r>
        <w:br/>
      </w:r>
    </w:p>
    <w:p>
      <w:pPr>
        <w:spacing w:before="300" w:after="100"/>
      </w:pPr>
      <w:r>
        <w:rPr>
          <w:b w:val="on"/>
          <w:sz w:val="30"/>
          <w:color w:val="1A365D"/>
        </w:rPr>
        <w:t>Use Case: UC22 Ophthalmology Surgeries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ophthalmology surgery visit. They see all information the ophthalmologist HCP recorded for the surgery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The ophthalmologist selects to document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document an ophthalmology surgery by recording the patient, the date, and time of the visit.</w:t>
            </w:r>
          </w:p>
        </w:tc>
        <w:tc>
          <w:p>
            <w:r>
              <w:rPr>
                <w:sz w:val="18"/>
              </w:rPr>
              <w:t>SYSTEM displays a success message and logs transaction</w:t>
            </w:r>
          </w:p>
        </w:tc>
      </w:tr>
    </w:tbl>
    <w:p>
      <w:r>
        <w:br/>
      </w:r>
    </w:p>
    <w:p>
      <w:pPr>
        <w:spacing w:before="180" w:after="60"/>
      </w:pPr>
      <w:r>
        <w:rPr>
          <w:b w:val="on"/>
          <w:sz w:val="24"/>
          <w:color w:val="2B6CB0"/>
        </w:rPr>
        <w:t>[TC3] Alternative Flow 2: A single ophthalmologist surgery appointment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single ophthalmologist surgery appointment entry has the following information described in Section 22.6: Date (current date is default) Visual Acuity Results (left and right eye) Sphere (left and right eye) Cylinder (left and right eye) Axis (left and right eye) Surgery Type Notes</w:t>
            </w:r>
          </w:p>
        </w:tc>
        <w:tc>
          <w:p>
            <w:r>
              <w:rPr>
                <w:sz w:val="18"/>
              </w:rPr>
              <w:t>SYSTEM displays a success message and logs transaction</w:t>
            </w:r>
          </w:p>
        </w:tc>
      </w:tr>
    </w:tbl>
    <w:p>
      <w:r>
        <w:br/>
      </w:r>
    </w:p>
    <w:p>
      <w:pPr>
        <w:spacing w:before="180" w:after="60"/>
      </w:pPr>
      <w:r>
        <w:rPr>
          <w:b w:val="on"/>
          <w:sz w:val="24"/>
          <w:color w:val="2B6CB0"/>
        </w:rPr>
        <w:t>[TC4] Alternative Flow 3: The ophthalmologist selects to edit</w:t>
      </w:r>
    </w:p>
    <w:p>
      <w:pPr>
        <w:spacing w:after="40"/>
      </w:pPr>
      <w:r>
        <w:rPr>
          <w:b w:val="on"/>
          <w:sz w:val="20"/>
        </w:rPr>
        <w:t xml:space="preserve">Preconditions: </w:t>
      </w:r>
      <w:r>
        <w:rPr>
          <w:sz w:val="20"/>
        </w:rPr>
        <w:t>The iTrust2 user has authenticated themselves in iTrust2 (UC2) as a patient, HCP, or ophthalmologist.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ophthalmologist selects to edit an existing ophthalmology surgery by recording the patient, the date, and time of the visit.</w:t>
            </w:r>
          </w:p>
        </w:tc>
        <w:tc>
          <w:p>
            <w:r>
              <w:rPr>
                <w:sz w:val="18"/>
              </w:rPr>
              <w:t>SYSTEM displays a success message and logs transaction</w:t>
            </w:r>
          </w:p>
        </w:tc>
      </w:tr>
    </w:tbl>
    <w:p>
      <w:r>
        <w:br/>
      </w:r>
    </w:p>
    <w:p>
      <w:pPr>
        <w:spacing w:before="300" w:after="100"/>
      </w:pPr>
      <w:r>
        <w:rPr>
          <w:b w:val="on"/>
          <w:sz w:val="30"/>
          <w:color w:val="1A365D"/>
        </w:rPr>
        <w:t>Use Case: UC23 Exercise Diary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displays a success message and logs transaction</w:t>
            </w:r>
          </w:p>
        </w:tc>
      </w:tr>
    </w:tbl>
    <w:p>
      <w:r>
        <w:br/>
      </w:r>
    </w:p>
    <w:p>
      <w:pPr>
        <w:spacing w:before="180" w:after="60"/>
      </w:pPr>
      <w:r>
        <w:rPr>
          <w:b w:val="on"/>
          <w:sz w:val="24"/>
          <w:color w:val="2B6CB0"/>
        </w:rPr>
        <w:t>[TC2] Exception Flow 1: If there are no exercise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prompts that If there are no exercise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exercise diary , add a new exercise diary entry , or edit an existing entry . Any HCP may view exercise diary entries (but may not create them) for a patient in the iTrust2 system. The HCP may search for patients, and upon selecting one, will see a exercise diary displayed exactly as the patient would . All events are logged.</w:t>
            </w:r>
          </w:p>
        </w:tc>
        <w:tc>
          <w:p>
            <w:r>
              <w:rPr>
                <w:sz w:val="18"/>
              </w:rPr>
              <w:t>SYSTEM prompts that Invalid inputs are flagged and an error message appropriate to the input is printed.</w:t>
            </w:r>
          </w:p>
        </w:tc>
      </w:tr>
    </w:tbl>
    <w:p>
      <w:r>
        <w:br/>
      </w:r>
    </w:p>
    <w:p>
      <w:pPr>
        <w:spacing w:before="300" w:after="100"/>
      </w:pPr>
      <w:r>
        <w:rPr>
          <w:b w:val="on"/>
          <w:sz w:val="30"/>
          <w:color w:val="1A365D"/>
        </w:rPr>
        <w:t>Use Case: UC2 Authenticate Users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displays a success message and logs transaction</w:t>
            </w:r>
          </w:p>
        </w:tc>
      </w:tr>
    </w:tbl>
    <w:p>
      <w:r>
        <w:br/>
      </w:r>
    </w:p>
    <w:p>
      <w:pPr>
        <w:spacing w:before="180" w:after="60"/>
      </w:pPr>
      <w:r>
        <w:rPr>
          <w:b w:val="on"/>
          <w:sz w:val="24"/>
          <w:color w:val="2B6CB0"/>
        </w:rPr>
        <w:t>[TC2] Exception Flow 1: Account lockout after failed attempts</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alerts that The user may try three times. After three failed attempts with a user id, lock out that username for 60 minutes. If the last 6 login attempts from a given IP address fail, across any number of users or non-existent usernames, that IP address will be locked out for 60 minutes. After the 60 minute lockout-period, a user gets 3 more attempts, and an IP address gets 6 more attempts.</w:t>
            </w:r>
          </w:p>
        </w:tc>
      </w:tr>
    </w:tbl>
    <w:p>
      <w:r>
        <w:br/>
      </w:r>
    </w:p>
    <w:p>
      <w:pPr>
        <w:spacing w:before="180" w:after="60"/>
      </w:pPr>
      <w:r>
        <w:rPr>
          <w:b w:val="on"/>
          <w:sz w:val="24"/>
          <w:color w:val="2B6CB0"/>
        </w:rPr>
        <w:t>[TC3] Exception Flow 2: User or IP address banned</w:t>
      </w:r>
    </w:p>
    <w:p>
      <w:pPr>
        <w:spacing w:after="40"/>
      </w:pPr>
      <w:r>
        <w:rPr>
          <w:b w:val="on"/>
          <w:sz w:val="20"/>
        </w:rPr>
        <w:t xml:space="preserve">Preconditions: </w:t>
      </w:r>
      <w:r>
        <w:rPr>
          <w:sz w:val="20"/>
        </w:rPr>
        <w:t>A User has been created in iTrust2 UC1.</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Electronic sessions must terminate after ten minutes of inactivity. Ensure that authentication is reset after a period of inactivity that exceeds ten minutes.</w:t>
            </w:r>
          </w:p>
        </w:tc>
        <w:tc>
          <w:p>
            <w:r>
              <w:rPr>
                <w:sz w:val="18"/>
              </w:rPr>
              <w:t>SYSTEM prompts that If a user or IP address is locked out 3 times in a 24-hour period, the offending user or IP address will be banned from the system until re-authorized by a system administrator.</w:t>
            </w:r>
          </w:p>
        </w:tc>
      </w:tr>
    </w:tbl>
    <w:p>
      <w:r>
        <w:br/>
      </w:r>
    </w:p>
    <w:p>
      <w:pPr>
        <w:spacing w:before="300" w:after="100"/>
      </w:pPr>
      <w:r>
        <w:rPr>
          <w:b w:val="on"/>
          <w:sz w:val="30"/>
          <w:color w:val="1A365D"/>
        </w:rPr>
        <w:t>Use Case: UC3 Log Transactions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For creating, viewing, modifying, or deleting information, the following information is recorded: the MID of the logged in user, any appropriate secondary MID of the user whose information is being accessed, a transaction type corresponding to the given action, and the current timestamp. Individual audit codes related to specific use cases are presented within each Use Case description. The subflow and transaction values are based on Use Case. For example, any in the range of 100-199 are for UC1, any in the range of 300-399 are in UC3, etc. The exception is for authentication .</w:t>
            </w:r>
          </w:p>
        </w:tc>
        <w:tc>
          <w:p>
            <w:r>
              <w:rPr>
                <w:sz w:val="18"/>
              </w:rPr>
              <w:t>SYSTEM displays a success message and logs transaction</w:t>
            </w:r>
          </w:p>
        </w:tc>
      </w:tr>
    </w:tbl>
    <w:p>
      <w:r>
        <w:br/>
      </w:r>
    </w:p>
    <w:p>
      <w:pPr>
        <w:spacing w:before="180" w:after="60"/>
      </w:pPr>
      <w:r>
        <w:rPr>
          <w:b w:val="on"/>
          <w:sz w:val="24"/>
          <w:color w:val="2B6CB0"/>
        </w:rPr>
        <w:t>[TC2] Alternative Flow 1: The values from range 1-99</w:t>
      </w:r>
    </w:p>
    <w:p>
      <w:pPr>
        <w:spacing w:after="40"/>
      </w:pPr>
      <w:r>
        <w:rPr>
          <w:b w:val="on"/>
          <w:sz w:val="20"/>
        </w:rPr>
        <w:t xml:space="preserve">Preconditions: </w:t>
      </w:r>
      <w:r>
        <w:rPr>
          <w:sz w:val="20"/>
        </w:rPr>
        <w:t>None</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The values from range 1-99 are logging events which do not exist in any use case but are concerned with the system as a whole. Logging associated with authentication is also in this range. Miscellaneous transaction codes 1-99 are presented in Section 3.5 below.</w:t>
            </w:r>
          </w:p>
        </w:tc>
        <w:tc>
          <w:p>
            <w:r>
              <w:rPr>
                <w:sz w:val="18"/>
              </w:rPr>
              <w:t>SYSTEM displays a success message and logs transaction</w:t>
            </w:r>
          </w:p>
        </w:tc>
      </w:tr>
    </w:tbl>
    <w:p>
      <w:r>
        <w:br/>
      </w:r>
    </w:p>
    <w:p>
      <w:pPr>
        <w:spacing w:before="300" w:after="100"/>
      </w:pPr>
      <w:r>
        <w:rPr>
          <w:b w:val="on"/>
          <w:sz w:val="30"/>
          <w:color w:val="1A365D"/>
        </w:rPr>
        <w:t>Use Case: UC4 Demographics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displays a success message and logs transaction</w:t>
            </w:r>
          </w:p>
        </w:tc>
      </w:tr>
    </w:tbl>
    <w:p>
      <w:r>
        <w:br/>
      </w:r>
    </w:p>
    <w:p>
      <w:pPr>
        <w:spacing w:before="180" w:after="60"/>
      </w:pPr>
      <w:r>
        <w:rPr>
          <w:b w:val="on"/>
          <w:sz w:val="24"/>
          <w:color w:val="2B6CB0"/>
        </w:rPr>
        <w:t>[TC2] Alternative Flow 1: Must enter the mid of</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HCP must enter the MID of a patient and then enter or edit demographic information .</w:t>
            </w:r>
          </w:p>
        </w:tc>
        <w:tc>
          <w:p>
            <w:r>
              <w:rPr>
                <w:sz w:val="18"/>
              </w:rPr>
              <w:t>SYSTEM displays a success message and logs transaction</w:t>
            </w:r>
          </w:p>
        </w:tc>
      </w:tr>
    </w:tbl>
    <w:p>
      <w:r>
        <w:br/>
      </w:r>
    </w:p>
    <w:p>
      <w:pPr>
        <w:spacing w:before="180" w:after="60"/>
      </w:pPr>
      <w:r>
        <w:rPr>
          <w:b w:val="on"/>
          <w:sz w:val="24"/>
          <w:color w:val="2B6CB0"/>
        </w:rPr>
        <w:t>[TC3] Alternative Flow 2: May enter or edit their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An HCP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[TC4] Alternative Flow 3: An er may enter or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 ER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[TC5] Alternative Flow 4: A lab tech may enter</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Lab Tech may enter or edit their own demographic information according to the data format in Section 4.6 .</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The iTrust2 user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 patient may enter or edit their own demographic information. Details about the data format for demographic information is in Section 4.6 .</w:t>
            </w:r>
          </w:p>
        </w:tc>
        <w:tc>
          <w:p>
            <w:r>
              <w:rPr>
                <w:sz w:val="18"/>
              </w:rPr>
              <w:t>SYSTEM prompts the patient or HCP to correct the format of a required data field because the input of that data field does not match that specified in Section 4.6.</w:t>
            </w:r>
          </w:p>
        </w:tc>
      </w:tr>
    </w:tbl>
    <w:p>
      <w:r>
        <w:br/>
      </w:r>
    </w:p>
    <w:p>
      <w:pPr>
        <w:spacing w:before="300" w:after="100"/>
      </w:pPr>
      <w:r>
        <w:rPr>
          <w:b w:val="on"/>
          <w:sz w:val="30"/>
          <w:color w:val="1A365D"/>
        </w:rPr>
        <w:t>Use Case: UC5 Hospitals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displays a success message and logs transaction</w:t>
            </w:r>
          </w:p>
        </w:tc>
      </w:tr>
    </w:tbl>
    <w:p>
      <w:r>
        <w:br/>
      </w:r>
    </w:p>
    <w:p>
      <w:pPr>
        <w:spacing w:before="180" w:after="60"/>
      </w:pPr>
      <w:r>
        <w:rPr>
          <w:b w:val="on"/>
          <w:sz w:val="24"/>
          <w:color w:val="2B6CB0"/>
        </w:rPr>
        <w:t>[TC2] Alternative Flow 1: Delete hospital</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An Admin selects a hospital from the list of possible hospitals, confirms the delete, and presses the button to delete the hospital.</w:t>
            </w:r>
          </w:p>
        </w:tc>
        <w:tc>
          <w:p>
            <w:r>
              <w:rPr>
                <w:sz w:val="18"/>
              </w:rPr>
              <w:t>SYSTEM displays a success message and logs transaction</w:t>
            </w:r>
          </w:p>
        </w:tc>
      </w:tr>
    </w:tbl>
    <w:p>
      <w:r>
        <w:br/>
      </w:r>
    </w:p>
    <w:p>
      <w:pPr>
        <w:spacing w:before="180" w:after="60"/>
      </w:pPr>
      <w:r>
        <w:rPr>
          <w:b w:val="on"/>
          <w:sz w:val="24"/>
          <w:color w:val="2B6CB0"/>
        </w:rPr>
        <w:t>[TC3] Exception Flow 1: Invalid data field format</w:t>
      </w:r>
    </w:p>
    <w:p>
      <w:pPr>
        <w:spacing w:after="40"/>
      </w:pPr>
      <w:r>
        <w:rPr>
          <w:b w:val="on"/>
          <w:sz w:val="20"/>
        </w:rPr>
        <w:t xml:space="preserve">Preconditions: </w:t>
      </w:r>
      <w:r>
        <w:rPr>
          <w:sz w:val="20"/>
        </w:rPr>
        <w:t>The administrator has authenticated themselves in the iTrust2 Medical Records system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enters the following information about the hospital that conforms to the data formats in Section 5.6 and presses the Add Hospital button: Name Address State Zip</w:t>
            </w:r>
          </w:p>
        </w:tc>
        <w:tc>
          <w:p>
            <w:r>
              <w:rPr>
                <w:sz w:val="18"/>
              </w:rPr>
              <w:t>SYSTEM prompts the Admin to correct the format of a required data field because the input of that data field does not match that specified in Section 5.6.</w:t>
            </w:r>
          </w:p>
        </w:tc>
      </w:tr>
    </w:tbl>
    <w:p>
      <w:r>
        <w:br/>
      </w:r>
    </w:p>
    <w:p>
      <w:pPr>
        <w:spacing w:before="300" w:after="100"/>
      </w:pPr>
      <w:r>
        <w:rPr>
          <w:b w:val="on"/>
          <w:sz w:val="30"/>
          <w:color w:val="1A365D"/>
        </w:rPr>
        <w:t>Use Case: UC6 Appointments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A message confirms the request.</w:t>
            </w:r>
          </w:p>
        </w:tc>
      </w:tr>
    </w:tbl>
    <w:p>
      <w:r>
        <w:br/>
      </w:r>
    </w:p>
    <w:p>
      <w:pPr>
        <w:spacing w:before="180" w:after="60"/>
      </w:pPr>
      <w:r>
        <w:rPr>
          <w:b w:val="on"/>
          <w:sz w:val="24"/>
          <w:color w:val="2B6CB0"/>
        </w:rPr>
        <w:t>[TC2] Alternative Flow 1: Views their appointment request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their appointment request. The patient can select a request and delete the request.</w:t>
            </w:r>
          </w:p>
        </w:tc>
        <w:tc>
          <w:p>
            <w:r>
              <w:rPr>
                <w:sz w:val="18"/>
              </w:rPr>
              <w:t>SYSTEM A message confirms the request.</w:t>
            </w:r>
          </w:p>
        </w:tc>
      </w:tr>
    </w:tbl>
    <w:p>
      <w:r>
        <w:br/>
      </w:r>
    </w:p>
    <w:p>
      <w:pPr>
        <w:spacing w:before="180" w:after="60"/>
      </w:pPr>
      <w:r>
        <w:rPr>
          <w:b w:val="on"/>
          <w:sz w:val="24"/>
          <w:color w:val="2B6CB0"/>
        </w:rPr>
        <w:t>[TC3] Alternative Flow 2: Views appointment requests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views appointment requests. The HCP can select to approve or decline the requestion. The appointment will no longer be visible in the patient's appointment request view.</w:t>
            </w:r>
          </w:p>
        </w:tc>
        <w:tc>
          <w:p>
            <w:r>
              <w:rPr>
                <w:sz w:val="18"/>
              </w:rPr>
              <w:t>SYSTEM A message confirms the request.</w:t>
            </w:r>
          </w:p>
        </w:tc>
      </w:tr>
    </w:tbl>
    <w:p>
      <w:r>
        <w:br/>
      </w:r>
    </w:p>
    <w:p>
      <w:pPr>
        <w:spacing w:before="180" w:after="60"/>
      </w:pPr>
      <w:r>
        <w:rPr>
          <w:b w:val="on"/>
          <w:sz w:val="24"/>
          <w:color w:val="2B6CB0"/>
        </w:rPr>
        <w:t>[TC4] Alternative Flow 3: View upcoming appointments</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view upcoming appointments.</w:t>
            </w:r>
          </w:p>
        </w:tc>
        <w:tc>
          <w:p>
            <w:r>
              <w:rPr>
                <w:sz w:val="18"/>
              </w:rPr>
              <w:t>SYSTEM A message confirms the request.</w:t>
            </w:r>
          </w:p>
        </w:tc>
      </w:tr>
    </w:tbl>
    <w:p>
      <w:r>
        <w:br/>
      </w:r>
    </w:p>
    <w:p>
      <w:pPr>
        <w:spacing w:before="180" w:after="60"/>
      </w:pPr>
      <w:r>
        <w:rPr>
          <w:b w:val="on"/>
          <w:sz w:val="24"/>
          <w:color w:val="2B6CB0"/>
        </w:rPr>
        <w:t>[TC5]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enters information about the appointment request and presses the Submit Request button . HCP Date Time Comments Type</w:t>
            </w:r>
          </w:p>
        </w:tc>
        <w:tc>
          <w:p>
            <w:r>
              <w:rPr>
                <w:sz w:val="18"/>
              </w:rPr>
              <w:t>SYSTEM prompts the patient or HCP to correct the format of a required data field because the input of that data field does not match that specified in Section 6.6.</w:t>
            </w:r>
          </w:p>
        </w:tc>
      </w:tr>
    </w:tbl>
    <w:p>
      <w:r>
        <w:br/>
      </w:r>
    </w:p>
    <w:p>
      <w:pPr>
        <w:spacing w:before="300" w:after="100"/>
      </w:pPr>
      <w:r>
        <w:rPr>
          <w:b w:val="on"/>
          <w:sz w:val="30"/>
          <w:color w:val="1A365D"/>
        </w:rPr>
        <w:t>Use Case: UC7 Office Visit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p>
      <w:pPr>
        <w:spacing w:before="300" w:after="100"/>
      </w:pPr>
      <w:r>
        <w:rPr>
          <w:b w:val="on"/>
          <w:sz w:val="30"/>
          <w:color w:val="1A365D"/>
        </w:rPr>
        <w:t>Use Case: UC8 Basic Health Metrics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displays a success message and logs transaction</w:t>
            </w:r>
          </w:p>
        </w:tc>
      </w:tr>
    </w:tbl>
    <w:p>
      <w:r>
        <w:br/>
      </w:r>
    </w:p>
    <w:p>
      <w:pPr>
        <w:spacing w:before="180" w:after="60"/>
      </w:pPr>
      <w:r>
        <w:rPr>
          <w:b w:val="on"/>
          <w:sz w:val="24"/>
          <w:color w:val="2B6CB0"/>
        </w:rPr>
        <w:t>[TC2] Alternative Flow 1: Patient is three calendar years of age or older and under 12 calendar years of age</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three calendar years of age or older and under 12 calendar years of age, the HCP enters the height, weight, blood pressure, and household smoking status .</w:t>
            </w:r>
          </w:p>
        </w:tc>
        <w:tc>
          <w:p>
            <w:r>
              <w:rPr>
                <w:sz w:val="18"/>
              </w:rPr>
              <w:t>SYSTEM displays a success message and logs transaction</w:t>
            </w:r>
          </w:p>
        </w:tc>
      </w:tr>
    </w:tbl>
    <w:p>
      <w:r>
        <w:br/>
      </w:r>
    </w:p>
    <w:p>
      <w:pPr>
        <w:spacing w:before="180" w:after="60"/>
      </w:pPr>
      <w:r>
        <w:rPr>
          <w:b w:val="on"/>
          <w:sz w:val="24"/>
          <w:color w:val="2B6CB0"/>
        </w:rPr>
        <w:t>[TC3] Alternative Flow 2: Patient is 12 calendar years of age or older</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12 calendar years of age or older, the HCP enters the height, weight, blood pressure, household smoking status , patient smoking status , high density lipoproteins (HDL) cholesterol, low density lipoproteins (LDL) cholesterol, and triglycerides .</w:t>
            </w:r>
          </w:p>
        </w:tc>
        <w:tc>
          <w:p>
            <w:r>
              <w:rPr>
                <w:sz w:val="18"/>
              </w:rPr>
              <w:t>SYSTEM displays a success message and logs transaction</w:t>
            </w:r>
          </w:p>
        </w:tc>
      </w:tr>
    </w:tbl>
    <w:p>
      <w:r>
        <w:br/>
      </w:r>
    </w:p>
    <w:p>
      <w:pPr>
        <w:spacing w:before="180" w:after="60"/>
      </w:pPr>
      <w:r>
        <w:rPr>
          <w:b w:val="on"/>
          <w:sz w:val="24"/>
          <w:color w:val="2B6CB0"/>
        </w:rPr>
        <w:t>[TC4] Alternative Flow 3: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household members: 1 - non-smoking household, 2 - outdoor smokers, 3 - indoor smokers.</w:t>
            </w:r>
          </w:p>
        </w:tc>
        <w:tc>
          <w:p>
            <w:r>
              <w:rPr>
                <w:sz w:val="18"/>
              </w:rPr>
              <w:t>SYSTEM displays a success message and logs transaction</w:t>
            </w:r>
          </w:p>
        </w:tc>
      </w:tr>
    </w:tbl>
    <w:p>
      <w:r>
        <w:br/>
      </w:r>
    </w:p>
    <w:p>
      <w:pPr>
        <w:spacing w:before="180" w:after="60"/>
      </w:pPr>
      <w:r>
        <w:rPr>
          <w:b w:val="on"/>
          <w:sz w:val="24"/>
          <w:color w:val="2B6CB0"/>
        </w:rPr>
        <w:t>[TC5] Alternative Flow 4: Selects one of the following</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A success message is displayed and the HCP sees the saved information.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one of the following menu options to specify the smoking status of the patient: 1 - Never smoker; 2 - Former smoker; 3 - Current some days smoker; 4 - Current every day smoker; 5 - Smoker, current status unknown; 9 - unknown if ever smoked.</w:t>
            </w:r>
          </w:p>
        </w:tc>
        <w:tc>
          <w:p>
            <w:r>
              <w:rPr>
                <w:sz w:val="18"/>
              </w:rPr>
              <w:t>SYSTEM displays a success message and logs transaction</w:t>
            </w:r>
          </w:p>
        </w:tc>
      </w:tr>
    </w:tbl>
    <w:p>
      <w:r>
        <w:br/>
      </w:r>
    </w:p>
    <w:p>
      <w:pPr>
        <w:spacing w:before="180" w:after="60"/>
      </w:pPr>
      <w:r>
        <w:rPr>
          <w:b w:val="on"/>
          <w:sz w:val="24"/>
          <w:color w:val="2B6CB0"/>
        </w:rPr>
        <w:t>[TC6] Exception Flow 1: Invalid data field format</w:t>
      </w:r>
    </w:p>
    <w:p>
      <w:pPr>
        <w:spacing w:after="40"/>
      </w:pPr>
      <w:r>
        <w:rPr>
          <w:b w:val="on"/>
          <w:sz w:val="20"/>
        </w:rPr>
        <w:t xml:space="preserve">Preconditions: </w:t>
      </w:r>
      <w:r>
        <w:rPr>
          <w:sz w:val="20"/>
        </w:rPr>
        <w:t>An HCP is a registered user of the iTrust2 Medical Records system (UC1). The HCP has authenticated themselves in the iTrust2 Medical Records system (UC2). The HCP has started documenting an office visit for the patient (UC7).</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If the patient is under three calendar years of age, the HCP enters the length, weight, head circumference, and household smoking status .</w:t>
            </w:r>
          </w:p>
        </w:tc>
        <w:tc>
          <w:p>
            <w:r>
              <w:rPr>
                <w:sz w:val="18"/>
              </w:rPr>
              <w:t>SYSTEM prompts that An error message is displayed describing what entries do not conform to appropriate data formats.</w:t>
            </w:r>
          </w:p>
        </w:tc>
      </w:tr>
    </w:tbl>
    <w:p>
      <w:r>
        <w:br/>
      </w:r>
    </w:p>
    <w:p>
      <w:pPr>
        <w:spacing w:before="300" w:after="100"/>
      </w:pPr>
      <w:r>
        <w:rPr>
          <w:b w:val="on"/>
          <w:sz w:val="30"/>
          <w:color w:val="1A365D"/>
        </w:rPr>
        <w:t>Use Case: UC9 Prescriptions (v4.0)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displays a success message and logs transaction</w:t>
            </w:r>
          </w:p>
        </w:tc>
      </w:tr>
    </w:tbl>
    <w:p>
      <w:r>
        <w:br/>
      </w:r>
    </w:p>
    <w:p>
      <w:pPr>
        <w:spacing w:before="180" w:after="60"/>
      </w:pPr>
      <w:r>
        <w:rPr>
          <w:b w:val="on"/>
          <w:sz w:val="24"/>
          <w:color w:val="2B6CB0"/>
        </w:rPr>
        <w:t>[TC2] Alternative Flow 1: Enter prescription dosage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prescription dosage in milligrams.</w:t>
            </w:r>
          </w:p>
        </w:tc>
        <w:tc>
          <w:p>
            <w:r>
              <w:rPr>
                <w:sz w:val="18"/>
              </w:rPr>
              <w:t>SYSTEM displays a success message and logs transaction</w:t>
            </w:r>
          </w:p>
        </w:tc>
      </w:tr>
    </w:tbl>
    <w:p>
      <w:r>
        <w:br/>
      </w:r>
    </w:p>
    <w:p>
      <w:pPr>
        <w:spacing w:before="180" w:after="60"/>
      </w:pPr>
      <w:r>
        <w:rPr>
          <w:b w:val="on"/>
          <w:sz w:val="24"/>
          <w:color w:val="2B6CB0"/>
        </w:rPr>
        <w:t>[TC3] Alternative Flow 2: Enter start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start date for the prescription.</w:t>
            </w:r>
          </w:p>
        </w:tc>
        <w:tc>
          <w:p>
            <w:r>
              <w:rPr>
                <w:sz w:val="18"/>
              </w:rPr>
              <w:t>SYSTEM displays a success message and logs transaction</w:t>
            </w:r>
          </w:p>
        </w:tc>
      </w:tr>
    </w:tbl>
    <w:p>
      <w:r>
        <w:br/>
      </w:r>
    </w:p>
    <w:p>
      <w:pPr>
        <w:spacing w:before="180" w:after="60"/>
      </w:pPr>
      <w:r>
        <w:rPr>
          <w:b w:val="on"/>
          <w:sz w:val="24"/>
          <w:color w:val="2B6CB0"/>
        </w:rPr>
        <w:t>[TC4] Alternative Flow 3: Enter end date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end date for the prescription.</w:t>
            </w:r>
          </w:p>
        </w:tc>
        <w:tc>
          <w:p>
            <w:r>
              <w:rPr>
                <w:sz w:val="18"/>
              </w:rPr>
              <w:t>SYSTEM displays a success message and logs transaction</w:t>
            </w:r>
          </w:p>
        </w:tc>
      </w:tr>
    </w:tbl>
    <w:p>
      <w:r>
        <w:br/>
      </w:r>
    </w:p>
    <w:p>
      <w:pPr>
        <w:spacing w:before="180" w:after="60"/>
      </w:pPr>
      <w:r>
        <w:rPr>
          <w:b w:val="on"/>
          <w:sz w:val="24"/>
          <w:color w:val="2B6CB0"/>
        </w:rPr>
        <w:t>[TC5] Alternative Flow 4: Enter number</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enters the number of renewals that can be made during the prescription period.</w:t>
            </w:r>
          </w:p>
        </w:tc>
        <w:tc>
          <w:p>
            <w:r>
              <w:rPr>
                <w:sz w:val="18"/>
              </w:rPr>
              <w:t>SYSTEM displays a success message and logs transaction</w:t>
            </w:r>
          </w:p>
        </w:tc>
      </w:tr>
    </w:tbl>
    <w:p>
      <w:r>
        <w:br/>
      </w:r>
    </w:p>
    <w:p>
      <w:pPr>
        <w:spacing w:before="180" w:after="60"/>
      </w:pPr>
      <w:r>
        <w:rPr>
          <w:b w:val="on"/>
          <w:sz w:val="24"/>
          <w:color w:val="2B6CB0"/>
        </w:rPr>
        <w:t>[TC6] Alternative Flow 5: Views a table containing current</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views a table containing current and past prescriptions.</w:t>
            </w:r>
          </w:p>
        </w:tc>
        <w:tc>
          <w:p>
            <w:r>
              <w:rPr>
                <w:sz w:val="18"/>
              </w:rPr>
              <w:t>SYSTEM displays a success message and logs transaction</w:t>
            </w:r>
          </w:p>
        </w:tc>
      </w:tr>
    </w:tbl>
    <w:p>
      <w:r>
        <w:br/>
      </w:r>
    </w:p>
    <w:p>
      <w:pPr>
        <w:spacing w:before="180" w:after="60"/>
      </w:pPr>
      <w:r>
        <w:rPr>
          <w:b w:val="on"/>
          <w:sz w:val="24"/>
          <w:color w:val="2B6CB0"/>
        </w:rPr>
        <w:t>[TC7] Alternative Flow 6: Add new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option to add a new drug. The administrator enters a NDC, a name, and a description.</w:t>
            </w:r>
          </w:p>
        </w:tc>
        <w:tc>
          <w:p>
            <w:r>
              <w:rPr>
                <w:sz w:val="18"/>
              </w:rPr>
              <w:t>SYSTEM displays a success message and logs transaction</w:t>
            </w:r>
          </w:p>
        </w:tc>
      </w:tr>
    </w:tbl>
    <w:p>
      <w:r>
        <w:br/>
      </w:r>
    </w:p>
    <w:p>
      <w:pPr>
        <w:spacing w:before="180" w:after="60"/>
      </w:pPr>
      <w:r>
        <w:rPr>
          <w:b w:val="on"/>
          <w:sz w:val="24"/>
          <w:color w:val="2B6CB0"/>
        </w:rPr>
        <w:t>[TC8] Alternative Flow 7: Edit existing drug</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admin: The administrator selects an existing drug to edit. The administrator modifies the existing information and presses submit.</w:t>
            </w:r>
          </w:p>
        </w:tc>
        <w:tc>
          <w:p>
            <w:r>
              <w:rPr>
                <w:sz w:val="18"/>
              </w:rPr>
              <w:t>SYSTEM displays a success message and logs transaction</w:t>
            </w:r>
          </w:p>
        </w:tc>
      </w:tr>
    </w:tbl>
    <w:p>
      <w:r>
        <w:br/>
      </w:r>
    </w:p>
    <w:p>
      <w:pPr>
        <w:spacing w:before="180" w:after="60"/>
      </w:pPr>
      <w:r>
        <w:rPr>
          <w:b w:val="on"/>
          <w:sz w:val="24"/>
          <w:color w:val="2B6CB0"/>
        </w:rPr>
        <w:t>[TC9] Exception Flow 1: Invalid data entered</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An error message is displayed if the HCP or administrator enters invalid data.</w:t>
            </w:r>
          </w:p>
        </w:tc>
      </w:tr>
    </w:tbl>
    <w:p>
      <w:r>
        <w:br/>
      </w:r>
    </w:p>
    <w:p>
      <w:pPr>
        <w:spacing w:before="180" w:after="60"/>
      </w:pPr>
      <w:r>
        <w:rPr>
          <w:b w:val="on"/>
          <w:sz w:val="24"/>
          <w:color w:val="2B6CB0"/>
        </w:rPr>
        <w:t>[TC10] Exception Flow 2: No records or data available</w:t>
      </w:r>
    </w:p>
    <w:p>
      <w:pPr>
        <w:spacing w:after="40"/>
      </w:pPr>
      <w:r>
        <w:rPr>
          <w:b w:val="on"/>
          <w:sz w:val="20"/>
        </w:rPr>
        <w:t xml:space="preserve">Preconditions: </w:t>
      </w:r>
      <w:r>
        <w:rPr>
          <w:sz w:val="20"/>
        </w:rPr>
        <w:t>An HCP, a patient, and an administrator are all registered in the iTrust2 system. An iTrust2 user is logged into the system. The HCP must have begun documenting an office visit.</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the name of the prescription from a list. There is no option to enter names not tracked by the system.</w:t>
            </w:r>
          </w:p>
        </w:tc>
        <w:tc>
          <w:p>
            <w:r>
              <w:rPr>
                <w:sz w:val="18"/>
              </w:rPr>
              <w:t>SYSTEM prompts that If the patient has no current or past prescriptions, the system displays a error message.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2026-10-31T04:57:02Z</dcterms:created>
  <dc:creator>Apache POI</dc:creator>
</cp:coreProperties>
</file>