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Tipo de Mercadoria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NCM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