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Registra Ocorrencia Em Nota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Registra Ocorrencia Em Nota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Seleciona contador de 'Engine'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Seleciona contador de 'Conferencia'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'Aceitas' na secao de 'Notas'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contador de 'Picking'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'Picking' na secao de 'Notas'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contador de 'Atrasos'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'Atrasos' na secao de 'Notas'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Seleciona contador de 'Retornos'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'Retornos' na secao de 'Notas'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Clica no botao Voltar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Ordena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ordenas as coletas por alguma coluna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Cancela registro de ocorrencia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'Cancelar'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Alternative Flow 10: Filtra pedidos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filtra os pedidos por algum campo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[TC12] Alternative Flow 11: Volta para lista de pedidos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tab 'Pedidos'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botão Voltar</w:t>
            </w:r>
          </w:p>
        </w:tc>
        <w:tc>
          <w:p>
            <w:r>
              <w:rPr>
                <w:sz w:val="18"/>
              </w:rPr>
              <w:t>SYSTEM abre uma tela com a lista de 'Pedidos'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 Pedido (NFe)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2026-10-29T17:50:15Z</dcterms:created>
  <dc:creator>Apache POI</dc:creator>
</cp:coreProperties>
</file>