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pPr>
        <w:spacing w:after="100"/>
        <w:jc w:val="left"/>
      </w:pPr>
      <w:r>
        <w:rPr>
          <w:b w:val="on"/>
          <w:sz w:val="40"/>
          <w:color w:val="1A365D"/>
        </w:rPr>
        <w:t>Test Cases: UC1 User Functionality</w:t>
      </w:r>
    </w:p>
    <w:p>
      <w:pPr>
        <w:spacing w:after="250"/>
      </w:pPr>
      <w:r>
        <w:rPr>
          <w:i w:val="on"/>
          <w:sz w:val="20"/>
          <w:color w:val="555555"/>
        </w:rPr>
        <w:t>Test Case Specification automatically generated from CLARET specifications (UFCG).</w:t>
      </w:r>
    </w:p>
    <w:p>
      <w:pPr>
        <w:spacing w:before="300" w:after="100"/>
      </w:pPr>
      <w:r>
        <w:rPr>
          <w:b w:val="on"/>
          <w:sz w:val="30"/>
          <w:color w:val="1A365D"/>
        </w:rPr>
        <w:t>Use Case: UC1 User Functionality (v7.0)</w:t>
      </w:r>
    </w:p>
    <w:p>
      <w:pPr>
        <w:spacing w:after="40"/>
      </w:pPr>
      <w:r>
        <w:rPr>
          <w:b w:val="on"/>
          <w:sz w:val="20"/>
        </w:rPr>
        <w:t xml:space="preserve">System: </w:t>
      </w:r>
      <w:r>
        <w:rPr>
          <w:sz w:val="20"/>
        </w:rPr>
        <w:t>iTrust2</w:t>
      </w:r>
    </w:p>
    <w:p>
      <w:pPr>
        <w:spacing w:before="180" w:after="60"/>
      </w:pPr>
      <w:r>
        <w:rPr>
          <w:b w:val="on"/>
          <w:sz w:val="24"/>
          <w:color w:val="2B6CB0"/>
        </w:rPr>
        <w:t>[TC1] Basic Flow (Happy Path)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Optometrist HCP Ophthalmologist HCP Admin Emergency Responder (ER) Lab Tech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[TC2] Alternative Flow 1: Delete user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A success message is displayed and the action is logged.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selects a user from the list of possible users, confirms the delete, and presses the button to delete the user.</w:t>
            </w:r>
          </w:p>
        </w:tc>
        <w:tc>
          <w:p>
            <w:r>
              <w:rPr>
                <w:sz w:val="18"/>
              </w:rPr>
              <w:t>SYSTEM displays a success message and logs transaction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[TC3] Exception Flow 1: Invalid data field format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Optometrist HCP Ophthalmologist HCP Admin Emergency Responder (ER) Lab Tech</w:t>
            </w:r>
          </w:p>
        </w:tc>
        <w:tc>
          <w:p>
            <w:r>
              <w:rPr>
                <w:sz w:val="18"/>
              </w:rPr>
              <w:t>SYSTEM prompts the Admin to correct the format of a required data field because the input of that data field does not match that specified in Section 1.6.</w:t>
            </w:r>
          </w:p>
        </w:tc>
      </w:tr>
    </w:tbl>
    <w:p>
      <w:r>
        <w:br/>
      </w:r>
    </w:p>
    <w:p>
      <w:pPr>
        <w:spacing w:before="180" w:after="60"/>
      </w:pPr>
      <w:r>
        <w:rPr>
          <w:b w:val="on"/>
          <w:sz w:val="24"/>
          <w:color w:val="2B6CB0"/>
        </w:rPr>
        <w:t>[TC4] Exception Flow 2: Password confirmation mismatch</w:t>
      </w:r>
    </w:p>
    <w:p>
      <w:pPr>
        <w:spacing w:after="40"/>
      </w:pPr>
      <w:r>
        <w:rPr>
          <w:b w:val="on"/>
          <w:sz w:val="20"/>
        </w:rPr>
        <w:t xml:space="preserve">Preconditions: </w:t>
      </w:r>
      <w:r>
        <w:rPr>
          <w:sz w:val="20"/>
        </w:rPr>
        <w:t>The iTrust2 Admin has authenticated themselves in the iTrust2 Medical Records system UC3.</w:t>
      </w:r>
    </w:p>
    <w:p>
      <w:pPr>
        <w:spacing w:after="40"/>
      </w:pPr>
      <w:r>
        <w:rPr>
          <w:b w:val="on"/>
          <w:sz w:val="20"/>
        </w:rPr>
        <w:t xml:space="preserve">Postconditions: </w:t>
      </w:r>
      <w:r>
        <w:rPr>
          <w:sz w:val="20"/>
        </w:rPr>
        <w:t>Flow interrupted due to exception / error</w:t>
      </w:r>
    </w:p>
    <w:tbl>
      <w:tblPr>
        <w:tblW w:w="5000" w:type="pct"/>
        <w:tblBorders>
          <w:top w:val="single"/>
          <w:left w:val="single"/>
          <w:bottom w:val="single"/>
          <w:right w:val="single"/>
          <w:insideH w:val="single"/>
          <w:insideV w:val="single"/>
        </w:tblBorders>
      </w:tblPr>
      <w:tr>
        <w:tc>
          <w:tcPr>
            <w:tcW w:w="12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Step #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Actor Action</w:t>
            </w:r>
          </w:p>
        </w:tc>
        <w:tc>
          <w:tcPr>
            <w:tcW w:w="4500" w:type="dxa"/>
            <w:shd w:color="auto" w:val="clear" w:fill="2B6CB0"/>
          </w:tcPr>
          <w:p>
            <w:pPr>
              <w:jc w:val="left"/>
            </w:pPr>
            <w:r>
              <w:rPr>
                <w:b w:val="on"/>
                <w:sz w:val="20"/>
                <w:color w:val="FFFFFF"/>
              </w:rPr>
              <w:t>Expected Result (System)</w:t>
            </w:r>
          </w:p>
        </w:tc>
      </w:tr>
      <w:tr>
        <w:tc>
          <w:p>
            <w:r>
              <w:rPr>
                <w:sz w:val="18"/>
              </w:rPr>
              <w:t>1</w:t>
            </w:r>
          </w:p>
        </w:tc>
        <w:tc>
          <w:p>
            <w:r>
              <w:rPr>
                <w:sz w:val="18"/>
              </w:rPr>
              <w:t>admin: An Admin enters a user name, a password, confirm password, the role, and if the user is enabled (or active) in the system. The Admin presses the button to add the user . The user name serves as the User's Medical ID (MID). The possible roles are: Patient Health Care Provider (HCP) Optometrist HCP Ophthalmologist HCP Admin Emergency Responder (ER) Lab Tech</w:t>
            </w:r>
          </w:p>
        </w:tc>
        <w:tc>
          <w:p>
            <w:r>
              <w:rPr>
                <w:sz w:val="18"/>
              </w:rPr>
              <w:t>SYSTEM prompts that The password and repeated password must match or an error is displayed.</w:t>
            </w:r>
          </w:p>
        </w:tc>
      </w:tr>
    </w:tbl>
    <w:p>
      <w:r>
        <w:br/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2026-10-31T04:57:33Z</dcterms:created>
  <dc:creator>Apache POI</dc:creator>
</cp:coreProperties>
</file>