
<file path=[Content_Types].xml><?xml version="1.0" encoding="utf-8"?>
<Types xmlns="http://schemas.openxmlformats.org/package/2006/content-types">
  <Default ContentType="application/vnd.openxmlformats-package.relationships+xml" Extension="rels"/>
  <Default ContentType="application/xml" Extension="xml"/>
  <Override ContentType="application/vnd.openxmlformats-officedocument.extended-properties+xml" PartName="/docProps/app.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wordprocessingml.settings+xml" PartName="/word/settings.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app.xml" Type="http://schemas.openxmlformats.org/officeDocument/2006/relationships/extended-properties"/><Relationship Id="rId3" Target="docProps/core.xml" Type="http://schemas.openxmlformats.org/package/2006/relationships/metadata/core-properties"/></Relationships>
</file>

<file path=word/document.xml><?xml version="1.0" encoding="utf-8"?>
<w:document xmlns:w="http://schemas.openxmlformats.org/wordprocessingml/2006/main">
  <w:body>
    <w:p>
      <w:pPr>
        <w:spacing w:after="100"/>
        <w:jc w:val="left"/>
      </w:pPr>
      <w:r>
        <w:rPr>
          <w:b w:val="on"/>
          <w:sz w:val="40"/>
          <w:color w:val="1A365D"/>
        </w:rPr>
        <w:t>Test Cases: UC19 Food Diary</w:t>
      </w:r>
    </w:p>
    <w:p>
      <w:pPr>
        <w:spacing w:after="250"/>
      </w:pPr>
      <w:r>
        <w:rPr>
          <w:i w:val="on"/>
          <w:sz w:val="20"/>
          <w:color w:val="555555"/>
        </w:rPr>
        <w:t>Test Case Specification automatically generated from CLARET specifications (UFCG).</w:t>
      </w:r>
    </w:p>
    <w:p>
      <w:pPr>
        <w:spacing w:before="300" w:after="100"/>
      </w:pPr>
      <w:r>
        <w:rPr>
          <w:b w:val="on"/>
          <w:sz w:val="30"/>
          <w:color w:val="1A365D"/>
        </w:rPr>
        <w:t>Use Case: UC19 Food Diary (v3.0)</w:t>
      </w:r>
    </w:p>
    <w:p>
      <w:pPr>
        <w:spacing w:after="40"/>
      </w:pPr>
      <w:r>
        <w:rPr>
          <w:b w:val="on"/>
          <w:sz w:val="20"/>
        </w:rPr>
        <w:t xml:space="preserve">System: </w:t>
      </w:r>
      <w:r>
        <w:rPr>
          <w:sz w:val="20"/>
        </w:rPr>
        <w:t>iTrust2</w:t>
      </w:r>
    </w:p>
    <w:p>
      <w:pPr>
        <w:spacing w:before="180" w:after="60"/>
      </w:pPr>
      <w:r>
        <w:rPr>
          <w:b w:val="on"/>
          <w:sz w:val="24"/>
          <w:color w:val="2B6CB0"/>
        </w:rPr>
        <w:t>[TC1] Basic Flow (Happy Path)</w:t>
      </w:r>
    </w:p>
    <w:p>
      <w:pPr>
        <w:spacing w:after="40"/>
      </w:pPr>
      <w:r>
        <w:rPr>
          <w:b w:val="on"/>
          <w:sz w:val="20"/>
        </w:rPr>
        <w:t xml:space="preserve">Preconditions: </w:t>
      </w:r>
      <w:r>
        <w:rPr>
          <w:sz w:val="20"/>
        </w:rPr>
        <w:t>The iTrust2 user has authenticated themselves in iTrust2 (UC2) as a patient or HCP.</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patient: Any patient may select to either view their food diary or add a new diary entry. If the patient selects to view their food diary, every diary entry is displayed with the information contained in with the most recent entries (by date of the entry in the food diary) being displayed first and calculates totals with . If patient selects to add a new diary entry, they enter the required information into the form . The patient submits the form and is sent to the page to view their food diary. Any HCP may view food diary entries (but may not create them) for a patient in the iTrust2 system. The HCP may search for patients, and upon selecting one, will see a food diary displayed exactly as the patient would .</w:t>
            </w:r>
          </w:p>
        </w:tc>
        <w:tc>
          <w:p>
            <w:r>
              <w:rPr>
                <w:sz w:val="18"/>
              </w:rPr>
              <w:t>SYSTEM displays a success message and logs transaction</w:t>
            </w:r>
          </w:p>
        </w:tc>
      </w:tr>
    </w:tbl>
    <w:p>
      <w:r>
        <w:br/>
      </w:r>
    </w:p>
    <w:p>
      <w:pPr>
        <w:spacing w:before="180" w:after="60"/>
      </w:pPr>
      <w:r>
        <w:rPr>
          <w:b w:val="on"/>
          <w:sz w:val="24"/>
          <w:color w:val="2B6CB0"/>
        </w:rPr>
        <w:t>[TC2] Exception Flow 1: If there are no food diary</w:t>
      </w:r>
    </w:p>
    <w:p>
      <w:pPr>
        <w:spacing w:after="40"/>
      </w:pPr>
      <w:r>
        <w:rPr>
          <w:b w:val="on"/>
          <w:sz w:val="20"/>
        </w:rPr>
        <w:t xml:space="preserve">Preconditions: </w:t>
      </w:r>
      <w:r>
        <w:rPr>
          <w:sz w:val="20"/>
        </w:rPr>
        <w:t>The iTrust2 user has authenticated themselves in iTrust2 (UC2) as a patient or HCP.</w:t>
      </w:r>
    </w:p>
    <w:p>
      <w:pPr>
        <w:spacing w:after="40"/>
      </w:pPr>
      <w:r>
        <w:rPr>
          <w:b w:val="on"/>
          <w:sz w:val="20"/>
        </w:rPr>
        <w:t xml:space="preserve">Postconditions: </w:t>
      </w:r>
      <w:r>
        <w:rPr>
          <w:sz w:val="20"/>
        </w:rPr>
        <w:t>Flow interrupted due to exception / error</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patient: Any patient may select to either view their food diary or add a new diary entry. If the patient selects to view their food diary, every diary entry is displayed with the information contained in with the most recent entries (by date of the entry in the food diary) being displayed first and calculates totals with . If patient selects to add a new diary entry, they enter the required information into the form . The patient submits the form and is sent to the page to view their food diary. Any HCP may view food diary entries (but may not create them) for a patient in the iTrust2 system. The HCP may search for patients, and upon selecting one, will see a food diary displayed exactly as the patient would .</w:t>
            </w:r>
          </w:p>
        </w:tc>
        <w:tc>
          <w:p>
            <w:r>
              <w:rPr>
                <w:sz w:val="18"/>
              </w:rPr>
              <w:t>SYSTEM prompts that If there are no Food Diary Entries for the patient, a message is displayed that there are none.</w:t>
            </w:r>
          </w:p>
        </w:tc>
      </w:tr>
    </w:tbl>
    <w:p>
      <w:r>
        <w:br/>
      </w:r>
    </w:p>
    <w:p>
      <w:pPr>
        <w:spacing w:before="180" w:after="60"/>
      </w:pPr>
      <w:r>
        <w:rPr>
          <w:b w:val="on"/>
          <w:sz w:val="24"/>
          <w:color w:val="2B6CB0"/>
        </w:rPr>
        <w:t>[TC3] Exception Flow 2: Invalid inputs are flagged and an</w:t>
      </w:r>
    </w:p>
    <w:p>
      <w:pPr>
        <w:spacing w:after="40"/>
      </w:pPr>
      <w:r>
        <w:rPr>
          <w:b w:val="on"/>
          <w:sz w:val="20"/>
        </w:rPr>
        <w:t xml:space="preserve">Preconditions: </w:t>
      </w:r>
      <w:r>
        <w:rPr>
          <w:sz w:val="20"/>
        </w:rPr>
        <w:t>The iTrust2 user has authenticated themselves in iTrust2 (UC2) as a patient or HCP.</w:t>
      </w:r>
    </w:p>
    <w:p>
      <w:pPr>
        <w:spacing w:after="40"/>
      </w:pPr>
      <w:r>
        <w:rPr>
          <w:b w:val="on"/>
          <w:sz w:val="20"/>
        </w:rPr>
        <w:t xml:space="preserve">Postconditions: </w:t>
      </w:r>
      <w:r>
        <w:rPr>
          <w:sz w:val="20"/>
        </w:rPr>
        <w:t>Flow interrupted due to exception / error</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patient: Any patient may select to either view their food diary or add a new diary entry. If the patient selects to view their food diary, every diary entry is displayed with the information contained in with the most recent entries (by date of the entry in the food diary) being displayed first and calculates totals with . If patient selects to add a new diary entry, they enter the required information into the form . The patient submits the form and is sent to the page to view their food diary. Any HCP may view food diary entries (but may not create them) for a patient in the iTrust2 system. The HCP may search for patients, and upon selecting one, will see a food diary displayed exactly as the patient would .</w:t>
            </w:r>
          </w:p>
        </w:tc>
        <w:tc>
          <w:p>
            <w:r>
              <w:rPr>
                <w:sz w:val="18"/>
              </w:rPr>
              <w:t>SYSTEM prompts that Invalid inputs are flagged and an error message appropriate to the input is printed.</w:t>
            </w:r>
          </w:p>
        </w:tc>
      </w:tr>
    </w:tbl>
    <w:p>
      <w:r>
        <w:br/>
      </w:r>
    </w:p>
  </w:body>
</w:document>
</file>

<file path=word/settings.xml><?xml version="1.0" encoding="utf-8"?>
<w:settings xmlns:w="http://schemas.openxmlformats.org/wordprocessingml/2006/main"/>
</file>

<file path=word/_rels/document.xml.rels><?xml version="1.0" encoding="UTF-8" standalone="yes"?><Relationships xmlns="http://schemas.openxmlformats.org/package/2006/relationships"><Relationship Id="rId1" Target="settings.xml" Type="http://schemas.openxmlformats.org/officeDocument/2006/relationships/settings"/></Relationships>
</file>

<file path=docProps/app.xml><?xml version="1.0" encoding="utf-8"?>
<Properties xmlns="http://schemas.openxmlformats.org/officeDocument/2006/extended-properties">
  <Application>Apache POI</Application>
</Properties>
</file>

<file path=docProps/core.xml><?xml version="1.0" encoding="utf-8"?>
<cp:coreProperties xmlns:cp="http://schemas.openxmlformats.org/package/2006/metadata/core-properties" xmlns:dc="http://purl.org/dc/elements/1.1/" xmlns:dcterms="http://purl.org/dc/terms/" xmlns:xsi="http://www.w3.org/2001/XMLSchema-instance">
  <dcterms:created xsi:type="dcterms:W3CDTF">2026-10-31T04:56:45Z</dcterms:created>
  <dc:creator>Apache POI</dc:creator>
</cp:coreProperties>
</file>