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Complete Test Case Suite</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UC10 Diagnoses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 User Functionality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 Authenticate Users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(v2.0)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p>
      <w:pPr>
        <w:spacing w:before="300" w:after="100"/>
      </w:pPr>
      <w:r>
        <w:rPr>
          <w:b w:val="on"/>
          <w:sz w:val="30"/>
          <w:color w:val="1A365D"/>
        </w:rPr>
        <w:t>Use Case: UC10 Diagnoses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 Authenticate Users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2026-10-31T04:56:46Z</dcterms:created>
  <dc:creator>Apache POI</dc:creator>
</cp:coreProperties>
</file>