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em modo LLT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Test 1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1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Test 2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2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QA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QA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insere uma anotacao para a extracao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Redirect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'Redirect to the display of data'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extracao, a envia para o servidor, a salva nas pastas de backup local e abre o browser mostrando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Disable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'Disable LLT'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</w:t>
            </w:r>
          </w:p>
        </w:tc>
        <w:tc>
          <w:p>
            <w:r>
              <w:rPr>
                <w:sz w:val="18"/>
              </w:rPr>
              <w:t>SYSTEM realiza uma extracao Disabled LLT, a envia para o servidor, e a salva nas pastas de backup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1: Nao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Exception Flow 2: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No</w:t>
            </w:r>
          </w:p>
        </w:tc>
        <w:tc>
          <w:p>
            <w:r>
              <w:rPr>
                <w:sz w:val="18"/>
              </w:rPr>
              <w:t>SYSTEM fecha janela e retorna a pagina que requisita dados do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[TC14]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Yes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configura o teste, insere product number e serial number válidos inicia a extracao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[TC15]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[TC16] Exception Flow 5: Nao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2026-09-01T19:54:32Z</dcterms:created>
  <dc:creator>Apache POI</dc:creator>
</cp:coreProperties>
</file>