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00"/>
        <w:jc w:val="left"/>
      </w:pPr>
      <w:r>
        <w:rPr>
          <w:b w:val="on"/>
          <w:sz w:val="40"/>
          <w:color w:val="1A365D"/>
        </w:rPr>
        <w:t>Test Cases: UC8 Basic Health Metrics</w:t>
      </w:r>
    </w:p>
    <w:p>
      <w:pPr>
        <w:spacing w:after="250"/>
      </w:pPr>
      <w:r>
        <w:rPr>
          <w:i w:val="on"/>
          <w:sz w:val="20"/>
          <w:color w:val="555555"/>
        </w:rPr>
        <w:t>Test Case Specification automatically generated from CLARET specifications (UFCG).</w:t>
      </w:r>
    </w:p>
    <w:p>
      <w:pPr>
        <w:spacing w:before="300" w:after="100"/>
      </w:pPr>
      <w:r>
        <w:rPr>
          <w:b w:val="on"/>
          <w:sz w:val="30"/>
          <w:color w:val="1A365D"/>
        </w:rPr>
        <w:t>Use Case: UC8 Basic Health Metrics (v2.0)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If the patient is under three calendar years of age, the HCP enters the length, weight, head circumference, and household smoking status .</w:t>
            </w:r>
          </w:p>
        </w:tc>
        <w:tc>
          <w:p>
            <w:r>
              <w:rPr>
                <w:sz w:val="18"/>
              </w:rPr>
              <w:t>SYSTEM displays a success message and logs transaction</w:t>
            </w:r>
          </w:p>
        </w:tc>
      </w:tr>
    </w:tbl>
    <w:p>
      <w:r>
        <w:br/>
      </w:r>
    </w:p>
    <w:p>
      <w:pPr>
        <w:spacing w:before="180" w:after="60"/>
      </w:pPr>
      <w:r>
        <w:rPr>
          <w:b w:val="on"/>
          <w:sz w:val="24"/>
          <w:color w:val="2B6CB0"/>
        </w:rPr>
        <w:t>[TC2] Alternative Flow 1: Patient is three calendar years of age or older and under 12 calendar years of age</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If the patient is three calendar years of age or older and under 12 calendar years of age, the HCP enters the height, weight, blood pressure, and household smoking status .</w:t>
            </w:r>
          </w:p>
        </w:tc>
        <w:tc>
          <w:p>
            <w:r>
              <w:rPr>
                <w:sz w:val="18"/>
              </w:rPr>
              <w:t>SYSTEM displays a success message and logs transaction</w:t>
            </w:r>
          </w:p>
        </w:tc>
      </w:tr>
    </w:tbl>
    <w:p>
      <w:r>
        <w:br/>
      </w:r>
    </w:p>
    <w:p>
      <w:pPr>
        <w:spacing w:before="180" w:after="60"/>
      </w:pPr>
      <w:r>
        <w:rPr>
          <w:b w:val="on"/>
          <w:sz w:val="24"/>
          <w:color w:val="2B6CB0"/>
        </w:rPr>
        <w:t>[TC3] Alternative Flow 2: Patient is 12 calendar years of age or older</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If the patient is 12 calendar years of age or older, the HCP enters the height, weight, blood pressure, household smoking status , patient smoking status , high density lipoproteins (HDL) cholesterol, low density lipoproteins (LDL) cholesterol, and triglycerides .</w:t>
            </w:r>
          </w:p>
        </w:tc>
        <w:tc>
          <w:p>
            <w:r>
              <w:rPr>
                <w:sz w:val="18"/>
              </w:rPr>
              <w:t>SYSTEM displays a success message and logs transaction</w:t>
            </w:r>
          </w:p>
        </w:tc>
      </w:tr>
    </w:tbl>
    <w:p>
      <w:r>
        <w:br/>
      </w:r>
    </w:p>
    <w:p>
      <w:pPr>
        <w:spacing w:before="180" w:after="60"/>
      </w:pPr>
      <w:r>
        <w:rPr>
          <w:b w:val="on"/>
          <w:sz w:val="24"/>
          <w:color w:val="2B6CB0"/>
        </w:rPr>
        <w:t>[TC4] Alternative Flow 3: Selects one of the following</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one of the following menu options to specify the smoking status of household members: 1 - non-smoking household, 2 - outdoor smokers, 3 - indoor smokers.</w:t>
            </w:r>
          </w:p>
        </w:tc>
        <w:tc>
          <w:p>
            <w:r>
              <w:rPr>
                <w:sz w:val="18"/>
              </w:rPr>
              <w:t>SYSTEM displays a success message and logs transaction</w:t>
            </w:r>
          </w:p>
        </w:tc>
      </w:tr>
    </w:tbl>
    <w:p>
      <w:r>
        <w:br/>
      </w:r>
    </w:p>
    <w:p>
      <w:pPr>
        <w:spacing w:before="180" w:after="60"/>
      </w:pPr>
      <w:r>
        <w:rPr>
          <w:b w:val="on"/>
          <w:sz w:val="24"/>
          <w:color w:val="2B6CB0"/>
        </w:rPr>
        <w:t>[TC5] Alternative Flow 4: Selects one of the following</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one of the following menu options to specify the smoking status of the patient: 1 - Never smoker; 2 - Former smoker; 3 - Current some days smoker; 4 - Current every day smoker; 5 - Smoker, current status unknown; 9 - unknown if ever smoked.</w:t>
            </w:r>
          </w:p>
        </w:tc>
        <w:tc>
          <w:p>
            <w:r>
              <w:rPr>
                <w:sz w:val="18"/>
              </w:rPr>
              <w:t>SYSTEM displays a success message and logs transaction</w:t>
            </w:r>
          </w:p>
        </w:tc>
      </w:tr>
    </w:tbl>
    <w:p>
      <w:r>
        <w:br/>
      </w:r>
    </w:p>
    <w:p>
      <w:pPr>
        <w:spacing w:before="180" w:after="60"/>
      </w:pPr>
      <w:r>
        <w:rPr>
          <w:b w:val="on"/>
          <w:sz w:val="24"/>
          <w:color w:val="2B6CB0"/>
        </w:rPr>
        <w:t>[TC6] Exception Flow 1: Invalid data field format</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If the patient is under three calendar years of age, the HCP enters the length, weight, head circumference, and household smoking status .</w:t>
            </w:r>
          </w:p>
        </w:tc>
        <w:tc>
          <w:p>
            <w:r>
              <w:rPr>
                <w:sz w:val="18"/>
              </w:rPr>
              <w:t>SYSTEM prompts that An error message is displayed describing what entries do not conform to appropriate data formats.</w:t>
            </w:r>
          </w:p>
        </w:tc>
      </w:tr>
    </w:tbl>
    <w:p>
      <w:r>
        <w:br/>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2026-10-31T04:56:10Z</dcterms:created>
  <dc:creator>Apache POI</dc:creator>
</cp:coreProperties>
</file>