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O que é um tipo de dado?</w:t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Dizemos que a linguagem de programação Java é uma linguagem fortemente tipada. O que isso significa? Uma linguagem tipada é aquela que exige uma declaração explícita da variável antes de começar a usá-la, ou seja, é necessário indicar o tipo de dado e o nome da variável na declaração da mesma.</w:t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Declaração de uma variável</w:t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declarar uma variável, é necessário indicar o tipo de dado e o nome que é atribuído a ele. Lembre-se de que o Java é uma linguagem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sensível a maiúsculas e minúsculas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no qual os tipos de dados são sempre escritos em minúsculas. Para tipos comuns, vamos ver uma exceção no tipo de dado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inicializamos com a primeira letra maiúscula, ou seja, String. E o nome da variável, deve-se, como boa prática, ser sempre todo em letras minúsculas.</w:t>
      </w:r>
    </w:p>
    <w:p w:rsidR="00000000" w:rsidDel="00000000" w:rsidP="00000000" w:rsidRDefault="00000000" w:rsidRPr="00000000" w14:paraId="0000000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exemplo:</w:t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5731200" cy="131283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1675" y="2781825"/>
                          <a:ext cx="5731200" cy="1312834"/>
                          <a:chOff x="2201675" y="2781825"/>
                          <a:chExt cx="6009925" cy="1366475"/>
                        </a:xfrm>
                      </wpg:grpSpPr>
                      <wpg:grpSp>
                        <wpg:cNvGrpSpPr/>
                        <wpg:grpSpPr>
                          <a:xfrm>
                            <a:off x="2480400" y="3411700"/>
                            <a:ext cx="5731200" cy="736600"/>
                            <a:chOff x="1205750" y="803825"/>
                            <a:chExt cx="6293400" cy="794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05750" y="803825"/>
                              <a:ext cx="6293400" cy="7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5750" y="803825"/>
                              <a:ext cx="647100" cy="794100"/>
                            </a:xfrm>
                            <a:prstGeom prst="rect">
                              <a:avLst/>
                            </a:prstGeom>
                            <a:solidFill>
                              <a:srgbClr val="2628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JAVA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52850" y="803825"/>
                              <a:ext cx="5646300" cy="794100"/>
                            </a:xfrm>
                            <a:prstGeom prst="rect">
                              <a:avLst/>
                            </a:pr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800"/>
                                    <w:sz w:val="24"/>
                                    <w:vertAlign w:val="baseline"/>
                                  </w:rPr>
                                  <w:t xml:space="preserve">int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9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4"/>
                                    <w:vertAlign w:val="baseline"/>
                                  </w:rPr>
                                  <w:t xml:space="preserve">valor;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800"/>
                                    <w:sz w:val="24"/>
                                    <w:vertAlign w:val="baseline"/>
                                  </w:rPr>
                                  <w:t xml:space="preserve">float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9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4"/>
                                    <w:vertAlign w:val="baseline"/>
                                  </w:rPr>
                                  <w:t xml:space="preserve">coeficiente;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800"/>
                                    <w:sz w:val="24"/>
                                    <w:vertAlign w:val="baseline"/>
                                  </w:rPr>
                                  <w:t xml:space="preserve">String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99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4"/>
                                    <w:vertAlign w:val="baseline"/>
                                  </w:rPr>
                                  <w:t xml:space="preserve">nome;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818600" y="3119300"/>
                            <a:ext cx="441600" cy="38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3175" y="3100550"/>
                            <a:ext cx="498900" cy="4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92775" y="2783750"/>
                            <a:ext cx="1294500" cy="32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Nome da Variável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01675" y="2781825"/>
                            <a:ext cx="12213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Tipo de Dado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312834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3128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Uso das variáveis</w:t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Uma vez que a variável é declarada, ela só pode ser usada com dados do tipo indicado, ou seja, uma variável do tipo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int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não pode armazenar um valor do tipo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float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e uma variável do tipo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não pode armazenar um valor numérico que é usado para fazer operações aritméticas.</w:t>
      </w:r>
    </w:p>
    <w:p w:rsidR="00000000" w:rsidDel="00000000" w:rsidP="00000000" w:rsidRDefault="00000000" w:rsidRPr="00000000" w14:paraId="0000001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Operações aritméticas</w:t>
      </w:r>
    </w:p>
    <w:p w:rsidR="00000000" w:rsidDel="00000000" w:rsidP="00000000" w:rsidRDefault="00000000" w:rsidRPr="00000000" w14:paraId="0000001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 relação às operações aritméticas, devemos levar em consideração que se operamos entre duas variáveis ​​do tipo inteiro, o resultado é sempre um valor do tipo inteiro. Isso acontece com todos os tipos de dados, ou seja, uma operação só pode ser realizada com variáveis ​​do mesmo tipo, e o resultado mantém o tipo de dado associado. Entretanto, podem existir operações em que podemos querer alterar o tipo de dado, ou que o resultado é dado em outro tipo de dado. Por exemplo: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Um quociente entre uma variável int e um valor constante.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valor=15;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quociente;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quociente = valor/2;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Na variável quociente, será salvo o valor 7 e não 7,5 como deveria 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valor=15;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quociente;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quociente = valor/2.0f;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Para que o resultado seja o esperado, inserimos na operação um valor constante do tipo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. Isso faz com que o resultado seja do tipo mais abrangente que contém na operação, ou seja, float.</w:t>
            </w:r>
          </w:p>
        </w:tc>
      </w:tr>
    </w:tbl>
    <w:p w:rsidR="00000000" w:rsidDel="00000000" w:rsidP="00000000" w:rsidRDefault="00000000" w:rsidRPr="00000000" w14:paraId="00000027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Um quociente entre dois tipos de variáveis ​​int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valor1=15;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valor2 = 2;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quociente;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quociente = valor1 / valor2;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 valor da variável quociente será 7.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valor1=15;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valor2 = 2;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quociente;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quociente= (float) valor1 / valor2;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Transformamos o tipo de dado da variável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valor1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, apenas no momento em que esta instrução é executada. Para fazer isso, coloca-se o nome do tipo de dado antes do nome da variável que se quer alterar o tipo. </w:t>
            </w:r>
          </w:p>
        </w:tc>
      </w:tr>
    </w:tbl>
    <w:p w:rsidR="00000000" w:rsidDel="00000000" w:rsidP="00000000" w:rsidRDefault="00000000" w:rsidRPr="00000000" w14:paraId="00000037">
      <w:pPr>
        <w:spacing w:after="200" w:line="360" w:lineRule="auto"/>
        <w:ind w:right="-6.259842519683616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Forte Abraço,</w:t>
      </w:r>
    </w:p>
    <w:p w:rsidR="00000000" w:rsidDel="00000000" w:rsidP="00000000" w:rsidRDefault="00000000" w:rsidRPr="00000000" w14:paraId="0000003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Equipe de Professores - CTD.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-19046</wp:posOffset>
          </wp:positionV>
          <wp:extent cx="7553325" cy="1019175"/>
          <wp:effectExtent b="0" l="0" r="0" t="0"/>
          <wp:wrapSquare wrapText="bothSides" distB="0" distT="0" distL="0" distR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L9FtJx6mnf4axjoC4XsCQaQ2Q==">AMUW2mXBEaLx/7YF5xrCk/yJMKTBnFx+1N+suP10mYhcpmRMdULL1AL7Bmmfy6N1lc2JmhpM6qQB9drNOzrmSIR8BM4J2NcJIHelgOP6gcFXF+/zjAEzkXBa+RPLY6sfaHLUCf+JQQIZ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