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rPr>
          <w:rFonts w:ascii="Rajdhani" w:cs="Rajdhani" w:eastAsia="Rajdhani" w:hAnsi="Rajdhani"/>
          <w:b w:val="1"/>
          <w:color w:val="000000"/>
          <w:sz w:val="36"/>
          <w:szCs w:val="36"/>
        </w:rPr>
      </w:pPr>
      <w:bookmarkStart w:colFirst="0" w:colLast="0" w:name="_heading=h.531ngfdwcvy4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114300</wp:posOffset>
            </wp:positionV>
            <wp:extent cx="3552825" cy="1085850"/>
            <wp:effectExtent b="0" l="0" r="0" t="0"/>
            <wp:wrapSquare wrapText="bothSides" distB="114300" distT="114300" distL="114300" distR="114300"/>
            <wp:docPr id="5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000000"/>
          <w:sz w:val="36"/>
          <w:szCs w:val="36"/>
        </w:rPr>
      </w:pPr>
      <w:bookmarkStart w:colFirst="0" w:colLast="0" w:name="_heading=h.6bav6e1mpevc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Rajdhani" w:cs="Rajdhani" w:eastAsia="Rajdhani" w:hAnsi="Rajdhani"/>
          <w:b w:val="1"/>
          <w:color w:val="000000"/>
          <w:sz w:val="36"/>
          <w:szCs w:val="36"/>
        </w:rPr>
      </w:pPr>
      <w:bookmarkStart w:colFirst="0" w:colLast="0" w:name="_heading=h.eztbognnkeq5" w:id="2"/>
      <w:bookmarkEnd w:id="2"/>
      <w:r w:rsidDel="00000000" w:rsidR="00000000" w:rsidRPr="00000000">
        <w:rPr>
          <w:rFonts w:ascii="Rajdhani" w:cs="Rajdhani" w:eastAsia="Rajdhani" w:hAnsi="Rajdhani"/>
          <w:b w:val="1"/>
          <w:color w:val="000000"/>
          <w:sz w:val="36"/>
          <w:szCs w:val="36"/>
          <w:rtl w:val="0"/>
        </w:rPr>
        <w:br w:type="textWrapping"/>
        <w:t xml:space="preserve">Backend I</w:t>
      </w:r>
    </w:p>
    <w:p w:rsidR="00000000" w:rsidDel="00000000" w:rsidP="00000000" w:rsidRDefault="00000000" w:rsidRPr="00000000" w14:paraId="00000004">
      <w:pPr>
        <w:pStyle w:val="Subtitle"/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35.99999999999994" w:lineRule="auto"/>
        <w:ind w:left="-15" w:right="0" w:firstLine="0"/>
        <w:jc w:val="both"/>
        <w:rPr>
          <w:rFonts w:ascii="Rajdhani" w:cs="Rajdhani" w:eastAsia="Rajdhani" w:hAnsi="Rajdhani"/>
          <w:b w:val="1"/>
          <w:color w:val="000000"/>
          <w:sz w:val="50"/>
          <w:szCs w:val="50"/>
        </w:rPr>
      </w:pPr>
      <w:bookmarkStart w:colFirst="0" w:colLast="0" w:name="_heading=h.9tfkuw8m6230" w:id="3"/>
      <w:bookmarkEnd w:id="3"/>
      <w:r w:rsidDel="00000000" w:rsidR="00000000" w:rsidRPr="00000000">
        <w:rPr>
          <w:rFonts w:ascii="Rajdhani" w:cs="Rajdhani" w:eastAsia="Rajdhani" w:hAnsi="Rajdhani"/>
          <w:b w:val="1"/>
          <w:color w:val="000000"/>
          <w:sz w:val="50"/>
          <w:szCs w:val="50"/>
          <w:rtl w:val="0"/>
        </w:rPr>
        <w:t xml:space="preserve">Exercício com professor: Facade Pattern</w:t>
      </w:r>
    </w:p>
    <w:p w:rsidR="00000000" w:rsidDel="00000000" w:rsidP="00000000" w:rsidRDefault="00000000" w:rsidRPr="00000000" w14:paraId="00000005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1fob9te" w:id="4"/>
      <w:bookmarkEnd w:id="4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Objetivo</w:t>
      </w:r>
    </w:p>
    <w:p w:rsidR="00000000" w:rsidDel="00000000" w:rsidP="00000000" w:rsidRDefault="00000000" w:rsidRPr="00000000" w14:paraId="00000006">
      <w:pPr>
        <w:pageBreakBefore w:val="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Fazer o diagrama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rtl w:val="0"/>
        </w:rPr>
        <w:t xml:space="preserve">UML 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e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rtl w:val="0"/>
        </w:rPr>
        <w:t xml:space="preserve">programar em Java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, implementando o padrão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rtl w:val="0"/>
        </w:rPr>
        <w:t xml:space="preserve">Facade 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de acordo com o seguinte enunciado:</w:t>
      </w:r>
    </w:p>
    <w:p w:rsidR="00000000" w:rsidDel="00000000" w:rsidP="00000000" w:rsidRDefault="00000000" w:rsidRPr="00000000" w14:paraId="00000007">
      <w:pPr>
        <w:pageBreakBefore w:val="0"/>
        <w:spacing w:before="0" w:line="240" w:lineRule="auto"/>
        <w:ind w:left="0" w:firstLine="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="240" w:lineRule="auto"/>
        <w:ind w:left="0" w:firstLine="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sdt>
      <w:sdtPr>
        <w:tag w:val="goog_rdk_0"/>
      </w:sdtPr>
      <w:sdtContent>
        <w:p w:rsidR="00000000" w:rsidDel="00000000" w:rsidP="00000000" w:rsidRDefault="00000000" w:rsidRPr="00000000" w14:paraId="00000009">
          <w:pPr>
            <w:spacing w:after="200" w:before="0" w:line="331.20000000000005" w:lineRule="auto"/>
            <w:ind w:left="0" w:firstLine="0"/>
            <w:jc w:val="both"/>
            <w:rPr>
              <w:rFonts w:ascii="Rajdhani" w:cs="Rajdhani" w:eastAsia="Rajdhani" w:hAnsi="Rajdhani"/>
              <w:b w:val="1"/>
              <w:color w:val="434343"/>
              <w:sz w:val="34"/>
              <w:szCs w:val="34"/>
            </w:rPr>
          </w:pPr>
          <w:r w:rsidDel="00000000" w:rsidR="00000000" w:rsidRPr="00000000">
            <w:rPr>
              <w:rFonts w:ascii="Rajdhani" w:cs="Rajdhani" w:eastAsia="Rajdhani" w:hAnsi="Rajdhani"/>
              <w:b w:val="1"/>
              <w:color w:val="434343"/>
              <w:sz w:val="34"/>
              <w:szCs w:val="34"/>
              <w:rtl w:val="0"/>
            </w:rPr>
            <w:t xml:space="preserve">Enunciado</w:t>
          </w:r>
        </w:p>
      </w:sdtContent>
    </w:sdt>
    <w:p w:rsidR="00000000" w:rsidDel="00000000" w:rsidP="00000000" w:rsidRDefault="00000000" w:rsidRPr="00000000" w14:paraId="0000000A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Suponha que tenhamos que programar um sistema de cálculo de desconto em um supermercado.</w:t>
      </w:r>
    </w:p>
    <w:p w:rsidR="00000000" w:rsidDel="00000000" w:rsidP="00000000" w:rsidRDefault="00000000" w:rsidRPr="00000000" w14:paraId="0000000B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Existem descontos cumulativos (as percentagens são somadas) de acordo com: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before="0" w:line="331.20000000000005" w:lineRule="auto"/>
        <w:ind w:left="720" w:hanging="36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Por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rtl w:val="0"/>
        </w:rPr>
        <w:t xml:space="preserve">cartão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: se for do banco Star Bank, tem um desconto extra de 20%.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before="0" w:line="331.20000000000005" w:lineRule="auto"/>
        <w:ind w:left="720" w:hanging="36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Por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rtl w:val="0"/>
        </w:rPr>
        <w:t xml:space="preserve">tipo de produto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: as latas têm 10% de desconto.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00" w:before="0" w:line="331.20000000000005" w:lineRule="auto"/>
        <w:ind w:left="720" w:hanging="36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Por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rtl w:val="0"/>
        </w:rPr>
        <w:t xml:space="preserve">quantidade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: se comprarem mais de 12, o desconto é de 15%.</w:t>
      </w:r>
    </w:p>
    <w:p w:rsidR="00000000" w:rsidDel="00000000" w:rsidP="00000000" w:rsidRDefault="00000000" w:rsidRPr="00000000" w14:paraId="0000000F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Cada política de desconto é implementada em uma API diferente: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before="0" w:line="331.20000000000005" w:lineRule="auto"/>
        <w:ind w:left="720" w:hanging="36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ApiCartao: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rtl w:val="0"/>
        </w:rPr>
        <w:t xml:space="preserve">int desconto(Cartao)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before="0" w:line="331.20000000000005" w:lineRule="auto"/>
        <w:ind w:left="720" w:hanging="36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ApiProduto: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rtl w:val="0"/>
        </w:rPr>
        <w:t xml:space="preserve">int desconto(Produto)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200" w:before="0" w:line="331.20000000000005" w:lineRule="auto"/>
        <w:ind w:left="720" w:hanging="36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ApiQuantidade: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rtl w:val="0"/>
        </w:rPr>
        <w:t xml:space="preserve">int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rtl w:val="0"/>
        </w:rPr>
        <w:t xml:space="preserve">desconto(quantidade)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Por tanto, se implementará uma fachada (facade) que permita expor o cálculo de desconto de alto nivel que utilize as diferentes APIs.</w:t>
      </w:r>
    </w:p>
    <w:p w:rsidR="00000000" w:rsidDel="00000000" w:rsidP="00000000" w:rsidRDefault="00000000" w:rsidRPr="00000000" w14:paraId="00000014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Você também deve modelar as classes: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before="0" w:line="331.20000000000005" w:lineRule="auto"/>
        <w:ind w:left="720" w:hanging="36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34343"/>
          <w:rtl w:val="0"/>
        </w:rPr>
        <w:t xml:space="preserve">Produto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: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rtl w:val="0"/>
        </w:rPr>
        <w:t xml:space="preserve">nome 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String e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rtl w:val="0"/>
        </w:rPr>
        <w:t xml:space="preserve">tipo 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String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00" w:before="0" w:line="331.20000000000005" w:lineRule="auto"/>
        <w:ind w:left="720" w:hanging="36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34343"/>
          <w:rtl w:val="0"/>
        </w:rPr>
        <w:t xml:space="preserve">Cartao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: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rtl w:val="0"/>
        </w:rPr>
        <w:t xml:space="preserve">numero 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String e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rtl w:val="0"/>
        </w:rPr>
        <w:t xml:space="preserve">banco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 String</w:t>
      </w:r>
    </w:p>
    <w:p w:rsidR="00000000" w:rsidDel="00000000" w:rsidP="00000000" w:rsidRDefault="00000000" w:rsidRPr="00000000" w14:paraId="00000017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Usando o padrão Facade, queremos criar uma fachada que permita simplificar o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rtl w:val="0"/>
        </w:rPr>
        <w:t xml:space="preserve">cálculo de desconto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 com produto, cartão e quantidade como parâmetros.</w:t>
      </w:r>
    </w:p>
    <w:p w:rsidR="00000000" w:rsidDel="00000000" w:rsidP="00000000" w:rsidRDefault="00000000" w:rsidRPr="00000000" w14:paraId="00000018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Gerar casos de teste conforme necessário para assegurar a qualidade do método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rtl w:val="0"/>
        </w:rPr>
        <w:t xml:space="preserve">calcularDesconto()</w:t>
      </w:r>
      <w:r w:rsidDel="00000000" w:rsidR="00000000" w:rsidRPr="00000000">
        <w:rPr>
          <w:rFonts w:ascii="Open Sans" w:cs="Open Sans" w:eastAsia="Open Sans" w:hAnsi="Open Sans"/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19">
      <w:pPr>
        <w:spacing w:before="0" w:lineRule="auto"/>
        <w:ind w:left="0" w:firstLine="0"/>
        <w:jc w:val="both"/>
        <w:rPr>
          <w:rFonts w:ascii="Open Sans" w:cs="Open Sans" w:eastAsia="Open Sans" w:hAnsi="Open Sans"/>
          <w:b w:val="1"/>
          <w:color w:val="434343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34343"/>
          <w:rtl w:val="0"/>
        </w:rPr>
        <w:t xml:space="preserve">Bons estudos!</w:t>
      </w:r>
    </w:p>
    <w:p w:rsidR="00000000" w:rsidDel="00000000" w:rsidP="00000000" w:rsidRDefault="00000000" w:rsidRPr="00000000" w14:paraId="0000001A">
      <w:pPr>
        <w:spacing w:before="0" w:lineRule="auto"/>
        <w:ind w:left="0" w:firstLine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21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5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-15870</wp:posOffset>
          </wp:positionV>
          <wp:extent cx="7771810" cy="1185863"/>
          <wp:effectExtent b="0" l="0" r="0" t="0"/>
          <wp:wrapSquare wrapText="bothSides" distB="0" distT="0" distL="0" distR="0"/>
          <wp:docPr id="5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 b="12569" l="0" r="0" t="0"/>
                  <a:stretch>
                    <a:fillRect/>
                  </a:stretch>
                </pic:blipFill>
                <pic:spPr>
                  <a:xfrm>
                    <a:off x="0" y="0"/>
                    <a:ext cx="7771810" cy="11858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Style w:val="Subtitle"/>
      <w:keepNext w:val="1"/>
      <w:keepLines w:val="1"/>
      <w:spacing w:before="0" w:line="360" w:lineRule="auto"/>
      <w:ind w:left="0" w:firstLine="0"/>
      <w:rPr/>
    </w:pPr>
    <w:bookmarkStart w:colFirst="0" w:colLast="0" w:name="_heading=h.4qox3f885l5h" w:id="5"/>
    <w:bookmarkEnd w:id="5"/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-28573</wp:posOffset>
          </wp:positionH>
          <wp:positionV relativeFrom="page">
            <wp:posOffset>-9523</wp:posOffset>
          </wp:positionV>
          <wp:extent cx="7796213" cy="1019175"/>
          <wp:effectExtent b="0" l="0" r="0" t="0"/>
          <wp:wrapSquare wrapText="bothSides" distB="0" distT="0" distL="0" distR="0"/>
          <wp:docPr id="5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796213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Rajdhani-regular.ttf"/><Relationship Id="rId6" Type="http://schemas.openxmlformats.org/officeDocument/2006/relationships/font" Target="fonts/Rajdhani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7c1oYbmpOKzHylKNWxlpxat935Q==">AMUW2mWVgO1YxKawp6g8pNaP0SVzCmqCOb5R0bvYLsNNnQpY/oUi1h9TBl1gf6y9pNzHT1vdVA1XDbQjZ/gxLHNCj+Cx7y50CgBuzYerSDh8fVLYPgdmUefGeLn9/fyQtPtbX9gPSxUC2XiJfDuSolgKdix9P9J+j+6u+vIQr44iu7i1fG1xziuqNVuBsbrUPtl2k9o0wcrqYXbhqlXCyqBTSQyOc/qnh6gmr3aSBoOMJNT71aI6VD1wl2cwwXnrv8/lzlZYzT7h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