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5276"/>
          <w:sz w:val="44"/>
        </w:rPr>
        <w:t>SalmonFlow RNA-Seq Application</w:t>
        <w:br/>
        <w:t>Comprehensive UI Text &amp; Label Review</w:t>
      </w:r>
    </w:p>
    <w:p>
      <w:r>
        <w:rPr>
          <w:rFonts w:ascii="Arial" w:hAnsi="Arial"/>
          <w:i/>
          <w:sz w:val="22"/>
        </w:rPr>
        <w:t>Instructions for Mentor: Please review all the user-facing text elements (titles, buttons, warnings, help texts, etc.) used in the SalmonFlow application. You can edit the text directly in the 'Proposed Text / Edits' column. Once done, return this document to the student to apply the updates.</w:t>
      </w:r>
    </w:p>
    <w:p/>
    <w:p>
      <w:pPr>
        <w:pStyle w:val="Heading1"/>
      </w:pPr>
      <w:r>
        <w:rPr>
          <w:rFonts w:ascii="Arial" w:hAnsi="Arial"/>
          <w:color w:val="1A5276"/>
        </w:rPr>
        <w:t>1. Application Shell (Sidebar &amp; General)</w:t>
      </w:r>
    </w:p>
    <w:tbl>
      <w:tblPr>
        <w:tblW w:type="auto" w:w="0"/>
        <w:tblLayout w:type="fixed"/>
        <w:tblLook w:firstColumn="1" w:firstRow="1" w:lastColumn="0" w:lastRow="0" w:noHBand="0" w:noVBand="1" w:val="04A0"/>
      </w:tblPr>
      <w:tblGrid>
        <w:gridCol w:w="2592"/>
        <w:gridCol w:w="4608"/>
        <w:gridCol w:w="2880"/>
      </w:tblGrid>
      <w:tr>
        <w:tc>
          <w:tcPr>
            <w:tcW w:type="dxa" w:w="3120"/>
            <w:shd w:fill="1A5276"/>
            <w:tcMar>
              <w:top w:w="120" w:type="dxa"/>
              <w:bottom w:w="120" w:type="dxa"/>
              <w:left w:w="150" w:type="dxa"/>
              <w:right w:w="150" w:type="dxa"/>
            </w:tcMar>
          </w:tcPr>
          <w:p>
            <w:r>
              <w:rPr>
                <w:rFonts w:ascii="Arial" w:hAnsi="Arial"/>
                <w:b/>
                <w:color w:val="FFFFFF"/>
                <w:sz w:val="20"/>
              </w:rPr>
              <w:t>UI Element / Label</w:t>
            </w:r>
          </w:p>
        </w:tc>
        <w:tc>
          <w:tcPr>
            <w:tcW w:type="dxa" w:w="3120"/>
            <w:shd w:fill="1A5276"/>
            <w:tcMar>
              <w:top w:w="120" w:type="dxa"/>
              <w:bottom w:w="120" w:type="dxa"/>
              <w:left w:w="150" w:type="dxa"/>
              <w:right w:w="150" w:type="dxa"/>
            </w:tcMar>
          </w:tcPr>
          <w:p>
            <w:r>
              <w:rPr>
                <w:rFonts w:ascii="Arial" w:hAnsi="Arial"/>
                <w:b/>
                <w:color w:val="FFFFFF"/>
                <w:sz w:val="20"/>
              </w:rPr>
              <w:t>Current English Text</w:t>
            </w:r>
          </w:p>
        </w:tc>
        <w:tc>
          <w:tcPr>
            <w:tcW w:type="dxa" w:w="3120"/>
            <w:shd w:fill="1A5276"/>
            <w:tcMar>
              <w:top w:w="120" w:type="dxa"/>
              <w:bottom w:w="120" w:type="dxa"/>
              <w:left w:w="150" w:type="dxa"/>
              <w:right w:w="150" w:type="dxa"/>
            </w:tcMar>
          </w:tcPr>
          <w:p>
            <w:r>
              <w:rPr>
                <w:rFonts w:ascii="Arial" w:hAnsi="Arial"/>
                <w:b/>
                <w:color w:val="FFFFFF"/>
                <w:sz w:val="20"/>
              </w:rPr>
              <w:t>Proposed Text / Edits</w:t>
            </w:r>
          </w:p>
        </w:tc>
      </w:tr>
      <w:tr>
        <w:tc>
          <w:tcPr>
            <w:tcW w:type="dxa" w:w="2592"/>
            <w:tcMar>
              <w:top w:w="100" w:type="dxa"/>
              <w:bottom w:w="100" w:type="dxa"/>
              <w:left w:w="150" w:type="dxa"/>
              <w:right w:w="150" w:type="dxa"/>
            </w:tcMar>
            <w:shd w:fill="F2F4F4"/>
          </w:tcPr>
          <w:p>
            <w:r>
              <w:rPr>
                <w:rFonts w:ascii="Arial" w:hAnsi="Arial"/>
                <w:b/>
                <w:sz w:val="19"/>
              </w:rPr>
              <w:t>Sidebar Menu Item 1</w:t>
            </w:r>
          </w:p>
        </w:tc>
        <w:tc>
          <w:tcPr>
            <w:tcW w:type="dxa" w:w="4608"/>
            <w:tcMar>
              <w:top w:w="100" w:type="dxa"/>
              <w:bottom w:w="100" w:type="dxa"/>
              <w:left w:w="150" w:type="dxa"/>
              <w:right w:w="150" w:type="dxa"/>
            </w:tcMar>
          </w:tcPr>
          <w:p>
            <w:r>
              <w:rPr>
                <w:rFonts w:ascii="Arial" w:hAnsi="Arial"/>
                <w:sz w:val="19"/>
              </w:rPr>
              <w:t>Load Samples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Sidebar Menu Item 2</w:t>
            </w:r>
          </w:p>
        </w:tc>
        <w:tc>
          <w:tcPr>
            <w:tcW w:type="dxa" w:w="4608"/>
            <w:tcMar>
              <w:top w:w="100" w:type="dxa"/>
              <w:bottom w:w="100" w:type="dxa"/>
              <w:left w:w="150" w:type="dxa"/>
              <w:right w:w="150" w:type="dxa"/>
            </w:tcMar>
          </w:tcPr>
          <w:p>
            <w:r>
              <w:rPr>
                <w:rFonts w:ascii="Arial" w:hAnsi="Arial"/>
                <w:sz w:val="19"/>
              </w:rPr>
              <w:t>References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Sidebar Menu Item 3</w:t>
            </w:r>
          </w:p>
        </w:tc>
        <w:tc>
          <w:tcPr>
            <w:tcW w:type="dxa" w:w="4608"/>
            <w:tcMar>
              <w:top w:w="100" w:type="dxa"/>
              <w:bottom w:w="100" w:type="dxa"/>
              <w:left w:w="150" w:type="dxa"/>
              <w:right w:w="150" w:type="dxa"/>
            </w:tcMar>
          </w:tcPr>
          <w:p>
            <w:r>
              <w:rPr>
                <w:rFonts w:ascii="Arial" w:hAnsi="Arial"/>
                <w:sz w:val="19"/>
              </w:rPr>
              <w:t>Parameters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Sidebar Menu Item 4</w:t>
            </w:r>
          </w:p>
        </w:tc>
        <w:tc>
          <w:tcPr>
            <w:tcW w:type="dxa" w:w="4608"/>
            <w:tcMar>
              <w:top w:w="100" w:type="dxa"/>
              <w:bottom w:w="100" w:type="dxa"/>
              <w:left w:w="150" w:type="dxa"/>
              <w:right w:w="150" w:type="dxa"/>
            </w:tcMar>
          </w:tcPr>
          <w:p>
            <w:r>
              <w:rPr>
                <w:rFonts w:ascii="Arial" w:hAnsi="Arial"/>
                <w:sz w:val="19"/>
              </w:rPr>
              <w:t>Run Pipeline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Sidebar Menu Item 5</w:t>
            </w:r>
          </w:p>
        </w:tc>
        <w:tc>
          <w:tcPr>
            <w:tcW w:type="dxa" w:w="4608"/>
            <w:tcMar>
              <w:top w:w="100" w:type="dxa"/>
              <w:bottom w:w="100" w:type="dxa"/>
              <w:left w:w="150" w:type="dxa"/>
              <w:right w:w="150" w:type="dxa"/>
            </w:tcMar>
          </w:tcPr>
          <w:p>
            <w:r>
              <w:rPr>
                <w:rFonts w:ascii="Arial" w:hAnsi="Arial"/>
                <w:sz w:val="19"/>
              </w:rPr>
              <w:t>Results</w:t>
            </w:r>
          </w:p>
        </w:tc>
        <w:tc>
          <w:tcPr>
            <w:tcW w:type="dxa" w:w="2880"/>
            <w:tcMar>
              <w:top w:w="100" w:type="dxa"/>
              <w:bottom w:w="100" w:type="dxa"/>
              <w:left w:w="150" w:type="dxa"/>
              <w:right w:w="150" w:type="dxa"/>
            </w:tcMar>
          </w:tcPr>
          <w:p>
            <w:r>
              <w:rPr>
                <w:rFonts w:ascii="Arial" w:hAnsi="Arial"/>
                <w:sz w:val="19"/>
              </w:rPr>
            </w:r>
          </w:p>
        </w:tc>
      </w:tr>
    </w:tbl>
    <w:p/>
    <w:p>
      <w:pPr>
        <w:pStyle w:val="Heading1"/>
      </w:pPr>
      <w:r>
        <w:rPr>
          <w:rFonts w:ascii="Arial" w:hAnsi="Arial"/>
          <w:color w:val="1A5276"/>
        </w:rPr>
        <w:t>2. Samples Tab (mod_upload.R)</w:t>
      </w:r>
    </w:p>
    <w:tbl>
      <w:tblPr>
        <w:tblW w:type="auto" w:w="0"/>
        <w:tblLayout w:type="fixed"/>
        <w:tblLook w:firstColumn="1" w:firstRow="1" w:lastColumn="0" w:lastRow="0" w:noHBand="0" w:noVBand="1" w:val="04A0"/>
      </w:tblPr>
      <w:tblGrid>
        <w:gridCol w:w="2592"/>
        <w:gridCol w:w="4608"/>
        <w:gridCol w:w="2880"/>
      </w:tblGrid>
      <w:tr>
        <w:tc>
          <w:tcPr>
            <w:tcW w:type="dxa" w:w="3120"/>
            <w:shd w:fill="1A5276"/>
            <w:tcMar>
              <w:top w:w="120" w:type="dxa"/>
              <w:bottom w:w="120" w:type="dxa"/>
              <w:left w:w="150" w:type="dxa"/>
              <w:right w:w="150" w:type="dxa"/>
            </w:tcMar>
          </w:tcPr>
          <w:p>
            <w:r>
              <w:rPr>
                <w:rFonts w:ascii="Arial" w:hAnsi="Arial"/>
                <w:b/>
                <w:color w:val="FFFFFF"/>
                <w:sz w:val="20"/>
              </w:rPr>
              <w:t>UI Element / Label</w:t>
            </w:r>
          </w:p>
        </w:tc>
        <w:tc>
          <w:tcPr>
            <w:tcW w:type="dxa" w:w="3120"/>
            <w:shd w:fill="1A5276"/>
            <w:tcMar>
              <w:top w:w="120" w:type="dxa"/>
              <w:bottom w:w="120" w:type="dxa"/>
              <w:left w:w="150" w:type="dxa"/>
              <w:right w:w="150" w:type="dxa"/>
            </w:tcMar>
          </w:tcPr>
          <w:p>
            <w:r>
              <w:rPr>
                <w:rFonts w:ascii="Arial" w:hAnsi="Arial"/>
                <w:b/>
                <w:color w:val="FFFFFF"/>
                <w:sz w:val="20"/>
              </w:rPr>
              <w:t>Current English Text</w:t>
            </w:r>
          </w:p>
        </w:tc>
        <w:tc>
          <w:tcPr>
            <w:tcW w:type="dxa" w:w="3120"/>
            <w:shd w:fill="1A5276"/>
            <w:tcMar>
              <w:top w:w="120" w:type="dxa"/>
              <w:bottom w:w="120" w:type="dxa"/>
              <w:left w:w="150" w:type="dxa"/>
              <w:right w:w="150" w:type="dxa"/>
            </w:tcMar>
          </w:tcPr>
          <w:p>
            <w:r>
              <w:rPr>
                <w:rFonts w:ascii="Arial" w:hAnsi="Arial"/>
                <w:b/>
                <w:color w:val="FFFFFF"/>
                <w:sz w:val="20"/>
              </w:rPr>
              <w:t>Proposed Text / Edits</w:t>
            </w:r>
          </w:p>
        </w:tc>
      </w:tr>
      <w:tr>
        <w:tc>
          <w:tcPr>
            <w:tcW w:type="dxa" w:w="2592"/>
            <w:tcMar>
              <w:top w:w="100" w:type="dxa"/>
              <w:bottom w:w="100" w:type="dxa"/>
              <w:left w:w="150" w:type="dxa"/>
              <w:right w:w="150" w:type="dxa"/>
            </w:tcMar>
            <w:shd w:fill="F2F4F4"/>
          </w:tcPr>
          <w:p>
            <w:r>
              <w:rPr>
                <w:rFonts w:ascii="Arial" w:hAnsi="Arial"/>
                <w:b/>
                <w:sz w:val="19"/>
              </w:rPr>
              <w:t>Quick Guide: Samples</w:t>
            </w:r>
          </w:p>
        </w:tc>
        <w:tc>
          <w:tcPr>
            <w:tcW w:type="dxa" w:w="4608"/>
            <w:tcMar>
              <w:top w:w="100" w:type="dxa"/>
              <w:bottom w:w="100" w:type="dxa"/>
              <w:left w:w="150" w:type="dxa"/>
              <w:right w:w="150" w:type="dxa"/>
            </w:tcMar>
          </w:tcPr>
          <w:p>
            <w:r>
              <w:rPr>
                <w:rFonts w:ascii="Arial" w:hAnsi="Arial"/>
                <w:sz w:val="19"/>
              </w:rPr>
              <w:t>This tab allows you to configure your input RNA-Seq datasets:</w:t>
              <w:br/>
              <w:t>• Library Type: Choose whether your samples are Paired-end (two files per sample, e.g., _R1 and _R2) or Single-end (one file).</w:t>
              <w:br/>
              <w:t>• Select FASTQs Folder: Click the button to select the directory containing your raw sequencing data.</w:t>
              <w:br/>
              <w:t>• Auto-detect Pairs: Click this to automatically identify and pair your samples from the selected folder.</w:t>
              <w:br/>
              <w:t>• Validate Samples: Runs a check to verify that all specified files exist and are readable before launching.</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Load Samples Box</w:t>
            </w:r>
          </w:p>
        </w:tc>
        <w:tc>
          <w:tcPr>
            <w:tcW w:type="dxa" w:w="4608"/>
            <w:tcMar>
              <w:top w:w="100" w:type="dxa"/>
              <w:bottom w:w="100" w:type="dxa"/>
              <w:left w:w="150" w:type="dxa"/>
              <w:right w:w="150" w:type="dxa"/>
            </w:tcMar>
          </w:tcPr>
          <w:p>
            <w:r>
              <w:rPr>
                <w:rFonts w:ascii="Arial" w:hAnsi="Arial"/>
                <w:sz w:val="19"/>
              </w:rPr>
              <w:t>Select your FASTQ folder, configure the library type, and auto-detect or manually define the sample metadata table.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w:t>
            </w:r>
          </w:p>
        </w:tc>
        <w:tc>
          <w:tcPr>
            <w:tcW w:type="dxa" w:w="4608"/>
            <w:tcMar>
              <w:top w:w="100" w:type="dxa"/>
              <w:bottom w:w="100" w:type="dxa"/>
              <w:left w:w="150" w:type="dxa"/>
              <w:right w:w="150" w:type="dxa"/>
            </w:tcMar>
          </w:tcPr>
          <w:p>
            <w:r>
              <w:rPr>
                <w:rFonts w:ascii="Arial" w:hAnsi="Arial"/>
                <w:sz w:val="19"/>
              </w:rPr>
              <w:t>Load Samples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Group Label</w:t>
            </w:r>
          </w:p>
        </w:tc>
        <w:tc>
          <w:tcPr>
            <w:tcW w:type="dxa" w:w="4608"/>
            <w:tcMar>
              <w:top w:w="100" w:type="dxa"/>
              <w:bottom w:w="100" w:type="dxa"/>
              <w:left w:w="150" w:type="dxa"/>
              <w:right w:w="150" w:type="dxa"/>
            </w:tcMar>
          </w:tcPr>
          <w:p>
            <w:r>
              <w:rPr>
                <w:rFonts w:ascii="Arial" w:hAnsi="Arial"/>
                <w:sz w:val="19"/>
              </w:rPr>
              <w:t>Library Type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Choice 1</w:t>
            </w:r>
          </w:p>
        </w:tc>
        <w:tc>
          <w:tcPr>
            <w:tcW w:type="dxa" w:w="4608"/>
            <w:tcMar>
              <w:top w:w="100" w:type="dxa"/>
              <w:bottom w:w="100" w:type="dxa"/>
              <w:left w:w="150" w:type="dxa"/>
              <w:right w:w="150" w:type="dxa"/>
            </w:tcMar>
          </w:tcPr>
          <w:p>
            <w:r>
              <w:rPr>
                <w:rFonts w:ascii="Arial" w:hAnsi="Arial"/>
                <w:sz w:val="19"/>
              </w:rPr>
              <w:t>Paired-end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Choice 2</w:t>
            </w:r>
          </w:p>
        </w:tc>
        <w:tc>
          <w:tcPr>
            <w:tcW w:type="dxa" w:w="4608"/>
            <w:tcMar>
              <w:top w:w="100" w:type="dxa"/>
              <w:bottom w:w="100" w:type="dxa"/>
              <w:left w:w="150" w:type="dxa"/>
              <w:right w:w="150" w:type="dxa"/>
            </w:tcMar>
          </w:tcPr>
          <w:p>
            <w:r>
              <w:rPr>
                <w:rFonts w:ascii="Arial" w:hAnsi="Arial"/>
                <w:sz w:val="19"/>
              </w:rPr>
              <w:t>Single-end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1</w:t>
            </w:r>
          </w:p>
        </w:tc>
        <w:tc>
          <w:tcPr>
            <w:tcW w:type="dxa" w:w="4608"/>
            <w:tcMar>
              <w:top w:w="100" w:type="dxa"/>
              <w:bottom w:w="100" w:type="dxa"/>
              <w:left w:w="150" w:type="dxa"/>
              <w:right w:w="150" w:type="dxa"/>
            </w:tcMar>
          </w:tcPr>
          <w:p>
            <w:r>
              <w:rPr>
                <w:rFonts w:ascii="Arial" w:hAnsi="Arial"/>
                <w:sz w:val="19"/>
              </w:rPr>
              <w:t>Select FASTQs Folder</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Title (Popup)</w:t>
            </w:r>
          </w:p>
        </w:tc>
        <w:tc>
          <w:tcPr>
            <w:tcW w:type="dxa" w:w="4608"/>
            <w:tcMar>
              <w:top w:w="100" w:type="dxa"/>
              <w:bottom w:w="100" w:type="dxa"/>
              <w:left w:w="150" w:type="dxa"/>
              <w:right w:w="150" w:type="dxa"/>
            </w:tcMar>
          </w:tcPr>
          <w:p>
            <w:r>
              <w:rPr>
                <w:rFonts w:ascii="Arial" w:hAnsi="Arial"/>
                <w:sz w:val="19"/>
              </w:rPr>
              <w:t>Select folder with FASTQ files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Table Column 1</w:t>
            </w:r>
          </w:p>
        </w:tc>
        <w:tc>
          <w:tcPr>
            <w:tcW w:type="dxa" w:w="4608"/>
            <w:tcMar>
              <w:top w:w="100" w:type="dxa"/>
              <w:bottom w:w="100" w:type="dxa"/>
              <w:left w:w="150" w:type="dxa"/>
              <w:right w:w="150" w:type="dxa"/>
            </w:tcMar>
          </w:tcPr>
          <w:p>
            <w:r>
              <w:rPr>
                <w:rFonts w:ascii="Arial" w:hAnsi="Arial"/>
                <w:sz w:val="19"/>
              </w:rPr>
              <w:t>Sample Name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Table Column 2</w:t>
            </w:r>
          </w:p>
        </w:tc>
        <w:tc>
          <w:tcPr>
            <w:tcW w:type="dxa" w:w="4608"/>
            <w:tcMar>
              <w:top w:w="100" w:type="dxa"/>
              <w:bottom w:w="100" w:type="dxa"/>
              <w:left w:w="150" w:type="dxa"/>
              <w:right w:w="150" w:type="dxa"/>
            </w:tcMar>
          </w:tcPr>
          <w:p>
            <w:r>
              <w:rPr>
                <w:rFonts w:ascii="Arial" w:hAnsi="Arial"/>
                <w:sz w:val="19"/>
              </w:rPr>
              <w:t>FASTQ R1</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Table Column 3</w:t>
            </w:r>
          </w:p>
        </w:tc>
        <w:tc>
          <w:tcPr>
            <w:tcW w:type="dxa" w:w="4608"/>
            <w:tcMar>
              <w:top w:w="100" w:type="dxa"/>
              <w:bottom w:w="100" w:type="dxa"/>
              <w:left w:w="150" w:type="dxa"/>
              <w:right w:w="150" w:type="dxa"/>
            </w:tcMar>
          </w:tcPr>
          <w:p>
            <w:r>
              <w:rPr>
                <w:rFonts w:ascii="Arial" w:hAnsi="Arial"/>
                <w:sz w:val="19"/>
              </w:rPr>
              <w:t>FASTQ R2</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Table Column 4</w:t>
            </w:r>
          </w:p>
        </w:tc>
        <w:tc>
          <w:tcPr>
            <w:tcW w:type="dxa" w:w="4608"/>
            <w:tcMar>
              <w:top w:w="100" w:type="dxa"/>
              <w:bottom w:w="100" w:type="dxa"/>
              <w:left w:w="150" w:type="dxa"/>
              <w:right w:w="150" w:type="dxa"/>
            </w:tcMar>
          </w:tcPr>
          <w:p>
            <w:r>
              <w:rPr>
                <w:rFonts w:ascii="Arial" w:hAnsi="Arial"/>
                <w:sz w:val="19"/>
              </w:rPr>
              <w:t>Group</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2</w:t>
            </w:r>
          </w:p>
        </w:tc>
        <w:tc>
          <w:tcPr>
            <w:tcW w:type="dxa" w:w="4608"/>
            <w:tcMar>
              <w:top w:w="100" w:type="dxa"/>
              <w:bottom w:w="100" w:type="dxa"/>
              <w:left w:w="150" w:type="dxa"/>
              <w:right w:w="150" w:type="dxa"/>
            </w:tcMar>
          </w:tcPr>
          <w:p>
            <w:r>
              <w:rPr>
                <w:rFonts w:ascii="Arial" w:hAnsi="Arial"/>
                <w:sz w:val="19"/>
              </w:rPr>
              <w:t>Auto-detect Pairs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3</w:t>
            </w:r>
          </w:p>
        </w:tc>
        <w:tc>
          <w:tcPr>
            <w:tcW w:type="dxa" w:w="4608"/>
            <w:tcMar>
              <w:top w:w="100" w:type="dxa"/>
              <w:bottom w:w="100" w:type="dxa"/>
              <w:left w:w="150" w:type="dxa"/>
              <w:right w:w="150" w:type="dxa"/>
            </w:tcMar>
          </w:tcPr>
          <w:p>
            <w:r>
              <w:rPr>
                <w:rFonts w:ascii="Arial" w:hAnsi="Arial"/>
                <w:sz w:val="19"/>
              </w:rPr>
              <w:t>Validate Samples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Status Message: Validating</w:t>
            </w:r>
          </w:p>
        </w:tc>
        <w:tc>
          <w:tcPr>
            <w:tcW w:type="dxa" w:w="4608"/>
            <w:tcMar>
              <w:top w:w="100" w:type="dxa"/>
              <w:bottom w:w="100" w:type="dxa"/>
              <w:left w:w="150" w:type="dxa"/>
              <w:right w:w="150" w:type="dxa"/>
            </w:tcMar>
          </w:tcPr>
          <w:p>
            <w:r>
              <w:rPr>
                <w:rFonts w:ascii="Arial" w:hAnsi="Arial"/>
                <w:sz w:val="19"/>
              </w:rPr>
              <w:t>Verifying files...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Status Message: Success</w:t>
            </w:r>
          </w:p>
        </w:tc>
        <w:tc>
          <w:tcPr>
            <w:tcW w:type="dxa" w:w="4608"/>
            <w:tcMar>
              <w:top w:w="100" w:type="dxa"/>
              <w:bottom w:w="100" w:type="dxa"/>
              <w:left w:w="150" w:type="dxa"/>
              <w:right w:w="150" w:type="dxa"/>
            </w:tcMar>
          </w:tcPr>
          <w:p>
            <w:r>
              <w:rPr>
                <w:rFonts w:ascii="Arial" w:hAnsi="Arial"/>
                <w:sz w:val="19"/>
              </w:rPr>
              <w:t>All samples successfully validated! Ready to run.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Status Message: Error</w:t>
            </w:r>
          </w:p>
        </w:tc>
        <w:tc>
          <w:tcPr>
            <w:tcW w:type="dxa" w:w="4608"/>
            <w:tcMar>
              <w:top w:w="100" w:type="dxa"/>
              <w:bottom w:w="100" w:type="dxa"/>
              <w:left w:w="150" w:type="dxa"/>
              <w:right w:w="150" w:type="dxa"/>
            </w:tcMar>
          </w:tcPr>
          <w:p>
            <w:r>
              <w:rPr>
                <w:rFonts w:ascii="Arial" w:hAnsi="Arial"/>
                <w:sz w:val="19"/>
              </w:rPr>
              <w:t>Validation failed: [Error details]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Status Message: Unconfigured</w:t>
            </w:r>
          </w:p>
        </w:tc>
        <w:tc>
          <w:tcPr>
            <w:tcW w:type="dxa" w:w="4608"/>
            <w:tcMar>
              <w:top w:w="100" w:type="dxa"/>
              <w:bottom w:w="100" w:type="dxa"/>
              <w:left w:w="150" w:type="dxa"/>
              <w:right w:w="150" w:type="dxa"/>
            </w:tcMar>
          </w:tcPr>
          <w:p>
            <w:r>
              <w:rPr>
                <w:rFonts w:ascii="Arial" w:hAnsi="Arial"/>
                <w:sz w:val="19"/>
              </w:rPr>
              <w:t>Please load samples and auto-detect/define pairs first.</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Warning Message: Empty</w:t>
            </w:r>
          </w:p>
        </w:tc>
        <w:tc>
          <w:tcPr>
            <w:tcW w:type="dxa" w:w="4608"/>
            <w:tcMar>
              <w:top w:w="100" w:type="dxa"/>
              <w:bottom w:w="100" w:type="dxa"/>
              <w:left w:w="150" w:type="dxa"/>
              <w:right w:w="150" w:type="dxa"/>
            </w:tcMar>
          </w:tcPr>
          <w:p>
            <w:r>
              <w:rPr>
                <w:rFonts w:ascii="Arial" w:hAnsi="Arial"/>
                <w:sz w:val="19"/>
              </w:rPr>
              <w:t>No samples detected. FASTQ folder is empty or not selected.</w:t>
            </w:r>
          </w:p>
        </w:tc>
        <w:tc>
          <w:tcPr>
            <w:tcW w:type="dxa" w:w="2880"/>
            <w:tcMar>
              <w:top w:w="100" w:type="dxa"/>
              <w:bottom w:w="100" w:type="dxa"/>
              <w:left w:w="150" w:type="dxa"/>
              <w:right w:w="150" w:type="dxa"/>
            </w:tcMar>
          </w:tcPr>
          <w:p>
            <w:r>
              <w:rPr>
                <w:rFonts w:ascii="Arial" w:hAnsi="Arial"/>
                <w:sz w:val="19"/>
              </w:rPr>
            </w:r>
          </w:p>
        </w:tc>
      </w:tr>
    </w:tbl>
    <w:p/>
    <w:p>
      <w:pPr>
        <w:pStyle w:val="Heading1"/>
      </w:pPr>
      <w:r>
        <w:rPr>
          <w:rFonts w:ascii="Arial" w:hAnsi="Arial"/>
          <w:color w:val="1A5276"/>
        </w:rPr>
        <w:t>3. References Tab (mod_references.R)</w:t>
      </w:r>
    </w:p>
    <w:tbl>
      <w:tblPr>
        <w:tblW w:type="auto" w:w="0"/>
        <w:tblLayout w:type="fixed"/>
        <w:tblLook w:firstColumn="1" w:firstRow="1" w:lastColumn="0" w:lastRow="0" w:noHBand="0" w:noVBand="1" w:val="04A0"/>
      </w:tblPr>
      <w:tblGrid>
        <w:gridCol w:w="2592"/>
        <w:gridCol w:w="4608"/>
        <w:gridCol w:w="2880"/>
      </w:tblGrid>
      <w:tr>
        <w:tc>
          <w:tcPr>
            <w:tcW w:type="dxa" w:w="3120"/>
            <w:shd w:fill="1A5276"/>
            <w:tcMar>
              <w:top w:w="120" w:type="dxa"/>
              <w:bottom w:w="120" w:type="dxa"/>
              <w:left w:w="150" w:type="dxa"/>
              <w:right w:w="150" w:type="dxa"/>
            </w:tcMar>
          </w:tcPr>
          <w:p>
            <w:r>
              <w:rPr>
                <w:rFonts w:ascii="Arial" w:hAnsi="Arial"/>
                <w:b/>
                <w:color w:val="FFFFFF"/>
                <w:sz w:val="20"/>
              </w:rPr>
              <w:t>UI Element / Label</w:t>
            </w:r>
          </w:p>
        </w:tc>
        <w:tc>
          <w:tcPr>
            <w:tcW w:type="dxa" w:w="3120"/>
            <w:shd w:fill="1A5276"/>
            <w:tcMar>
              <w:top w:w="120" w:type="dxa"/>
              <w:bottom w:w="120" w:type="dxa"/>
              <w:left w:w="150" w:type="dxa"/>
              <w:right w:w="150" w:type="dxa"/>
            </w:tcMar>
          </w:tcPr>
          <w:p>
            <w:r>
              <w:rPr>
                <w:rFonts w:ascii="Arial" w:hAnsi="Arial"/>
                <w:b/>
                <w:color w:val="FFFFFF"/>
                <w:sz w:val="20"/>
              </w:rPr>
              <w:t>Current English Text</w:t>
            </w:r>
          </w:p>
        </w:tc>
        <w:tc>
          <w:tcPr>
            <w:tcW w:type="dxa" w:w="3120"/>
            <w:shd w:fill="1A5276"/>
            <w:tcMar>
              <w:top w:w="120" w:type="dxa"/>
              <w:bottom w:w="120" w:type="dxa"/>
              <w:left w:w="150" w:type="dxa"/>
              <w:right w:w="150" w:type="dxa"/>
            </w:tcMar>
          </w:tcPr>
          <w:p>
            <w:r>
              <w:rPr>
                <w:rFonts w:ascii="Arial" w:hAnsi="Arial"/>
                <w:b/>
                <w:color w:val="FFFFFF"/>
                <w:sz w:val="20"/>
              </w:rPr>
              <w:t>Proposed Text / Edits</w:t>
            </w:r>
          </w:p>
        </w:tc>
      </w:tr>
      <w:tr>
        <w:tc>
          <w:tcPr>
            <w:tcW w:type="dxa" w:w="2592"/>
            <w:tcMar>
              <w:top w:w="100" w:type="dxa"/>
              <w:bottom w:w="100" w:type="dxa"/>
              <w:left w:w="150" w:type="dxa"/>
              <w:right w:w="150" w:type="dxa"/>
            </w:tcMar>
            <w:shd w:fill="F2F4F4"/>
          </w:tcPr>
          <w:p>
            <w:r>
              <w:rPr>
                <w:rFonts w:ascii="Arial" w:hAnsi="Arial"/>
                <w:b/>
                <w:sz w:val="19"/>
              </w:rPr>
              <w:t>Quick Guide: References</w:t>
            </w:r>
          </w:p>
        </w:tc>
        <w:tc>
          <w:tcPr>
            <w:tcW w:type="dxa" w:w="4608"/>
            <w:tcMar>
              <w:top w:w="100" w:type="dxa"/>
              <w:bottom w:w="100" w:type="dxa"/>
              <w:left w:w="150" w:type="dxa"/>
              <w:right w:w="150" w:type="dxa"/>
            </w:tcMar>
          </w:tcPr>
          <w:p>
            <w:r>
              <w:rPr>
                <w:rFonts w:ascii="Arial" w:hAnsi="Arial"/>
                <w:sz w:val="19"/>
              </w:rPr>
              <w:t>This tab configures the references required for alignment-free RNA-Seq quantification:</w:t>
              <w:br/>
              <w:t>• Transcriptome FASTA: Required. FASTA containing transcript sequences (e.g. from GENCODE or Ensembl) to quantify.</w:t>
              <w:br/>
              <w:t>• GTF Annotation: Required. Maps transcript IDs to gene names, allowing tximport to aggregate transcript counts to the gene level.</w:t>
              <w:br/>
              <w:t>• Adapter FASTA: Optional. Overrides fastp's automatic adapter detection.</w:t>
              <w:br/>
              <w:t>• Index Mode: Use an existing pre-built Salmon index to save time, or build a new one from the transcriptome FASTA.</w:t>
              <w:br/>
              <w:t>• Decoy-Aware Indexing: Recommended. Includes the full genome as a 'decoy' to prevent genomic contamination from falsely mapping to transcripts. Requires a genome FASTA and &gt;= 16 GB RAM.</w:t>
              <w:br/>
              <w:t>• Sparse Index: Reduces the index RAM footprint by 30-50% during build/run, but slightly slows down quantification.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Reference Files Box</w:t>
            </w:r>
          </w:p>
        </w:tc>
        <w:tc>
          <w:tcPr>
            <w:tcW w:type="dxa" w:w="4608"/>
            <w:tcMar>
              <w:top w:w="100" w:type="dxa"/>
              <w:bottom w:w="100" w:type="dxa"/>
              <w:left w:w="150" w:type="dxa"/>
              <w:right w:w="150" w:type="dxa"/>
            </w:tcMar>
          </w:tcPr>
          <w:p>
            <w:r>
              <w:rPr>
                <w:rFonts w:ascii="Arial" w:hAnsi="Arial"/>
                <w:sz w:val="19"/>
              </w:rPr>
              <w:t>Select your transcriptome FASTA, GTF annotation, and optional adapter sequences.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1</w:t>
            </w:r>
          </w:p>
        </w:tc>
        <w:tc>
          <w:tcPr>
            <w:tcW w:type="dxa" w:w="4608"/>
            <w:tcMar>
              <w:top w:w="100" w:type="dxa"/>
              <w:bottom w:w="100" w:type="dxa"/>
              <w:left w:w="150" w:type="dxa"/>
              <w:right w:w="150" w:type="dxa"/>
            </w:tcMar>
          </w:tcPr>
          <w:p>
            <w:r>
              <w:rPr>
                <w:rFonts w:ascii="Arial" w:hAnsi="Arial"/>
                <w:sz w:val="19"/>
              </w:rPr>
              <w:t>Reference Files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Label 1</w:t>
            </w:r>
          </w:p>
        </w:tc>
        <w:tc>
          <w:tcPr>
            <w:tcW w:type="dxa" w:w="4608"/>
            <w:tcMar>
              <w:top w:w="100" w:type="dxa"/>
              <w:bottom w:w="100" w:type="dxa"/>
              <w:left w:w="150" w:type="dxa"/>
              <w:right w:w="150" w:type="dxa"/>
            </w:tcMar>
          </w:tcPr>
          <w:p>
            <w:r>
              <w:rPr>
                <w:rFonts w:ascii="Arial" w:hAnsi="Arial"/>
                <w:sz w:val="19"/>
              </w:rPr>
              <w:t>Transcriptome FASTA</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1</w:t>
            </w:r>
          </w:p>
        </w:tc>
        <w:tc>
          <w:tcPr>
            <w:tcW w:type="dxa" w:w="4608"/>
            <w:tcMar>
              <w:top w:w="100" w:type="dxa"/>
              <w:bottom w:w="100" w:type="dxa"/>
              <w:left w:w="150" w:type="dxa"/>
              <w:right w:w="150" w:type="dxa"/>
            </w:tcMar>
          </w:tcPr>
          <w:p>
            <w:r>
              <w:rPr>
                <w:rFonts w:ascii="Arial" w:hAnsi="Arial"/>
                <w:sz w:val="19"/>
              </w:rPr>
              <w:t>Select (Transcriptome FASTA)</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Title 1 (Popup)</w:t>
            </w:r>
          </w:p>
        </w:tc>
        <w:tc>
          <w:tcPr>
            <w:tcW w:type="dxa" w:w="4608"/>
            <w:tcMar>
              <w:top w:w="100" w:type="dxa"/>
              <w:bottom w:w="100" w:type="dxa"/>
              <w:left w:w="150" w:type="dxa"/>
              <w:right w:w="150" w:type="dxa"/>
            </w:tcMar>
          </w:tcPr>
          <w:p>
            <w:r>
              <w:rPr>
                <w:rFonts w:ascii="Arial" w:hAnsi="Arial"/>
                <w:sz w:val="19"/>
              </w:rPr>
              <w:t>Select Transcriptome FASTA file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Label 2</w:t>
            </w:r>
          </w:p>
        </w:tc>
        <w:tc>
          <w:tcPr>
            <w:tcW w:type="dxa" w:w="4608"/>
            <w:tcMar>
              <w:top w:w="100" w:type="dxa"/>
              <w:bottom w:w="100" w:type="dxa"/>
              <w:left w:w="150" w:type="dxa"/>
              <w:right w:w="150" w:type="dxa"/>
            </w:tcMar>
          </w:tcPr>
          <w:p>
            <w:r>
              <w:rPr>
                <w:rFonts w:ascii="Arial" w:hAnsi="Arial"/>
                <w:sz w:val="19"/>
              </w:rPr>
              <w:t>GTF Annotation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2</w:t>
            </w:r>
          </w:p>
        </w:tc>
        <w:tc>
          <w:tcPr>
            <w:tcW w:type="dxa" w:w="4608"/>
            <w:tcMar>
              <w:top w:w="100" w:type="dxa"/>
              <w:bottom w:w="100" w:type="dxa"/>
              <w:left w:w="150" w:type="dxa"/>
              <w:right w:w="150" w:type="dxa"/>
            </w:tcMar>
          </w:tcPr>
          <w:p>
            <w:r>
              <w:rPr>
                <w:rFonts w:ascii="Arial" w:hAnsi="Arial"/>
                <w:sz w:val="19"/>
              </w:rPr>
              <w:t>Select (GTF Annotation)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Title 2 (Popup)</w:t>
            </w:r>
          </w:p>
        </w:tc>
        <w:tc>
          <w:tcPr>
            <w:tcW w:type="dxa" w:w="4608"/>
            <w:tcMar>
              <w:top w:w="100" w:type="dxa"/>
              <w:bottom w:w="100" w:type="dxa"/>
              <w:left w:w="150" w:type="dxa"/>
              <w:right w:w="150" w:type="dxa"/>
            </w:tcMar>
          </w:tcPr>
          <w:p>
            <w:r>
              <w:rPr>
                <w:rFonts w:ascii="Arial" w:hAnsi="Arial"/>
                <w:sz w:val="19"/>
              </w:rPr>
              <w:t>Select GTF annotation file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Label 3</w:t>
            </w:r>
          </w:p>
        </w:tc>
        <w:tc>
          <w:tcPr>
            <w:tcW w:type="dxa" w:w="4608"/>
            <w:tcMar>
              <w:top w:w="100" w:type="dxa"/>
              <w:bottom w:w="100" w:type="dxa"/>
              <w:left w:w="150" w:type="dxa"/>
              <w:right w:w="150" w:type="dxa"/>
            </w:tcMar>
          </w:tcPr>
          <w:p>
            <w:r>
              <w:rPr>
                <w:rFonts w:ascii="Arial" w:hAnsi="Arial"/>
                <w:sz w:val="19"/>
              </w:rPr>
              <w:t>Adapter FASTA (fastp, optional)</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3</w:t>
            </w:r>
          </w:p>
        </w:tc>
        <w:tc>
          <w:tcPr>
            <w:tcW w:type="dxa" w:w="4608"/>
            <w:tcMar>
              <w:top w:w="100" w:type="dxa"/>
              <w:bottom w:w="100" w:type="dxa"/>
              <w:left w:w="150" w:type="dxa"/>
              <w:right w:w="150" w:type="dxa"/>
            </w:tcMar>
          </w:tcPr>
          <w:p>
            <w:r>
              <w:rPr>
                <w:rFonts w:ascii="Arial" w:hAnsi="Arial"/>
                <w:sz w:val="19"/>
              </w:rPr>
              <w:t>Select (Adapter FASTA)</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Title 3 (Popup)</w:t>
            </w:r>
          </w:p>
        </w:tc>
        <w:tc>
          <w:tcPr>
            <w:tcW w:type="dxa" w:w="4608"/>
            <w:tcMar>
              <w:top w:w="100" w:type="dxa"/>
              <w:bottom w:w="100" w:type="dxa"/>
              <w:left w:w="150" w:type="dxa"/>
              <w:right w:w="150" w:type="dxa"/>
            </w:tcMar>
          </w:tcPr>
          <w:p>
            <w:r>
              <w:rPr>
                <w:rFonts w:ascii="Arial" w:hAnsi="Arial"/>
                <w:sz w:val="19"/>
              </w:rPr>
              <w:t>Select adapter FASTA</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Help Text 1</w:t>
            </w:r>
          </w:p>
        </w:tc>
        <w:tc>
          <w:tcPr>
            <w:tcW w:type="dxa" w:w="4608"/>
            <w:tcMar>
              <w:top w:w="100" w:type="dxa"/>
              <w:bottom w:w="100" w:type="dxa"/>
              <w:left w:w="150" w:type="dxa"/>
              <w:right w:w="150" w:type="dxa"/>
            </w:tcMar>
          </w:tcPr>
          <w:p>
            <w:r>
              <w:rPr>
                <w:rFonts w:ascii="Arial" w:hAnsi="Arial"/>
                <w:sz w:val="19"/>
              </w:rPr>
              <w:t>Optional — fastp detects adapters automatically in PE data.</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Label 4</w:t>
            </w:r>
          </w:p>
        </w:tc>
        <w:tc>
          <w:tcPr>
            <w:tcW w:type="dxa" w:w="4608"/>
            <w:tcMar>
              <w:top w:w="100" w:type="dxa"/>
              <w:bottom w:w="100" w:type="dxa"/>
              <w:left w:w="150" w:type="dxa"/>
              <w:right w:w="150" w:type="dxa"/>
            </w:tcMar>
          </w:tcPr>
          <w:p>
            <w:r>
              <w:rPr>
                <w:rFonts w:ascii="Arial" w:hAnsi="Arial"/>
                <w:sz w:val="19"/>
              </w:rPr>
              <w:t>Organism (informational)</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Organism Choice 1</w:t>
            </w:r>
          </w:p>
        </w:tc>
        <w:tc>
          <w:tcPr>
            <w:tcW w:type="dxa" w:w="4608"/>
            <w:tcMar>
              <w:top w:w="100" w:type="dxa"/>
              <w:bottom w:w="100" w:type="dxa"/>
              <w:left w:w="150" w:type="dxa"/>
              <w:right w:w="150" w:type="dxa"/>
            </w:tcMar>
          </w:tcPr>
          <w:p>
            <w:r>
              <w:rPr>
                <w:rFonts w:ascii="Arial" w:hAnsi="Arial"/>
                <w:sz w:val="19"/>
              </w:rPr>
              <w:t>Human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Organism Choice 2</w:t>
            </w:r>
          </w:p>
        </w:tc>
        <w:tc>
          <w:tcPr>
            <w:tcW w:type="dxa" w:w="4608"/>
            <w:tcMar>
              <w:top w:w="100" w:type="dxa"/>
              <w:bottom w:w="100" w:type="dxa"/>
              <w:left w:w="150" w:type="dxa"/>
              <w:right w:w="150" w:type="dxa"/>
            </w:tcMar>
          </w:tcPr>
          <w:p>
            <w:r>
              <w:rPr>
                <w:rFonts w:ascii="Arial" w:hAnsi="Arial"/>
                <w:sz w:val="19"/>
              </w:rPr>
              <w:t>Mouse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Organism Choice 3</w:t>
            </w:r>
          </w:p>
        </w:tc>
        <w:tc>
          <w:tcPr>
            <w:tcW w:type="dxa" w:w="4608"/>
            <w:tcMar>
              <w:top w:w="100" w:type="dxa"/>
              <w:bottom w:w="100" w:type="dxa"/>
              <w:left w:w="150" w:type="dxa"/>
              <w:right w:w="150" w:type="dxa"/>
            </w:tcMar>
          </w:tcPr>
          <w:p>
            <w:r>
              <w:rPr>
                <w:rFonts w:ascii="Arial" w:hAnsi="Arial"/>
                <w:sz w:val="19"/>
              </w:rPr>
              <w:t>Other</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Salmon Index Box</w:t>
            </w:r>
          </w:p>
        </w:tc>
        <w:tc>
          <w:tcPr>
            <w:tcW w:type="dxa" w:w="4608"/>
            <w:tcMar>
              <w:top w:w="100" w:type="dxa"/>
              <w:bottom w:w="100" w:type="dxa"/>
              <w:left w:w="150" w:type="dxa"/>
              <w:right w:w="150" w:type="dxa"/>
            </w:tcMar>
          </w:tcPr>
          <w:p>
            <w:r>
              <w:rPr>
                <w:rFonts w:ascii="Arial" w:hAnsi="Arial"/>
                <w:sz w:val="19"/>
              </w:rPr>
              <w:t>Configure whether to use an existing Salmon index or build a new one. Decoy-aware indexing improves quantification accuracy but requires more RAM.</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2</w:t>
            </w:r>
          </w:p>
        </w:tc>
        <w:tc>
          <w:tcPr>
            <w:tcW w:type="dxa" w:w="4608"/>
            <w:tcMar>
              <w:top w:w="100" w:type="dxa"/>
              <w:bottom w:w="100" w:type="dxa"/>
              <w:left w:w="150" w:type="dxa"/>
              <w:right w:w="150" w:type="dxa"/>
            </w:tcMar>
          </w:tcPr>
          <w:p>
            <w:r>
              <w:rPr>
                <w:rFonts w:ascii="Arial" w:hAnsi="Arial"/>
                <w:sz w:val="19"/>
              </w:rPr>
              <w:t>Salmon Index</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Group Label 2</w:t>
            </w:r>
          </w:p>
        </w:tc>
        <w:tc>
          <w:tcPr>
            <w:tcW w:type="dxa" w:w="4608"/>
            <w:tcMar>
              <w:top w:w="100" w:type="dxa"/>
              <w:bottom w:w="100" w:type="dxa"/>
              <w:left w:w="150" w:type="dxa"/>
              <w:right w:w="150" w:type="dxa"/>
            </w:tcMar>
          </w:tcPr>
          <w:p>
            <w:r>
              <w:rPr>
                <w:rFonts w:ascii="Arial" w:hAnsi="Arial"/>
                <w:sz w:val="19"/>
              </w:rPr>
              <w:t>Index Mode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Choice 1</w:t>
            </w:r>
          </w:p>
        </w:tc>
        <w:tc>
          <w:tcPr>
            <w:tcW w:type="dxa" w:w="4608"/>
            <w:tcMar>
              <w:top w:w="100" w:type="dxa"/>
              <w:bottom w:w="100" w:type="dxa"/>
              <w:left w:w="150" w:type="dxa"/>
              <w:right w:w="150" w:type="dxa"/>
            </w:tcMar>
          </w:tcPr>
          <w:p>
            <w:r>
              <w:rPr>
                <w:rFonts w:ascii="Arial" w:hAnsi="Arial"/>
                <w:sz w:val="19"/>
              </w:rPr>
              <w:t>Use existing index</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Choice 2</w:t>
            </w:r>
          </w:p>
        </w:tc>
        <w:tc>
          <w:tcPr>
            <w:tcW w:type="dxa" w:w="4608"/>
            <w:tcMar>
              <w:top w:w="100" w:type="dxa"/>
              <w:bottom w:w="100" w:type="dxa"/>
              <w:left w:w="150" w:type="dxa"/>
              <w:right w:w="150" w:type="dxa"/>
            </w:tcMar>
          </w:tcPr>
          <w:p>
            <w:r>
              <w:rPr>
                <w:rFonts w:ascii="Arial" w:hAnsi="Arial"/>
                <w:sz w:val="19"/>
              </w:rPr>
              <w:t>Build new index</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4</w:t>
            </w:r>
          </w:p>
        </w:tc>
        <w:tc>
          <w:tcPr>
            <w:tcW w:type="dxa" w:w="4608"/>
            <w:tcMar>
              <w:top w:w="100" w:type="dxa"/>
              <w:bottom w:w="100" w:type="dxa"/>
              <w:left w:w="150" w:type="dxa"/>
              <w:right w:w="150" w:type="dxa"/>
            </w:tcMar>
          </w:tcPr>
          <w:p>
            <w:r>
              <w:rPr>
                <w:rFonts w:ascii="Arial" w:hAnsi="Arial"/>
                <w:sz w:val="19"/>
              </w:rPr>
              <w:t>Select index directory</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Title 4 (Popup)</w:t>
            </w:r>
          </w:p>
        </w:tc>
        <w:tc>
          <w:tcPr>
            <w:tcW w:type="dxa" w:w="4608"/>
            <w:tcMar>
              <w:top w:w="100" w:type="dxa"/>
              <w:bottom w:w="100" w:type="dxa"/>
              <w:left w:w="150" w:type="dxa"/>
              <w:right w:w="150" w:type="dxa"/>
            </w:tcMar>
          </w:tcPr>
          <w:p>
            <w:r>
              <w:rPr>
                <w:rFonts w:ascii="Arial" w:hAnsi="Arial"/>
                <w:sz w:val="19"/>
              </w:rPr>
              <w:t>Existing Salmon index directory</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Checkbox Label 1</w:t>
            </w:r>
          </w:p>
        </w:tc>
        <w:tc>
          <w:tcPr>
            <w:tcW w:type="dxa" w:w="4608"/>
            <w:tcMar>
              <w:top w:w="100" w:type="dxa"/>
              <w:bottom w:w="100" w:type="dxa"/>
              <w:left w:w="150" w:type="dxa"/>
              <w:right w:w="150" w:type="dxa"/>
            </w:tcMar>
          </w:tcPr>
          <w:p>
            <w:r>
              <w:rPr>
                <w:rFonts w:ascii="Arial" w:hAnsi="Arial"/>
                <w:sz w:val="19"/>
              </w:rPr>
              <w:t>Decoy-aware indexing</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Help Text 2</w:t>
            </w:r>
          </w:p>
        </w:tc>
        <w:tc>
          <w:tcPr>
            <w:tcW w:type="dxa" w:w="4608"/>
            <w:tcMar>
              <w:top w:w="100" w:type="dxa"/>
              <w:bottom w:w="100" w:type="dxa"/>
              <w:left w:w="150" w:type="dxa"/>
              <w:right w:w="150" w:type="dxa"/>
            </w:tcMar>
          </w:tcPr>
          <w:p>
            <w:r>
              <w:rPr>
                <w:rFonts w:ascii="Arial" w:hAnsi="Arial"/>
                <w:sz w:val="19"/>
              </w:rPr>
              <w:t>Higher accuracy — requires genome FASTA (.fa/.fa.gz). The pipeline generates gentrome and decoys.txt automatically.</w:t>
              <w:br/>
              <w:t>System Requirements: including the full genome in the index significantly increases RAM (and disk) usage during construction. For the human genome, ~16 GB of RAM or more is recommended. If the system is low on memory, combine this option with a sparse index.</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5</w:t>
            </w:r>
          </w:p>
        </w:tc>
        <w:tc>
          <w:tcPr>
            <w:tcW w:type="dxa" w:w="4608"/>
            <w:tcMar>
              <w:top w:w="100" w:type="dxa"/>
              <w:bottom w:w="100" w:type="dxa"/>
              <w:left w:w="150" w:type="dxa"/>
              <w:right w:w="150" w:type="dxa"/>
            </w:tcMar>
          </w:tcPr>
          <w:p>
            <w:r>
              <w:rPr>
                <w:rFonts w:ascii="Arial" w:hAnsi="Arial"/>
                <w:sz w:val="19"/>
              </w:rPr>
              <w:t>Genome FASTA</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Title 5 (Popup)</w:t>
            </w:r>
          </w:p>
        </w:tc>
        <w:tc>
          <w:tcPr>
            <w:tcW w:type="dxa" w:w="4608"/>
            <w:tcMar>
              <w:top w:w="100" w:type="dxa"/>
              <w:bottom w:w="100" w:type="dxa"/>
              <w:left w:w="150" w:type="dxa"/>
              <w:right w:w="150" w:type="dxa"/>
            </w:tcMar>
          </w:tcPr>
          <w:p>
            <w:r>
              <w:rPr>
                <w:rFonts w:ascii="Arial" w:hAnsi="Arial"/>
                <w:sz w:val="19"/>
              </w:rPr>
              <w:t>Select genome FASTA for decoys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Label 5</w:t>
            </w:r>
          </w:p>
        </w:tc>
        <w:tc>
          <w:tcPr>
            <w:tcW w:type="dxa" w:w="4608"/>
            <w:tcMar>
              <w:top w:w="100" w:type="dxa"/>
              <w:bottom w:w="100" w:type="dxa"/>
              <w:left w:w="150" w:type="dxa"/>
              <w:right w:w="150" w:type="dxa"/>
            </w:tcMar>
          </w:tcPr>
          <w:p>
            <w:r>
              <w:rPr>
                <w:rFonts w:ascii="Arial" w:hAnsi="Arial"/>
                <w:sz w:val="19"/>
              </w:rPr>
              <w:t>k-mer size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Checkbox Label 2</w:t>
            </w:r>
          </w:p>
        </w:tc>
        <w:tc>
          <w:tcPr>
            <w:tcW w:type="dxa" w:w="4608"/>
            <w:tcMar>
              <w:top w:w="100" w:type="dxa"/>
              <w:bottom w:w="100" w:type="dxa"/>
              <w:left w:w="150" w:type="dxa"/>
              <w:right w:w="150" w:type="dxa"/>
            </w:tcMar>
          </w:tcPr>
          <w:p>
            <w:r>
              <w:rPr>
                <w:rFonts w:ascii="Arial" w:hAnsi="Arial"/>
                <w:sz w:val="19"/>
              </w:rPr>
              <w:t>Sparse index (--sparse)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Help Text 3</w:t>
            </w:r>
          </w:p>
        </w:tc>
        <w:tc>
          <w:tcPr>
            <w:tcW w:type="dxa" w:w="4608"/>
            <w:tcMar>
              <w:top w:w="100" w:type="dxa"/>
              <w:bottom w:w="100" w:type="dxa"/>
              <w:left w:w="150" w:type="dxa"/>
              <w:right w:w="150" w:type="dxa"/>
            </w:tcMar>
          </w:tcPr>
          <w:p>
            <w:r>
              <w:rPr>
                <w:rFonts w:ascii="Arial" w:hAnsi="Arial"/>
                <w:sz w:val="19"/>
              </w:rPr>
              <w:t>Reduces RAM usage during index construction (~30-50%). Recommended if the system has low memory. Note: uses a sparser hash table, making subsequent quantification slightly slower.</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6</w:t>
            </w:r>
          </w:p>
        </w:tc>
        <w:tc>
          <w:tcPr>
            <w:tcW w:type="dxa" w:w="4608"/>
            <w:tcMar>
              <w:top w:w="100" w:type="dxa"/>
              <w:bottom w:w="100" w:type="dxa"/>
              <w:left w:w="150" w:type="dxa"/>
              <w:right w:w="150" w:type="dxa"/>
            </w:tcMar>
          </w:tcPr>
          <w:p>
            <w:r>
              <w:rPr>
                <w:rFonts w:ascii="Arial" w:hAnsi="Arial"/>
                <w:sz w:val="19"/>
              </w:rPr>
              <w:t>Build Index</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Status Message: Verified</w:t>
            </w:r>
          </w:p>
        </w:tc>
        <w:tc>
          <w:tcPr>
            <w:tcW w:type="dxa" w:w="4608"/>
            <w:tcMar>
              <w:top w:w="100" w:type="dxa"/>
              <w:bottom w:w="100" w:type="dxa"/>
              <w:left w:w="150" w:type="dxa"/>
              <w:right w:w="150" w:type="dxa"/>
            </w:tcMar>
          </w:tcPr>
          <w:p>
            <w:r>
              <w:rPr>
                <w:rFonts w:ascii="Arial" w:hAnsi="Arial"/>
                <w:sz w:val="19"/>
              </w:rPr>
              <w:t>Salmon index successfully verified at: [path]</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Status Message: Running</w:t>
            </w:r>
          </w:p>
        </w:tc>
        <w:tc>
          <w:tcPr>
            <w:tcW w:type="dxa" w:w="4608"/>
            <w:tcMar>
              <w:top w:w="100" w:type="dxa"/>
              <w:bottom w:w="100" w:type="dxa"/>
              <w:left w:w="150" w:type="dxa"/>
              <w:right w:w="150" w:type="dxa"/>
            </w:tcMar>
          </w:tcPr>
          <w:p>
            <w:r>
              <w:rPr>
                <w:rFonts w:ascii="Arial" w:hAnsi="Arial"/>
                <w:sz w:val="19"/>
              </w:rPr>
              <w:t>Index build started in the background. Check logs...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Status Message: Error</w:t>
            </w:r>
          </w:p>
        </w:tc>
        <w:tc>
          <w:tcPr>
            <w:tcW w:type="dxa" w:w="4608"/>
            <w:tcMar>
              <w:top w:w="100" w:type="dxa"/>
              <w:bottom w:w="100" w:type="dxa"/>
              <w:left w:w="150" w:type="dxa"/>
              <w:right w:w="150" w:type="dxa"/>
            </w:tcMar>
          </w:tcPr>
          <w:p>
            <w:r>
              <w:rPr>
                <w:rFonts w:ascii="Arial" w:hAnsi="Arial"/>
                <w:sz w:val="19"/>
              </w:rPr>
              <w:t>Index build failed. Check logs at: [path]</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Status Message: Success</w:t>
            </w:r>
          </w:p>
        </w:tc>
        <w:tc>
          <w:tcPr>
            <w:tcW w:type="dxa" w:w="4608"/>
            <w:tcMar>
              <w:top w:w="100" w:type="dxa"/>
              <w:bottom w:w="100" w:type="dxa"/>
              <w:left w:w="150" w:type="dxa"/>
              <w:right w:w="150" w:type="dxa"/>
            </w:tcMar>
          </w:tcPr>
          <w:p>
            <w:r>
              <w:rPr>
                <w:rFonts w:ascii="Arial" w:hAnsi="Arial"/>
                <w:sz w:val="19"/>
              </w:rPr>
              <w:t>Salmon index built successfully!</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Status Message: Progress</w:t>
            </w:r>
          </w:p>
        </w:tc>
        <w:tc>
          <w:tcPr>
            <w:tcW w:type="dxa" w:w="4608"/>
            <w:tcMar>
              <w:top w:w="100" w:type="dxa"/>
              <w:bottom w:w="100" w:type="dxa"/>
              <w:left w:w="150" w:type="dxa"/>
              <w:right w:w="150" w:type="dxa"/>
            </w:tcMar>
          </w:tcPr>
          <w:p>
            <w:r>
              <w:rPr>
                <w:rFonts w:ascii="Arial" w:hAnsi="Arial"/>
                <w:sz w:val="19"/>
              </w:rPr>
              <w:t>Building Salmon index...</w:t>
            </w:r>
          </w:p>
        </w:tc>
        <w:tc>
          <w:tcPr>
            <w:tcW w:type="dxa" w:w="2880"/>
            <w:tcMar>
              <w:top w:w="100" w:type="dxa"/>
              <w:bottom w:w="100" w:type="dxa"/>
              <w:left w:w="150" w:type="dxa"/>
              <w:right w:w="150" w:type="dxa"/>
            </w:tcMar>
          </w:tcPr>
          <w:p>
            <w:r>
              <w:rPr>
                <w:rFonts w:ascii="Arial" w:hAnsi="Arial"/>
                <w:sz w:val="19"/>
              </w:rPr>
            </w:r>
          </w:p>
        </w:tc>
      </w:tr>
    </w:tbl>
    <w:p/>
    <w:p>
      <w:pPr>
        <w:pStyle w:val="Heading1"/>
      </w:pPr>
      <w:r>
        <w:rPr>
          <w:rFonts w:ascii="Arial" w:hAnsi="Arial"/>
          <w:color w:val="1A5276"/>
        </w:rPr>
        <w:t>4. Parameters Tab (mod_params.R)</w:t>
      </w:r>
    </w:p>
    <w:tbl>
      <w:tblPr>
        <w:tblW w:type="auto" w:w="0"/>
        <w:tblLayout w:type="fixed"/>
        <w:tblLook w:firstColumn="1" w:firstRow="1" w:lastColumn="0" w:lastRow="0" w:noHBand="0" w:noVBand="1" w:val="04A0"/>
      </w:tblPr>
      <w:tblGrid>
        <w:gridCol w:w="2592"/>
        <w:gridCol w:w="4608"/>
        <w:gridCol w:w="2880"/>
      </w:tblGrid>
      <w:tr>
        <w:tc>
          <w:tcPr>
            <w:tcW w:type="dxa" w:w="3120"/>
            <w:shd w:fill="1A5276"/>
            <w:tcMar>
              <w:top w:w="120" w:type="dxa"/>
              <w:bottom w:w="120" w:type="dxa"/>
              <w:left w:w="150" w:type="dxa"/>
              <w:right w:w="150" w:type="dxa"/>
            </w:tcMar>
          </w:tcPr>
          <w:p>
            <w:r>
              <w:rPr>
                <w:rFonts w:ascii="Arial" w:hAnsi="Arial"/>
                <w:b/>
                <w:color w:val="FFFFFF"/>
                <w:sz w:val="20"/>
              </w:rPr>
              <w:t>UI Element / Label</w:t>
            </w:r>
          </w:p>
        </w:tc>
        <w:tc>
          <w:tcPr>
            <w:tcW w:type="dxa" w:w="3120"/>
            <w:shd w:fill="1A5276"/>
            <w:tcMar>
              <w:top w:w="120" w:type="dxa"/>
              <w:bottom w:w="120" w:type="dxa"/>
              <w:left w:w="150" w:type="dxa"/>
              <w:right w:w="150" w:type="dxa"/>
            </w:tcMar>
          </w:tcPr>
          <w:p>
            <w:r>
              <w:rPr>
                <w:rFonts w:ascii="Arial" w:hAnsi="Arial"/>
                <w:b/>
                <w:color w:val="FFFFFF"/>
                <w:sz w:val="20"/>
              </w:rPr>
              <w:t>Current English Text</w:t>
            </w:r>
          </w:p>
        </w:tc>
        <w:tc>
          <w:tcPr>
            <w:tcW w:type="dxa" w:w="3120"/>
            <w:shd w:fill="1A5276"/>
            <w:tcMar>
              <w:top w:w="120" w:type="dxa"/>
              <w:bottom w:w="120" w:type="dxa"/>
              <w:left w:w="150" w:type="dxa"/>
              <w:right w:w="150" w:type="dxa"/>
            </w:tcMar>
          </w:tcPr>
          <w:p>
            <w:r>
              <w:rPr>
                <w:rFonts w:ascii="Arial" w:hAnsi="Arial"/>
                <w:b/>
                <w:color w:val="FFFFFF"/>
                <w:sz w:val="20"/>
              </w:rPr>
              <w:t>Proposed Text / Edits</w:t>
            </w:r>
          </w:p>
        </w:tc>
      </w:tr>
      <w:tr>
        <w:tc>
          <w:tcPr>
            <w:tcW w:type="dxa" w:w="2592"/>
            <w:tcMar>
              <w:top w:w="100" w:type="dxa"/>
              <w:bottom w:w="100" w:type="dxa"/>
              <w:left w:w="150" w:type="dxa"/>
              <w:right w:w="150" w:type="dxa"/>
            </w:tcMar>
            <w:shd w:fill="F2F4F4"/>
          </w:tcPr>
          <w:p>
            <w:r>
              <w:rPr>
                <w:rFonts w:ascii="Arial" w:hAnsi="Arial"/>
                <w:b/>
                <w:sz w:val="19"/>
              </w:rPr>
              <w:t>Quick Guide: Parameters</w:t>
            </w:r>
          </w:p>
        </w:tc>
        <w:tc>
          <w:tcPr>
            <w:tcW w:type="dxa" w:w="4608"/>
            <w:tcMar>
              <w:top w:w="100" w:type="dxa"/>
              <w:bottom w:w="100" w:type="dxa"/>
              <w:left w:w="150" w:type="dxa"/>
              <w:right w:w="150" w:type="dxa"/>
            </w:tcMar>
          </w:tcPr>
          <w:p>
            <w:r>
              <w:rPr>
                <w:rFonts w:ascii="Arial" w:hAnsi="Arial"/>
                <w:sz w:val="19"/>
              </w:rPr>
              <w:t>This tab allows you to configure processing settings for each step of the pipeline:</w:t>
              <w:br/>
              <w:t>• fastp (Trimming): Quality-based filtering and adapter removal. Use the sliders to set minimum quality thresholds for read ends (5'/3'), the sliding window average quality, and the minimum read length (recommended: 30-50bp) to discard short, non-specific reads.</w:t>
              <w:br/>
              <w:t>• Temporary Files: Policy for deleting intermediate FASTQ files to manage disk space. You can choose to delete raw FASTQs after trimming (saves ~50% peak space), or trimmed FASTQs after Salmon quantification.</w:t>
              <w:br/>
              <w:t>• Salmon (Quantification): Set strandedness (use 'A' for auto-detection) and enable GC/Sequence bias corrections to account for PCR and sequencing-specific biases.</w:t>
              <w:br/>
              <w:t>• Salmon (Advanced): Enable 'Validate mappings' for selective alignment (highly recommended). Set bootstraps to &gt;= 100 to evaluate technical/quantification uncertainty. Keep at 0 for standard gene-level differential expression.</w:t>
              <w:br/>
              <w:t>• tximport (Normalization): Methods to summarize transcript-level abundance estimates to gene-level count matrices. 'lengthScaledTPM' is recommended for downstream DESeq2/EdgeR analyses. Enable 'Ignore version' to strip Ensembl decimal suffixes (e.g. '.1').</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fastp Box</w:t>
            </w:r>
          </w:p>
        </w:tc>
        <w:tc>
          <w:tcPr>
            <w:tcW w:type="dxa" w:w="4608"/>
            <w:tcMar>
              <w:top w:w="100" w:type="dxa"/>
              <w:bottom w:w="100" w:type="dxa"/>
              <w:left w:w="150" w:type="dxa"/>
              <w:right w:w="150" w:type="dxa"/>
            </w:tcMar>
          </w:tcPr>
          <w:p>
            <w:r>
              <w:rPr>
                <w:rFonts w:ascii="Arial" w:hAnsi="Arial"/>
                <w:sz w:val="19"/>
              </w:rPr>
              <w:t>Configure quality trimming, adapter removal, and minimum read length filters for the raw sequencing reads.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1</w:t>
            </w:r>
          </w:p>
        </w:tc>
        <w:tc>
          <w:tcPr>
            <w:tcW w:type="dxa" w:w="4608"/>
            <w:tcMar>
              <w:top w:w="100" w:type="dxa"/>
              <w:bottom w:w="100" w:type="dxa"/>
              <w:left w:w="150" w:type="dxa"/>
              <w:right w:w="150" w:type="dxa"/>
            </w:tcMar>
          </w:tcPr>
          <w:p>
            <w:r>
              <w:rPr>
                <w:rFonts w:ascii="Arial" w:hAnsi="Arial"/>
                <w:sz w:val="19"/>
              </w:rPr>
              <w:t>fastp</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Checkbox Label 1</w:t>
            </w:r>
          </w:p>
        </w:tc>
        <w:tc>
          <w:tcPr>
            <w:tcW w:type="dxa" w:w="4608"/>
            <w:tcMar>
              <w:top w:w="100" w:type="dxa"/>
              <w:bottom w:w="100" w:type="dxa"/>
              <w:left w:w="150" w:type="dxa"/>
              <w:right w:w="150" w:type="dxa"/>
            </w:tcMar>
          </w:tcPr>
          <w:p>
            <w:r>
              <w:rPr>
                <w:rFonts w:ascii="Arial" w:hAnsi="Arial"/>
                <w:sz w:val="19"/>
              </w:rPr>
              <w:t>Enable trimming</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Slider Label 1</w:t>
            </w:r>
          </w:p>
        </w:tc>
        <w:tc>
          <w:tcPr>
            <w:tcW w:type="dxa" w:w="4608"/>
            <w:tcMar>
              <w:top w:w="100" w:type="dxa"/>
              <w:bottom w:w="100" w:type="dxa"/>
              <w:left w:w="150" w:type="dxa"/>
              <w:right w:w="150" w:type="dxa"/>
            </w:tcMar>
          </w:tcPr>
          <w:p>
            <w:r>
              <w:rPr>
                <w:rFonts w:ascii="Arial" w:hAnsi="Arial"/>
                <w:sz w:val="19"/>
              </w:rPr>
              <w:t>Cut front quality (5' end)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Slider Label 2</w:t>
            </w:r>
          </w:p>
        </w:tc>
        <w:tc>
          <w:tcPr>
            <w:tcW w:type="dxa" w:w="4608"/>
            <w:tcMar>
              <w:top w:w="100" w:type="dxa"/>
              <w:bottom w:w="100" w:type="dxa"/>
              <w:left w:w="150" w:type="dxa"/>
              <w:right w:w="150" w:type="dxa"/>
            </w:tcMar>
          </w:tcPr>
          <w:p>
            <w:r>
              <w:rPr>
                <w:rFonts w:ascii="Arial" w:hAnsi="Arial"/>
                <w:sz w:val="19"/>
              </w:rPr>
              <w:t>Cut tail quality (3' end)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Slider Label 3</w:t>
            </w:r>
          </w:p>
        </w:tc>
        <w:tc>
          <w:tcPr>
            <w:tcW w:type="dxa" w:w="4608"/>
            <w:tcMar>
              <w:top w:w="100" w:type="dxa"/>
              <w:bottom w:w="100" w:type="dxa"/>
              <w:left w:w="150" w:type="dxa"/>
              <w:right w:w="150" w:type="dxa"/>
            </w:tcMar>
          </w:tcPr>
          <w:p>
            <w:r>
              <w:rPr>
                <w:rFonts w:ascii="Arial" w:hAnsi="Arial"/>
                <w:sz w:val="19"/>
              </w:rPr>
              <w:t>Sliding window quality</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Slider Label 4</w:t>
            </w:r>
          </w:p>
        </w:tc>
        <w:tc>
          <w:tcPr>
            <w:tcW w:type="dxa" w:w="4608"/>
            <w:tcMar>
              <w:top w:w="100" w:type="dxa"/>
              <w:bottom w:w="100" w:type="dxa"/>
              <w:left w:w="150" w:type="dxa"/>
              <w:right w:w="150" w:type="dxa"/>
            </w:tcMar>
          </w:tcPr>
          <w:p>
            <w:r>
              <w:rPr>
                <w:rFonts w:ascii="Arial" w:hAnsi="Arial"/>
                <w:sz w:val="19"/>
              </w:rPr>
              <w:t>Sliding window size (bases)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Slider Label 5</w:t>
            </w:r>
          </w:p>
        </w:tc>
        <w:tc>
          <w:tcPr>
            <w:tcW w:type="dxa" w:w="4608"/>
            <w:tcMar>
              <w:top w:w="100" w:type="dxa"/>
              <w:bottom w:w="100" w:type="dxa"/>
              <w:left w:w="150" w:type="dxa"/>
              <w:right w:w="150" w:type="dxa"/>
            </w:tcMar>
          </w:tcPr>
          <w:p>
            <w:r>
              <w:rPr>
                <w:rFonts w:ascii="Arial" w:hAnsi="Arial"/>
                <w:sz w:val="19"/>
              </w:rPr>
              <w:t>Minimum length (bp)</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Help Text 1</w:t>
            </w:r>
          </w:p>
        </w:tc>
        <w:tc>
          <w:tcPr>
            <w:tcW w:type="dxa" w:w="4608"/>
            <w:tcMar>
              <w:top w:w="100" w:type="dxa"/>
              <w:bottom w:w="100" w:type="dxa"/>
              <w:left w:w="150" w:type="dxa"/>
              <w:right w:w="150" w:type="dxa"/>
            </w:tcMar>
          </w:tcPr>
          <w:p>
            <w:r>
              <w:rPr>
                <w:rFonts w:ascii="Arial" w:hAnsi="Arial"/>
                <w:sz w:val="19"/>
              </w:rPr>
              <w:t>Cut front/tail: minimum quality at read ends. Sliding window: average quality in a sliding window of N bases. Adapters are automatically detected in PE data.</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Temporary Files Box</w:t>
            </w:r>
          </w:p>
        </w:tc>
        <w:tc>
          <w:tcPr>
            <w:tcW w:type="dxa" w:w="4608"/>
            <w:tcMar>
              <w:top w:w="100" w:type="dxa"/>
              <w:bottom w:w="100" w:type="dxa"/>
              <w:left w:w="150" w:type="dxa"/>
              <w:right w:w="150" w:type="dxa"/>
            </w:tcMar>
          </w:tcPr>
          <w:p>
            <w:r>
              <w:rPr>
                <w:rFonts w:ascii="Arial" w:hAnsi="Arial"/>
                <w:sz w:val="19"/>
              </w:rPr>
              <w:t>Choose when to delete intermediate FASTQ files. This keeps the disk footprint minimal during pipeline runs.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2</w:t>
            </w:r>
          </w:p>
        </w:tc>
        <w:tc>
          <w:tcPr>
            <w:tcW w:type="dxa" w:w="4608"/>
            <w:tcMar>
              <w:top w:w="100" w:type="dxa"/>
              <w:bottom w:w="100" w:type="dxa"/>
              <w:left w:w="150" w:type="dxa"/>
              <w:right w:w="150" w:type="dxa"/>
            </w:tcMar>
          </w:tcPr>
          <w:p>
            <w:r>
              <w:rPr>
                <w:rFonts w:ascii="Arial" w:hAnsi="Arial"/>
                <w:sz w:val="19"/>
              </w:rPr>
              <w:t>Temporary Files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Group Label 1</w:t>
            </w:r>
          </w:p>
        </w:tc>
        <w:tc>
          <w:tcPr>
            <w:tcW w:type="dxa" w:w="4608"/>
            <w:tcMar>
              <w:top w:w="100" w:type="dxa"/>
              <w:bottom w:w="100" w:type="dxa"/>
              <w:left w:w="150" w:type="dxa"/>
              <w:right w:w="150" w:type="dxa"/>
            </w:tcMar>
          </w:tcPr>
          <w:p>
            <w:r>
              <w:rPr>
                <w:rFonts w:ascii="Arial" w:hAnsi="Arial"/>
                <w:sz w:val="19"/>
              </w:rPr>
              <w:t>Disk space management during trimming</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Choice 1</w:t>
            </w:r>
          </w:p>
        </w:tc>
        <w:tc>
          <w:tcPr>
            <w:tcW w:type="dxa" w:w="4608"/>
            <w:tcMar>
              <w:top w:w="100" w:type="dxa"/>
              <w:bottom w:w="100" w:type="dxa"/>
              <w:left w:w="150" w:type="dxa"/>
              <w:right w:w="150" w:type="dxa"/>
            </w:tcMar>
          </w:tcPr>
          <w:p>
            <w:r>
              <w:rPr>
                <w:rFonts w:ascii="Arial" w:hAnsi="Arial"/>
                <w:sz w:val="19"/>
              </w:rPr>
              <w:t>Keep all (raw + trimmed)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Choice 2</w:t>
            </w:r>
          </w:p>
        </w:tc>
        <w:tc>
          <w:tcPr>
            <w:tcW w:type="dxa" w:w="4608"/>
            <w:tcMar>
              <w:top w:w="100" w:type="dxa"/>
              <w:bottom w:w="100" w:type="dxa"/>
              <w:left w:w="150" w:type="dxa"/>
              <w:right w:w="150" w:type="dxa"/>
            </w:tcMar>
          </w:tcPr>
          <w:p>
            <w:r>
              <w:rPr>
                <w:rFonts w:ascii="Arial" w:hAnsi="Arial"/>
                <w:sz w:val="19"/>
              </w:rPr>
              <w:t>Delete each raw FASTQ once its trim succeeds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Radio Choice 3</w:t>
            </w:r>
          </w:p>
        </w:tc>
        <w:tc>
          <w:tcPr>
            <w:tcW w:type="dxa" w:w="4608"/>
            <w:tcMar>
              <w:top w:w="100" w:type="dxa"/>
              <w:bottom w:w="100" w:type="dxa"/>
              <w:left w:w="150" w:type="dxa"/>
              <w:right w:w="150" w:type="dxa"/>
            </w:tcMar>
          </w:tcPr>
          <w:p>
            <w:r>
              <w:rPr>
                <w:rFonts w:ascii="Arial" w:hAnsi="Arial"/>
                <w:sz w:val="19"/>
              </w:rPr>
              <w:t>Delete each trimmed FASTQ once its Salmon quant.sf succeeds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Warning Message</w:t>
            </w:r>
          </w:p>
        </w:tc>
        <w:tc>
          <w:tcPr>
            <w:tcW w:type="dxa" w:w="4608"/>
            <w:tcMar>
              <w:top w:w="100" w:type="dxa"/>
              <w:bottom w:w="100" w:type="dxa"/>
              <w:left w:w="150" w:type="dxa"/>
              <w:right w:w="150" w:type="dxa"/>
            </w:tcMar>
          </w:tcPr>
          <w:p>
            <w:r>
              <w:rPr>
                <w:rFonts w:ascii="Arial" w:hAnsi="Arial"/>
                <w:sz w:val="19"/>
              </w:rPr>
              <w:t>Warning: The corresponding FASTQ files will be permanently deleted once the next step completes successfully. This action cannot be undone. Make sure you have a backup copy of your data if you need them later.</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Help Text 2</w:t>
            </w:r>
          </w:p>
        </w:tc>
        <w:tc>
          <w:tcPr>
            <w:tcW w:type="dxa" w:w="4608"/>
            <w:tcMar>
              <w:top w:w="100" w:type="dxa"/>
              <w:bottom w:w="100" w:type="dxa"/>
              <w:left w:w="150" w:type="dxa"/>
              <w:right w:w="150" w:type="dxa"/>
            </w:tcMar>
          </w:tcPr>
          <w:p>
            <w:r>
              <w:rPr>
                <w:rFonts w:ascii="Arial" w:hAnsi="Arial"/>
                <w:sz w:val="19"/>
              </w:rPr>
              <w:t>With trimming enabled, trimmed files can double disk space usage. Deleting each raw FASTQ after its trim keeps the peak storage at ~1× instead of 2×. Deleting each trimmed FASTQ after its quantification frees that space as soon as Salmon no longer needs it. Both deletions only occur if the next file was successfully generated (exists and is non-empty).</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Salmon Box</w:t>
            </w:r>
          </w:p>
        </w:tc>
        <w:tc>
          <w:tcPr>
            <w:tcW w:type="dxa" w:w="4608"/>
            <w:tcMar>
              <w:top w:w="100" w:type="dxa"/>
              <w:bottom w:w="100" w:type="dxa"/>
              <w:left w:w="150" w:type="dxa"/>
              <w:right w:w="150" w:type="dxa"/>
            </w:tcMar>
          </w:tcPr>
          <w:p>
            <w:r>
              <w:rPr>
                <w:rFonts w:ascii="Arial" w:hAnsi="Arial"/>
                <w:sz w:val="19"/>
              </w:rPr>
              <w:t>Set the quantification parameters, thread count, and bias correction options for Salmon.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3</w:t>
            </w:r>
          </w:p>
        </w:tc>
        <w:tc>
          <w:tcPr>
            <w:tcW w:type="dxa" w:w="4608"/>
            <w:tcMar>
              <w:top w:w="100" w:type="dxa"/>
              <w:bottom w:w="100" w:type="dxa"/>
              <w:left w:w="150" w:type="dxa"/>
              <w:right w:w="150" w:type="dxa"/>
            </w:tcMar>
          </w:tcPr>
          <w:p>
            <w:r>
              <w:rPr>
                <w:rFonts w:ascii="Arial" w:hAnsi="Arial"/>
                <w:sz w:val="19"/>
              </w:rPr>
              <w:t>Salmon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Label 6</w:t>
            </w:r>
          </w:p>
        </w:tc>
        <w:tc>
          <w:tcPr>
            <w:tcW w:type="dxa" w:w="4608"/>
            <w:tcMar>
              <w:top w:w="100" w:type="dxa"/>
              <w:bottom w:w="100" w:type="dxa"/>
              <w:left w:w="150" w:type="dxa"/>
              <w:right w:w="150" w:type="dxa"/>
            </w:tcMar>
          </w:tcPr>
          <w:p>
            <w:r>
              <w:rPr>
                <w:rFonts w:ascii="Arial" w:hAnsi="Arial"/>
                <w:sz w:val="19"/>
              </w:rPr>
              <w:t>Library type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Library Choice 1</w:t>
            </w:r>
          </w:p>
        </w:tc>
        <w:tc>
          <w:tcPr>
            <w:tcW w:type="dxa" w:w="4608"/>
            <w:tcMar>
              <w:top w:w="100" w:type="dxa"/>
              <w:bottom w:w="100" w:type="dxa"/>
              <w:left w:w="150" w:type="dxa"/>
              <w:right w:w="150" w:type="dxa"/>
            </w:tcMar>
          </w:tcPr>
          <w:p>
            <w:r>
              <w:rPr>
                <w:rFonts w:ascii="Arial" w:hAnsi="Arial"/>
                <w:sz w:val="19"/>
              </w:rPr>
              <w:t>A (auto-detect)</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Library Choice 2</w:t>
            </w:r>
          </w:p>
        </w:tc>
        <w:tc>
          <w:tcPr>
            <w:tcW w:type="dxa" w:w="4608"/>
            <w:tcMar>
              <w:top w:w="100" w:type="dxa"/>
              <w:bottom w:w="100" w:type="dxa"/>
              <w:left w:w="150" w:type="dxa"/>
              <w:right w:w="150" w:type="dxa"/>
            </w:tcMar>
          </w:tcPr>
          <w:p>
            <w:r>
              <w:rPr>
                <w:rFonts w:ascii="Arial" w:hAnsi="Arial"/>
                <w:sz w:val="19"/>
              </w:rPr>
              <w:t>ISR (Illumina PE, fr-firststrand)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Library Choice 3</w:t>
            </w:r>
          </w:p>
        </w:tc>
        <w:tc>
          <w:tcPr>
            <w:tcW w:type="dxa" w:w="4608"/>
            <w:tcMar>
              <w:top w:w="100" w:type="dxa"/>
              <w:bottom w:w="100" w:type="dxa"/>
              <w:left w:w="150" w:type="dxa"/>
              <w:right w:w="150" w:type="dxa"/>
            </w:tcMar>
          </w:tcPr>
          <w:p>
            <w:r>
              <w:rPr>
                <w:rFonts w:ascii="Arial" w:hAnsi="Arial"/>
                <w:sz w:val="19"/>
              </w:rPr>
              <w:t>ISF (Illumina PE, fr-secondstrand)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Library Choice 4</w:t>
            </w:r>
          </w:p>
        </w:tc>
        <w:tc>
          <w:tcPr>
            <w:tcW w:type="dxa" w:w="4608"/>
            <w:tcMar>
              <w:top w:w="100" w:type="dxa"/>
              <w:bottom w:w="100" w:type="dxa"/>
              <w:left w:w="150" w:type="dxa"/>
              <w:right w:w="150" w:type="dxa"/>
            </w:tcMar>
          </w:tcPr>
          <w:p>
            <w:r>
              <w:rPr>
                <w:rFonts w:ascii="Arial" w:hAnsi="Arial"/>
                <w:sz w:val="19"/>
              </w:rPr>
              <w:t>IU (Illumina PE, unstranded)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Library Choice 5</w:t>
            </w:r>
          </w:p>
        </w:tc>
        <w:tc>
          <w:tcPr>
            <w:tcW w:type="dxa" w:w="4608"/>
            <w:tcMar>
              <w:top w:w="100" w:type="dxa"/>
              <w:bottom w:w="100" w:type="dxa"/>
              <w:left w:w="150" w:type="dxa"/>
              <w:right w:w="150" w:type="dxa"/>
            </w:tcMar>
          </w:tcPr>
          <w:p>
            <w:r>
              <w:rPr>
                <w:rFonts w:ascii="Arial" w:hAnsi="Arial"/>
                <w:sz w:val="19"/>
              </w:rPr>
              <w:t>SR (SE, reverse)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Library Choice 6</w:t>
            </w:r>
          </w:p>
        </w:tc>
        <w:tc>
          <w:tcPr>
            <w:tcW w:type="dxa" w:w="4608"/>
            <w:tcMar>
              <w:top w:w="100" w:type="dxa"/>
              <w:bottom w:w="100" w:type="dxa"/>
              <w:left w:w="150" w:type="dxa"/>
              <w:right w:w="150" w:type="dxa"/>
            </w:tcMar>
          </w:tcPr>
          <w:p>
            <w:r>
              <w:rPr>
                <w:rFonts w:ascii="Arial" w:hAnsi="Arial"/>
                <w:sz w:val="19"/>
              </w:rPr>
              <w:t>SF (SE, forward)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Library Choice 7</w:t>
            </w:r>
          </w:p>
        </w:tc>
        <w:tc>
          <w:tcPr>
            <w:tcW w:type="dxa" w:w="4608"/>
            <w:tcMar>
              <w:top w:w="100" w:type="dxa"/>
              <w:bottom w:w="100" w:type="dxa"/>
              <w:left w:w="150" w:type="dxa"/>
              <w:right w:w="150" w:type="dxa"/>
            </w:tcMar>
          </w:tcPr>
          <w:p>
            <w:r>
              <w:rPr>
                <w:rFonts w:ascii="Arial" w:hAnsi="Arial"/>
                <w:sz w:val="19"/>
              </w:rPr>
              <w:t>U (SE, unstranded)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Checkbox Label 2</w:t>
            </w:r>
          </w:p>
        </w:tc>
        <w:tc>
          <w:tcPr>
            <w:tcW w:type="dxa" w:w="4608"/>
            <w:tcMar>
              <w:top w:w="100" w:type="dxa"/>
              <w:bottom w:w="100" w:type="dxa"/>
              <w:left w:w="150" w:type="dxa"/>
              <w:right w:w="150" w:type="dxa"/>
            </w:tcMar>
          </w:tcPr>
          <w:p>
            <w:r>
              <w:rPr>
                <w:rFonts w:ascii="Arial" w:hAnsi="Arial"/>
                <w:sz w:val="19"/>
              </w:rPr>
              <w:t>GC bias correction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Checkbox Label 3</w:t>
            </w:r>
          </w:p>
        </w:tc>
        <w:tc>
          <w:tcPr>
            <w:tcW w:type="dxa" w:w="4608"/>
            <w:tcMar>
              <w:top w:w="100" w:type="dxa"/>
              <w:bottom w:w="100" w:type="dxa"/>
              <w:left w:w="150" w:type="dxa"/>
              <w:right w:w="150" w:type="dxa"/>
            </w:tcMar>
          </w:tcPr>
          <w:p>
            <w:r>
              <w:rPr>
                <w:rFonts w:ascii="Arial" w:hAnsi="Arial"/>
                <w:sz w:val="19"/>
              </w:rPr>
              <w:t>Sequence bias correction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Slider Label 6</w:t>
            </w:r>
          </w:p>
        </w:tc>
        <w:tc>
          <w:tcPr>
            <w:tcW w:type="dxa" w:w="4608"/>
            <w:tcMar>
              <w:top w:w="100" w:type="dxa"/>
              <w:bottom w:w="100" w:type="dxa"/>
              <w:left w:w="150" w:type="dxa"/>
              <w:right w:w="150" w:type="dxa"/>
            </w:tcMar>
          </w:tcPr>
          <w:p>
            <w:r>
              <w:rPr>
                <w:rFonts w:ascii="Arial" w:hAnsi="Arial"/>
                <w:sz w:val="19"/>
              </w:rPr>
              <w:t>Threads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Help Text 3</w:t>
            </w:r>
          </w:p>
        </w:tc>
        <w:tc>
          <w:tcPr>
            <w:tcW w:type="dxa" w:w="4608"/>
            <w:tcMar>
              <w:top w:w="100" w:type="dxa"/>
              <w:bottom w:w="100" w:type="dxa"/>
              <w:left w:w="150" w:type="dxa"/>
              <w:right w:w="150" w:type="dxa"/>
            </w:tcMar>
          </w:tcPr>
          <w:p>
            <w:r>
              <w:rPr>
                <w:rFonts w:ascii="Arial" w:hAnsi="Arial"/>
                <w:sz w:val="19"/>
              </w:rPr>
              <w:t>System with N cores detected. Recommended: X (leaves 1 free for the system).</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Salmon - Advanced Box</w:t>
            </w:r>
          </w:p>
        </w:tc>
        <w:tc>
          <w:tcPr>
            <w:tcW w:type="dxa" w:w="4608"/>
            <w:tcMar>
              <w:top w:w="100" w:type="dxa"/>
              <w:bottom w:w="100" w:type="dxa"/>
              <w:left w:w="150" w:type="dxa"/>
              <w:right w:w="150" w:type="dxa"/>
            </w:tcMar>
          </w:tcPr>
          <w:p>
            <w:r>
              <w:rPr>
                <w:rFonts w:ascii="Arial" w:hAnsi="Arial"/>
                <w:sz w:val="19"/>
              </w:rPr>
              <w:t>Configure advanced Salmon options such as mapping validation, bootstrap sampling, and minimum score fraction.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4</w:t>
            </w:r>
          </w:p>
        </w:tc>
        <w:tc>
          <w:tcPr>
            <w:tcW w:type="dxa" w:w="4608"/>
            <w:tcMar>
              <w:top w:w="100" w:type="dxa"/>
              <w:bottom w:w="100" w:type="dxa"/>
              <w:left w:w="150" w:type="dxa"/>
              <w:right w:w="150" w:type="dxa"/>
            </w:tcMar>
          </w:tcPr>
          <w:p>
            <w:r>
              <w:rPr>
                <w:rFonts w:ascii="Arial" w:hAnsi="Arial"/>
                <w:sz w:val="19"/>
              </w:rPr>
              <w:t>Salmon — Advanced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Checkbox Label 4</w:t>
            </w:r>
          </w:p>
        </w:tc>
        <w:tc>
          <w:tcPr>
            <w:tcW w:type="dxa" w:w="4608"/>
            <w:tcMar>
              <w:top w:w="100" w:type="dxa"/>
              <w:bottom w:w="100" w:type="dxa"/>
              <w:left w:w="150" w:type="dxa"/>
              <w:right w:w="150" w:type="dxa"/>
            </w:tcMar>
          </w:tcPr>
          <w:p>
            <w:r>
              <w:rPr>
                <w:rFonts w:ascii="Arial" w:hAnsi="Arial"/>
                <w:sz w:val="19"/>
              </w:rPr>
              <w:t>Validate mappings (--validateMappings)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Slider Label 7</w:t>
            </w:r>
          </w:p>
        </w:tc>
        <w:tc>
          <w:tcPr>
            <w:tcW w:type="dxa" w:w="4608"/>
            <w:tcMar>
              <w:top w:w="100" w:type="dxa"/>
              <w:bottom w:w="100" w:type="dxa"/>
              <w:left w:w="150" w:type="dxa"/>
              <w:right w:w="150" w:type="dxa"/>
            </w:tcMar>
          </w:tcPr>
          <w:p>
            <w:r>
              <w:rPr>
                <w:rFonts w:ascii="Arial" w:hAnsi="Arial"/>
                <w:sz w:val="19"/>
              </w:rPr>
              <w:t>Bootstrap samples (--numBootstraps)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Numeric Label 1</w:t>
            </w:r>
          </w:p>
        </w:tc>
        <w:tc>
          <w:tcPr>
            <w:tcW w:type="dxa" w:w="4608"/>
            <w:tcMar>
              <w:top w:w="100" w:type="dxa"/>
              <w:bottom w:w="100" w:type="dxa"/>
              <w:left w:w="150" w:type="dxa"/>
              <w:right w:w="150" w:type="dxa"/>
            </w:tcMar>
          </w:tcPr>
          <w:p>
            <w:r>
              <w:rPr>
                <w:rFonts w:ascii="Arial" w:hAnsi="Arial"/>
                <w:sz w:val="19"/>
              </w:rPr>
              <w:t>Min score fraction (--minScoreFraction)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Help Text 4</w:t>
            </w:r>
          </w:p>
        </w:tc>
        <w:tc>
          <w:tcPr>
            <w:tcW w:type="dxa" w:w="4608"/>
            <w:tcMar>
              <w:top w:w="100" w:type="dxa"/>
              <w:bottom w:w="100" w:type="dxa"/>
              <w:left w:w="150" w:type="dxa"/>
              <w:right w:w="150" w:type="dxa"/>
            </w:tcMar>
          </w:tcPr>
          <w:p>
            <w:r>
              <w:rPr>
                <w:rFonts w:ascii="Arial" w:hAnsi="Arial"/>
                <w:sz w:val="19"/>
              </w:rPr>
              <w:t>Bootstraps: set &gt;= 100 for uncertainty quantification (sleuth, DTU). Min score fraction: lower = more permissive mapping.</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tximport Box</w:t>
            </w:r>
          </w:p>
        </w:tc>
        <w:tc>
          <w:tcPr>
            <w:tcW w:type="dxa" w:w="4608"/>
            <w:tcMar>
              <w:top w:w="100" w:type="dxa"/>
              <w:bottom w:w="100" w:type="dxa"/>
              <w:left w:w="150" w:type="dxa"/>
              <w:right w:w="150" w:type="dxa"/>
            </w:tcMar>
          </w:tcPr>
          <w:p>
            <w:r>
              <w:rPr>
                <w:rFonts w:ascii="Arial" w:hAnsi="Arial"/>
                <w:sz w:val="19"/>
              </w:rPr>
              <w:t>Configure how transcript-level counts are aggregated to gene-level counts using tximport.</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5</w:t>
            </w:r>
          </w:p>
        </w:tc>
        <w:tc>
          <w:tcPr>
            <w:tcW w:type="dxa" w:w="4608"/>
            <w:tcMar>
              <w:top w:w="100" w:type="dxa"/>
              <w:bottom w:w="100" w:type="dxa"/>
              <w:left w:w="150" w:type="dxa"/>
              <w:right w:w="150" w:type="dxa"/>
            </w:tcMar>
          </w:tcPr>
          <w:p>
            <w:r>
              <w:rPr>
                <w:rFonts w:ascii="Arial" w:hAnsi="Arial"/>
                <w:sz w:val="19"/>
              </w:rPr>
              <w:t>tximport</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Label 7</w:t>
            </w:r>
          </w:p>
        </w:tc>
        <w:tc>
          <w:tcPr>
            <w:tcW w:type="dxa" w:w="4608"/>
            <w:tcMar>
              <w:top w:w="100" w:type="dxa"/>
              <w:bottom w:w="100" w:type="dxa"/>
              <w:left w:w="150" w:type="dxa"/>
              <w:right w:w="150" w:type="dxa"/>
            </w:tcMar>
          </w:tcPr>
          <w:p>
            <w:r>
              <w:rPr>
                <w:rFonts w:ascii="Arial" w:hAnsi="Arial"/>
                <w:sz w:val="19"/>
              </w:rPr>
              <w:t>Normalization method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Normalization Choice 1</w:t>
            </w:r>
          </w:p>
        </w:tc>
        <w:tc>
          <w:tcPr>
            <w:tcW w:type="dxa" w:w="4608"/>
            <w:tcMar>
              <w:top w:w="100" w:type="dxa"/>
              <w:bottom w:w="100" w:type="dxa"/>
              <w:left w:w="150" w:type="dxa"/>
              <w:right w:w="150" w:type="dxa"/>
            </w:tcMar>
          </w:tcPr>
          <w:p>
            <w:r>
              <w:rPr>
                <w:rFonts w:ascii="Arial" w:hAnsi="Arial"/>
                <w:sz w:val="19"/>
              </w:rPr>
              <w:t>lengthScaledTPM (recommended)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Normalization Choice 2</w:t>
            </w:r>
          </w:p>
        </w:tc>
        <w:tc>
          <w:tcPr>
            <w:tcW w:type="dxa" w:w="4608"/>
            <w:tcMar>
              <w:top w:w="100" w:type="dxa"/>
              <w:bottom w:w="100" w:type="dxa"/>
              <w:left w:w="150" w:type="dxa"/>
              <w:right w:w="150" w:type="dxa"/>
            </w:tcMar>
          </w:tcPr>
          <w:p>
            <w:r>
              <w:rPr>
                <w:rFonts w:ascii="Arial" w:hAnsi="Arial"/>
                <w:sz w:val="19"/>
              </w:rPr>
              <w:t>scaledTPM</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Normalization Choice 3</w:t>
            </w:r>
          </w:p>
        </w:tc>
        <w:tc>
          <w:tcPr>
            <w:tcW w:type="dxa" w:w="4608"/>
            <w:tcMar>
              <w:top w:w="100" w:type="dxa"/>
              <w:bottom w:w="100" w:type="dxa"/>
              <w:left w:w="150" w:type="dxa"/>
              <w:right w:w="150" w:type="dxa"/>
            </w:tcMar>
          </w:tcPr>
          <w:p>
            <w:r>
              <w:rPr>
                <w:rFonts w:ascii="Arial" w:hAnsi="Arial"/>
                <w:sz w:val="19"/>
              </w:rPr>
              <w:t>Raw counts (no)</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Normalization Choice 4</w:t>
            </w:r>
          </w:p>
        </w:tc>
        <w:tc>
          <w:tcPr>
            <w:tcW w:type="dxa" w:w="4608"/>
            <w:tcMar>
              <w:top w:w="100" w:type="dxa"/>
              <w:bottom w:w="100" w:type="dxa"/>
              <w:left w:w="150" w:type="dxa"/>
              <w:right w:w="150" w:type="dxa"/>
            </w:tcMar>
          </w:tcPr>
          <w:p>
            <w:r>
              <w:rPr>
                <w:rFonts w:ascii="Arial" w:hAnsi="Arial"/>
                <w:sz w:val="19"/>
              </w:rPr>
              <w:t>TPM (dTU only)</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Checkbox Label 5</w:t>
            </w:r>
          </w:p>
        </w:tc>
        <w:tc>
          <w:tcPr>
            <w:tcW w:type="dxa" w:w="4608"/>
            <w:tcMar>
              <w:top w:w="100" w:type="dxa"/>
              <w:bottom w:w="100" w:type="dxa"/>
              <w:left w:w="150" w:type="dxa"/>
              <w:right w:w="150" w:type="dxa"/>
            </w:tcMar>
          </w:tcPr>
          <w:p>
            <w:r>
              <w:rPr>
                <w:rFonts w:ascii="Arial" w:hAnsi="Arial"/>
                <w:sz w:val="19"/>
              </w:rPr>
              <w:t>Ignore transcript ID version (Ensembl)</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Help Text 5</w:t>
            </w:r>
          </w:p>
        </w:tc>
        <w:tc>
          <w:tcPr>
            <w:tcW w:type="dxa" w:w="4608"/>
            <w:tcMar>
              <w:top w:w="100" w:type="dxa"/>
              <w:bottom w:w="100" w:type="dxa"/>
              <w:left w:w="150" w:type="dxa"/>
              <w:right w:w="150" w:type="dxa"/>
            </w:tcMar>
          </w:tcPr>
          <w:p>
            <w:r>
              <w:rPr>
                <w:rFonts w:ascii="Arial" w:hAnsi="Arial"/>
                <w:sz w:val="19"/>
              </w:rPr>
              <w:t>If your IDs have a version suffix (e.g. ENST00000.5), enable this option for compatibility with the GTF.</w:t>
            </w:r>
          </w:p>
        </w:tc>
        <w:tc>
          <w:tcPr>
            <w:tcW w:type="dxa" w:w="2880"/>
            <w:tcMar>
              <w:top w:w="100" w:type="dxa"/>
              <w:bottom w:w="100" w:type="dxa"/>
              <w:left w:w="150" w:type="dxa"/>
              <w:right w:w="150" w:type="dxa"/>
            </w:tcMar>
          </w:tcPr>
          <w:p>
            <w:r>
              <w:rPr>
                <w:rFonts w:ascii="Arial" w:hAnsi="Arial"/>
                <w:sz w:val="19"/>
              </w:rPr>
            </w:r>
          </w:p>
        </w:tc>
      </w:tr>
    </w:tbl>
    <w:p/>
    <w:p>
      <w:pPr>
        <w:pStyle w:val="Heading1"/>
      </w:pPr>
      <w:r>
        <w:rPr>
          <w:rFonts w:ascii="Arial" w:hAnsi="Arial"/>
          <w:color w:val="1A5276"/>
        </w:rPr>
        <w:t>5. Run Tab (mod_run.R)</w:t>
      </w:r>
    </w:p>
    <w:tbl>
      <w:tblPr>
        <w:tblW w:type="auto" w:w="0"/>
        <w:tblLayout w:type="fixed"/>
        <w:tblLook w:firstColumn="1" w:firstRow="1" w:lastColumn="0" w:lastRow="0" w:noHBand="0" w:noVBand="1" w:val="04A0"/>
      </w:tblPr>
      <w:tblGrid>
        <w:gridCol w:w="2592"/>
        <w:gridCol w:w="4608"/>
        <w:gridCol w:w="2880"/>
      </w:tblGrid>
      <w:tr>
        <w:tc>
          <w:tcPr>
            <w:tcW w:type="dxa" w:w="3120"/>
            <w:shd w:fill="1A5276"/>
            <w:tcMar>
              <w:top w:w="120" w:type="dxa"/>
              <w:bottom w:w="120" w:type="dxa"/>
              <w:left w:w="150" w:type="dxa"/>
              <w:right w:w="150" w:type="dxa"/>
            </w:tcMar>
          </w:tcPr>
          <w:p>
            <w:r>
              <w:rPr>
                <w:rFonts w:ascii="Arial" w:hAnsi="Arial"/>
                <w:b/>
                <w:color w:val="FFFFFF"/>
                <w:sz w:val="20"/>
              </w:rPr>
              <w:t>UI Element / Label</w:t>
            </w:r>
          </w:p>
        </w:tc>
        <w:tc>
          <w:tcPr>
            <w:tcW w:type="dxa" w:w="3120"/>
            <w:shd w:fill="1A5276"/>
            <w:tcMar>
              <w:top w:w="120" w:type="dxa"/>
              <w:bottom w:w="120" w:type="dxa"/>
              <w:left w:w="150" w:type="dxa"/>
              <w:right w:w="150" w:type="dxa"/>
            </w:tcMar>
          </w:tcPr>
          <w:p>
            <w:r>
              <w:rPr>
                <w:rFonts w:ascii="Arial" w:hAnsi="Arial"/>
                <w:b/>
                <w:color w:val="FFFFFF"/>
                <w:sz w:val="20"/>
              </w:rPr>
              <w:t>Current English Text</w:t>
            </w:r>
          </w:p>
        </w:tc>
        <w:tc>
          <w:tcPr>
            <w:tcW w:type="dxa" w:w="3120"/>
            <w:shd w:fill="1A5276"/>
            <w:tcMar>
              <w:top w:w="120" w:type="dxa"/>
              <w:bottom w:w="120" w:type="dxa"/>
              <w:left w:w="150" w:type="dxa"/>
              <w:right w:w="150" w:type="dxa"/>
            </w:tcMar>
          </w:tcPr>
          <w:p>
            <w:r>
              <w:rPr>
                <w:rFonts w:ascii="Arial" w:hAnsi="Arial"/>
                <w:b/>
                <w:color w:val="FFFFFF"/>
                <w:sz w:val="20"/>
              </w:rPr>
              <w:t>Proposed Text / Edits</w:t>
            </w:r>
          </w:p>
        </w:tc>
      </w:tr>
      <w:tr>
        <w:tc>
          <w:tcPr>
            <w:tcW w:type="dxa" w:w="2592"/>
            <w:tcMar>
              <w:top w:w="100" w:type="dxa"/>
              <w:bottom w:w="100" w:type="dxa"/>
              <w:left w:w="150" w:type="dxa"/>
              <w:right w:w="150" w:type="dxa"/>
            </w:tcMar>
            <w:shd w:fill="F2F4F4"/>
          </w:tcPr>
          <w:p>
            <w:r>
              <w:rPr>
                <w:rFonts w:ascii="Arial" w:hAnsi="Arial"/>
                <w:b/>
                <w:sz w:val="19"/>
              </w:rPr>
              <w:t>Quick Guide: Run</w:t>
            </w:r>
          </w:p>
        </w:tc>
        <w:tc>
          <w:tcPr>
            <w:tcW w:type="dxa" w:w="4608"/>
            <w:tcMar>
              <w:top w:w="100" w:type="dxa"/>
              <w:bottom w:w="100" w:type="dxa"/>
              <w:left w:w="150" w:type="dxa"/>
              <w:right w:w="150" w:type="dxa"/>
            </w:tcMar>
          </w:tcPr>
          <w:p>
            <w:r>
              <w:rPr>
                <w:rFonts w:ascii="Arial" w:hAnsi="Arial"/>
                <w:sz w:val="19"/>
              </w:rPr>
              <w:t>This tab manages the background execution of the RNA-Seq pipeline:</w:t>
              <w:br/>
              <w:t>• Start Analysis: Click this to launch the pipeline from scratch. It will process all samples sequentially.</w:t>
              <w:br/>
              <w:t>• Resume Analysis: Re-run the pipeline skipping any steps that already have completed outputs (e.g. if a previous run was interrupted).</w:t>
              <w:br/>
              <w:t>• Cancel: Safely stop the background R process.</w:t>
              <w:br/>
              <w:t>• Overall Progress: Monitor the completion status of the entire run.</w:t>
              <w:br/>
              <w:t>• Live Log: View real-time console logs directly from the background runner.</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Configuration Summary Box</w:t>
            </w:r>
          </w:p>
        </w:tc>
        <w:tc>
          <w:tcPr>
            <w:tcW w:type="dxa" w:w="4608"/>
            <w:tcMar>
              <w:top w:w="100" w:type="dxa"/>
              <w:bottom w:w="100" w:type="dxa"/>
              <w:left w:w="150" w:type="dxa"/>
              <w:right w:w="150" w:type="dxa"/>
            </w:tcMar>
          </w:tcPr>
          <w:p>
            <w:r>
              <w:rPr>
                <w:rFonts w:ascii="Arial" w:hAnsi="Arial"/>
                <w:sz w:val="19"/>
              </w:rPr>
              <w:t>Check the active settings before starting the pipeline run.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1</w:t>
            </w:r>
          </w:p>
        </w:tc>
        <w:tc>
          <w:tcPr>
            <w:tcW w:type="dxa" w:w="4608"/>
            <w:tcMar>
              <w:top w:w="100" w:type="dxa"/>
              <w:bottom w:w="100" w:type="dxa"/>
              <w:left w:w="150" w:type="dxa"/>
              <w:right w:w="150" w:type="dxa"/>
            </w:tcMar>
          </w:tcPr>
          <w:p>
            <w:r>
              <w:rPr>
                <w:rFonts w:ascii="Arial" w:hAnsi="Arial"/>
                <w:sz w:val="19"/>
              </w:rPr>
              <w:t>Configuration Summary</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Pipeline Execution Box</w:t>
            </w:r>
          </w:p>
        </w:tc>
        <w:tc>
          <w:tcPr>
            <w:tcW w:type="dxa" w:w="4608"/>
            <w:tcMar>
              <w:top w:w="100" w:type="dxa"/>
              <w:bottom w:w="100" w:type="dxa"/>
              <w:left w:w="150" w:type="dxa"/>
              <w:right w:w="150" w:type="dxa"/>
            </w:tcMar>
          </w:tcPr>
          <w:p>
            <w:r>
              <w:rPr>
                <w:rFonts w:ascii="Arial" w:hAnsi="Arial"/>
                <w:sz w:val="19"/>
              </w:rPr>
              <w:t>Launch, monitor, or cancel the background pipeline runner.</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2</w:t>
            </w:r>
          </w:p>
        </w:tc>
        <w:tc>
          <w:tcPr>
            <w:tcW w:type="dxa" w:w="4608"/>
            <w:tcMar>
              <w:top w:w="100" w:type="dxa"/>
              <w:bottom w:w="100" w:type="dxa"/>
              <w:left w:w="150" w:type="dxa"/>
              <w:right w:w="150" w:type="dxa"/>
            </w:tcMar>
          </w:tcPr>
          <w:p>
            <w:r>
              <w:rPr>
                <w:rFonts w:ascii="Arial" w:hAnsi="Arial"/>
                <w:sz w:val="19"/>
              </w:rPr>
              <w:t>Pipeline Execution</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1</w:t>
            </w:r>
          </w:p>
        </w:tc>
        <w:tc>
          <w:tcPr>
            <w:tcW w:type="dxa" w:w="4608"/>
            <w:tcMar>
              <w:top w:w="100" w:type="dxa"/>
              <w:bottom w:w="100" w:type="dxa"/>
              <w:left w:w="150" w:type="dxa"/>
              <w:right w:w="150" w:type="dxa"/>
            </w:tcMar>
          </w:tcPr>
          <w:p>
            <w:r>
              <w:rPr>
                <w:rFonts w:ascii="Arial" w:hAnsi="Arial"/>
                <w:sz w:val="19"/>
              </w:rPr>
              <w:t>Start Analysis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2</w:t>
            </w:r>
          </w:p>
        </w:tc>
        <w:tc>
          <w:tcPr>
            <w:tcW w:type="dxa" w:w="4608"/>
            <w:tcMar>
              <w:top w:w="100" w:type="dxa"/>
              <w:bottom w:w="100" w:type="dxa"/>
              <w:left w:w="150" w:type="dxa"/>
              <w:right w:w="150" w:type="dxa"/>
            </w:tcMar>
          </w:tcPr>
          <w:p>
            <w:r>
              <w:rPr>
                <w:rFonts w:ascii="Arial" w:hAnsi="Arial"/>
                <w:sz w:val="19"/>
              </w:rPr>
              <w:t>Resume Analysis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3</w:t>
            </w:r>
          </w:p>
        </w:tc>
        <w:tc>
          <w:tcPr>
            <w:tcW w:type="dxa" w:w="4608"/>
            <w:tcMar>
              <w:top w:w="100" w:type="dxa"/>
              <w:bottom w:w="100" w:type="dxa"/>
              <w:left w:w="150" w:type="dxa"/>
              <w:right w:w="150" w:type="dxa"/>
            </w:tcMar>
          </w:tcPr>
          <w:p>
            <w:r>
              <w:rPr>
                <w:rFonts w:ascii="Arial" w:hAnsi="Arial"/>
                <w:sz w:val="19"/>
              </w:rPr>
              <w:t>Cancel</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Label 1</w:t>
            </w:r>
          </w:p>
        </w:tc>
        <w:tc>
          <w:tcPr>
            <w:tcW w:type="dxa" w:w="4608"/>
            <w:tcMar>
              <w:top w:w="100" w:type="dxa"/>
              <w:bottom w:w="100" w:type="dxa"/>
              <w:left w:w="150" w:type="dxa"/>
              <w:right w:w="150" w:type="dxa"/>
            </w:tcMar>
          </w:tcPr>
          <w:p>
            <w:r>
              <w:rPr>
                <w:rFonts w:ascii="Arial" w:hAnsi="Arial"/>
                <w:sz w:val="19"/>
              </w:rPr>
              <w:t>Overall Progress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Console Box Title</w:t>
            </w:r>
          </w:p>
        </w:tc>
        <w:tc>
          <w:tcPr>
            <w:tcW w:type="dxa" w:w="4608"/>
            <w:tcMar>
              <w:top w:w="100" w:type="dxa"/>
              <w:bottom w:w="100" w:type="dxa"/>
              <w:left w:w="150" w:type="dxa"/>
              <w:right w:w="150" w:type="dxa"/>
            </w:tcMar>
          </w:tcPr>
          <w:p>
            <w:r>
              <w:rPr>
                <w:rFonts w:ascii="Arial" w:hAnsi="Arial"/>
                <w:sz w:val="19"/>
              </w:rPr>
              <w:t>Pipeline Console Log</w:t>
            </w:r>
          </w:p>
        </w:tc>
        <w:tc>
          <w:tcPr>
            <w:tcW w:type="dxa" w:w="2880"/>
            <w:tcMar>
              <w:top w:w="100" w:type="dxa"/>
              <w:bottom w:w="100" w:type="dxa"/>
              <w:left w:w="150" w:type="dxa"/>
              <w:right w:w="150" w:type="dxa"/>
            </w:tcMar>
          </w:tcPr>
          <w:p>
            <w:r>
              <w:rPr>
                <w:rFonts w:ascii="Arial" w:hAnsi="Arial"/>
                <w:sz w:val="19"/>
              </w:rPr>
            </w:r>
          </w:p>
        </w:tc>
      </w:tr>
    </w:tbl>
    <w:p/>
    <w:p>
      <w:pPr>
        <w:pStyle w:val="Heading1"/>
      </w:pPr>
      <w:r>
        <w:rPr>
          <w:rFonts w:ascii="Arial" w:hAnsi="Arial"/>
          <w:color w:val="1A5276"/>
        </w:rPr>
        <w:t>6. Results Tab (mod_results.R)</w:t>
      </w:r>
    </w:p>
    <w:tbl>
      <w:tblPr>
        <w:tblW w:type="auto" w:w="0"/>
        <w:tblLayout w:type="fixed"/>
        <w:tblLook w:firstColumn="1" w:firstRow="1" w:lastColumn="0" w:lastRow="0" w:noHBand="0" w:noVBand="1" w:val="04A0"/>
      </w:tblPr>
      <w:tblGrid>
        <w:gridCol w:w="2592"/>
        <w:gridCol w:w="4608"/>
        <w:gridCol w:w="2880"/>
      </w:tblGrid>
      <w:tr>
        <w:tc>
          <w:tcPr>
            <w:tcW w:type="dxa" w:w="3120"/>
            <w:shd w:fill="1A5276"/>
            <w:tcMar>
              <w:top w:w="120" w:type="dxa"/>
              <w:bottom w:w="120" w:type="dxa"/>
              <w:left w:w="150" w:type="dxa"/>
              <w:right w:w="150" w:type="dxa"/>
            </w:tcMar>
          </w:tcPr>
          <w:p>
            <w:r>
              <w:rPr>
                <w:rFonts w:ascii="Arial" w:hAnsi="Arial"/>
                <w:b/>
                <w:color w:val="FFFFFF"/>
                <w:sz w:val="20"/>
              </w:rPr>
              <w:t>UI Element / Label</w:t>
            </w:r>
          </w:p>
        </w:tc>
        <w:tc>
          <w:tcPr>
            <w:tcW w:type="dxa" w:w="3120"/>
            <w:shd w:fill="1A5276"/>
            <w:tcMar>
              <w:top w:w="120" w:type="dxa"/>
              <w:bottom w:w="120" w:type="dxa"/>
              <w:left w:w="150" w:type="dxa"/>
              <w:right w:w="150" w:type="dxa"/>
            </w:tcMar>
          </w:tcPr>
          <w:p>
            <w:r>
              <w:rPr>
                <w:rFonts w:ascii="Arial" w:hAnsi="Arial"/>
                <w:b/>
                <w:color w:val="FFFFFF"/>
                <w:sz w:val="20"/>
              </w:rPr>
              <w:t>Current English Text</w:t>
            </w:r>
          </w:p>
        </w:tc>
        <w:tc>
          <w:tcPr>
            <w:tcW w:type="dxa" w:w="3120"/>
            <w:shd w:fill="1A5276"/>
            <w:tcMar>
              <w:top w:w="120" w:type="dxa"/>
              <w:bottom w:w="120" w:type="dxa"/>
              <w:left w:w="150" w:type="dxa"/>
              <w:right w:w="150" w:type="dxa"/>
            </w:tcMar>
          </w:tcPr>
          <w:p>
            <w:r>
              <w:rPr>
                <w:rFonts w:ascii="Arial" w:hAnsi="Arial"/>
                <w:b/>
                <w:color w:val="FFFFFF"/>
                <w:sz w:val="20"/>
              </w:rPr>
              <w:t>Proposed Text / Edits</w:t>
            </w:r>
          </w:p>
        </w:tc>
      </w:tr>
      <w:tr>
        <w:tc>
          <w:tcPr>
            <w:tcW w:type="dxa" w:w="2592"/>
            <w:tcMar>
              <w:top w:w="100" w:type="dxa"/>
              <w:bottom w:w="100" w:type="dxa"/>
              <w:left w:w="150" w:type="dxa"/>
              <w:right w:w="150" w:type="dxa"/>
            </w:tcMar>
            <w:shd w:fill="F2F4F4"/>
          </w:tcPr>
          <w:p>
            <w:r>
              <w:rPr>
                <w:rFonts w:ascii="Arial" w:hAnsi="Arial"/>
                <w:b/>
                <w:sz w:val="19"/>
              </w:rPr>
              <w:t>Quick Guide: Results</w:t>
            </w:r>
          </w:p>
        </w:tc>
        <w:tc>
          <w:tcPr>
            <w:tcW w:type="dxa" w:w="4608"/>
            <w:tcMar>
              <w:top w:w="100" w:type="dxa"/>
              <w:bottom w:w="100" w:type="dxa"/>
              <w:left w:w="150" w:type="dxa"/>
              <w:right w:w="150" w:type="dxa"/>
            </w:tcMar>
          </w:tcPr>
          <w:p>
            <w:r>
              <w:rPr>
                <w:rFonts w:ascii="Arial" w:hAnsi="Arial"/>
                <w:sz w:val="19"/>
              </w:rPr>
              <w:t>This tab displays the outputs generated by the SalmonFlow pipeline:</w:t>
              <w:br/>
              <w:t>• Count Matrix: A table of normalized gene expression values across all samples, summarized by tximport. Downloadable as CSV or TSV.</w:t>
              <w:br/>
              <w:t>• Salmon QC: A summary of quantification statistics, including the total number of processed reads, mapped reads, and mapping rates for each sample.</w:t>
              <w:br/>
              <w:t>• MultiQC Report: An interactive quality control report summarizing metrics from FastQC, fastp, and Salmon. Opens in a new tab.</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Count Matrix Box</w:t>
            </w:r>
          </w:p>
        </w:tc>
        <w:tc>
          <w:tcPr>
            <w:tcW w:type="dxa" w:w="4608"/>
            <w:tcMar>
              <w:top w:w="100" w:type="dxa"/>
              <w:bottom w:w="100" w:type="dxa"/>
              <w:left w:w="150" w:type="dxa"/>
              <w:right w:w="150" w:type="dxa"/>
            </w:tcMar>
          </w:tcPr>
          <w:p>
            <w:r>
              <w:rPr>
                <w:rFonts w:ascii="Arial" w:hAnsi="Arial"/>
                <w:sz w:val="19"/>
              </w:rPr>
              <w:t>Table of gene expression values normalized using the selected tximport method.</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1</w:t>
            </w:r>
          </w:p>
        </w:tc>
        <w:tc>
          <w:tcPr>
            <w:tcW w:type="dxa" w:w="4608"/>
            <w:tcMar>
              <w:top w:w="100" w:type="dxa"/>
              <w:bottom w:w="100" w:type="dxa"/>
              <w:left w:w="150" w:type="dxa"/>
              <w:right w:w="150" w:type="dxa"/>
            </w:tcMar>
          </w:tcPr>
          <w:p>
            <w:r>
              <w:rPr>
                <w:rFonts w:ascii="Arial" w:hAnsi="Arial"/>
                <w:sz w:val="19"/>
              </w:rPr>
              <w:t>Count Matrix (lengthScaledTPM)</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1</w:t>
            </w:r>
          </w:p>
        </w:tc>
        <w:tc>
          <w:tcPr>
            <w:tcW w:type="dxa" w:w="4608"/>
            <w:tcMar>
              <w:top w:w="100" w:type="dxa"/>
              <w:bottom w:w="100" w:type="dxa"/>
              <w:left w:w="150" w:type="dxa"/>
              <w:right w:w="150" w:type="dxa"/>
            </w:tcMar>
          </w:tcPr>
          <w:p>
            <w:r>
              <w:rPr>
                <w:rFonts w:ascii="Arial" w:hAnsi="Arial"/>
                <w:sz w:val="19"/>
              </w:rPr>
              <w:t>Download CSV</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Button Label 2</w:t>
            </w:r>
          </w:p>
        </w:tc>
        <w:tc>
          <w:tcPr>
            <w:tcW w:type="dxa" w:w="4608"/>
            <w:tcMar>
              <w:top w:w="100" w:type="dxa"/>
              <w:bottom w:w="100" w:type="dxa"/>
              <w:left w:w="150" w:type="dxa"/>
              <w:right w:w="150" w:type="dxa"/>
            </w:tcMar>
          </w:tcPr>
          <w:p>
            <w:r>
              <w:rPr>
                <w:rFonts w:ascii="Arial" w:hAnsi="Arial"/>
                <w:sz w:val="19"/>
              </w:rPr>
              <w:t>Download TSV</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Salmon QC Box</w:t>
            </w:r>
          </w:p>
        </w:tc>
        <w:tc>
          <w:tcPr>
            <w:tcW w:type="dxa" w:w="4608"/>
            <w:tcMar>
              <w:top w:w="100" w:type="dxa"/>
              <w:bottom w:w="100" w:type="dxa"/>
              <w:left w:w="150" w:type="dxa"/>
              <w:right w:w="150" w:type="dxa"/>
            </w:tcMar>
          </w:tcPr>
          <w:p>
            <w:r>
              <w:rPr>
                <w:rFonts w:ascii="Arial" w:hAnsi="Arial"/>
                <w:sz w:val="19"/>
              </w:rPr>
              <w:t>Summary of total processed reads, mapped reads, and percentage mapping rates for each sample.</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2</w:t>
            </w:r>
          </w:p>
        </w:tc>
        <w:tc>
          <w:tcPr>
            <w:tcW w:type="dxa" w:w="4608"/>
            <w:tcMar>
              <w:top w:w="100" w:type="dxa"/>
              <w:bottom w:w="100" w:type="dxa"/>
              <w:left w:w="150" w:type="dxa"/>
              <w:right w:w="150" w:type="dxa"/>
            </w:tcMar>
          </w:tcPr>
          <w:p>
            <w:r>
              <w:rPr>
                <w:rFonts w:ascii="Arial" w:hAnsi="Arial"/>
                <w:sz w:val="19"/>
              </w:rPr>
              <w:t>Salmon QC — Mapping Rates</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Tooltip: MultiQC Report Box</w:t>
            </w:r>
          </w:p>
        </w:tc>
        <w:tc>
          <w:tcPr>
            <w:tcW w:type="dxa" w:w="4608"/>
            <w:tcMar>
              <w:top w:w="100" w:type="dxa"/>
              <w:bottom w:w="100" w:type="dxa"/>
              <w:left w:w="150" w:type="dxa"/>
              <w:right w:w="150" w:type="dxa"/>
            </w:tcMar>
          </w:tcPr>
          <w:p>
            <w:r>
              <w:rPr>
                <w:rFonts w:ascii="Arial" w:hAnsi="Arial"/>
                <w:sz w:val="19"/>
              </w:rPr>
              <w:t>Click to open the interactive MultiQC quality control report in a new tab.</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Box Title 3</w:t>
            </w:r>
          </w:p>
        </w:tc>
        <w:tc>
          <w:tcPr>
            <w:tcW w:type="dxa" w:w="4608"/>
            <w:tcMar>
              <w:top w:w="100" w:type="dxa"/>
              <w:bottom w:w="100" w:type="dxa"/>
              <w:left w:w="150" w:type="dxa"/>
              <w:right w:w="150" w:type="dxa"/>
            </w:tcMar>
          </w:tcPr>
          <w:p>
            <w:r>
              <w:rPr>
                <w:rFonts w:ascii="Arial" w:hAnsi="Arial"/>
                <w:sz w:val="19"/>
              </w:rPr>
              <w:t>MultiQC Report</w:t>
            </w:r>
          </w:p>
        </w:tc>
        <w:tc>
          <w:tcPr>
            <w:tcW w:type="dxa" w:w="2880"/>
            <w:tcMar>
              <w:top w:w="100" w:type="dxa"/>
              <w:bottom w:w="100" w:type="dxa"/>
              <w:left w:w="150" w:type="dxa"/>
              <w:right w:w="150" w:type="dxa"/>
            </w:tcMar>
          </w:tcPr>
          <w:p>
            <w:r>
              <w:rPr>
                <w:rFonts w:ascii="Arial" w:hAnsi="Arial"/>
                <w:sz w:val="19"/>
              </w:rPr>
            </w:r>
          </w:p>
        </w:tc>
      </w:tr>
      <w:tr>
        <w:tc>
          <w:tcPr>
            <w:tcW w:type="dxa" w:w="2592"/>
            <w:tcMar>
              <w:top w:w="100" w:type="dxa"/>
              <w:bottom w:w="100" w:type="dxa"/>
              <w:left w:w="150" w:type="dxa"/>
              <w:right w:w="150" w:type="dxa"/>
            </w:tcMar>
            <w:shd w:fill="F2F4F4"/>
          </w:tcPr>
          <w:p>
            <w:r>
              <w:rPr>
                <w:rFonts w:ascii="Arial" w:hAnsi="Arial"/>
                <w:b/>
                <w:sz w:val="19"/>
              </w:rPr>
              <w:t>Help Text 1</w:t>
            </w:r>
          </w:p>
        </w:tc>
        <w:tc>
          <w:tcPr>
            <w:tcW w:type="dxa" w:w="4608"/>
            <w:tcMar>
              <w:top w:w="100" w:type="dxa"/>
              <w:bottom w:w="100" w:type="dxa"/>
              <w:left w:w="150" w:type="dxa"/>
              <w:right w:w="150" w:type="dxa"/>
            </w:tcMar>
          </w:tcPr>
          <w:p>
            <w:r>
              <w:rPr>
                <w:rFonts w:ascii="Arial" w:hAnsi="Arial"/>
                <w:sz w:val="19"/>
              </w:rPr>
              <w:t>The MultiQC report will open in a new browser tab.</w:t>
            </w:r>
          </w:p>
        </w:tc>
        <w:tc>
          <w:tcPr>
            <w:tcW w:type="dxa" w:w="2880"/>
            <w:tcMar>
              <w:top w:w="100" w:type="dxa"/>
              <w:bottom w:w="100" w:type="dxa"/>
              <w:left w:w="150" w:type="dxa"/>
              <w:right w:w="150" w:type="dxa"/>
            </w:tcMar>
          </w:tcPr>
          <w:p>
            <w:r>
              <w:rPr>
                <w:rFonts w:ascii="Arial" w:hAnsi="Arial"/>
                <w:sz w:val="19"/>
              </w:rP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