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FD05" w14:textId="77777777" w:rsidR="007D1640" w:rsidRDefault="007D1640" w:rsidP="007D1640">
      <w:pPr>
        <w:pStyle w:val="Ttulo3"/>
        <w:jc w:val="both"/>
      </w:pPr>
      <w:bookmarkStart w:id="0" w:name="_Toc183195118"/>
      <w:r>
        <w:t>2 Data Understanding</w:t>
      </w:r>
      <w:bookmarkEnd w:id="0"/>
    </w:p>
    <w:p w14:paraId="1FECA127" w14:textId="77777777" w:rsidR="007D1640" w:rsidRPr="00CB0309" w:rsidRDefault="007D1640" w:rsidP="007D1640">
      <w:pPr>
        <w:jc w:val="both"/>
      </w:pPr>
    </w:p>
    <w:p w14:paraId="53EF2411" w14:textId="77777777" w:rsidR="007D1640" w:rsidRDefault="007D1640" w:rsidP="007D1640">
      <w:pPr>
        <w:pStyle w:val="Ttulo3"/>
        <w:jc w:val="both"/>
        <w:rPr>
          <w:lang w:val="pt-BR"/>
        </w:rPr>
      </w:pPr>
      <w:bookmarkStart w:id="1" w:name="_Toc183195119"/>
      <w:r>
        <w:rPr>
          <w:rStyle w:val="Forte"/>
          <w:b w:val="0"/>
          <w:bCs w:val="0"/>
        </w:rPr>
        <w:t>2</w:t>
      </w:r>
      <w:r>
        <w:rPr>
          <w:rStyle w:val="Forte"/>
        </w:rPr>
        <w:t xml:space="preserve">.1 </w:t>
      </w:r>
      <w:r>
        <w:rPr>
          <w:rStyle w:val="Forte"/>
          <w:b w:val="0"/>
          <w:bCs w:val="0"/>
        </w:rPr>
        <w:t>Coleta Inicial dos Dados</w:t>
      </w:r>
      <w:bookmarkEnd w:id="1"/>
    </w:p>
    <w:p w14:paraId="18478448" w14:textId="77777777" w:rsidR="007D1640" w:rsidRPr="009A2EF0" w:rsidRDefault="007D1640" w:rsidP="007D1640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9A2EF0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A coleta inicial de dados foi realizada a partir dos registros de produção, custo, devoluções e defeitos de fabricação das máquinas envolvidas no processo. Os dados foram extraídos de diversas fontes, incluindo planilhas de produção, registros de devoluções e relatórios de qualidade, com informações sobre os tipos de defeitos dos produtos.</w:t>
      </w:r>
    </w:p>
    <w:p w14:paraId="0AAA8B69" w14:textId="77777777" w:rsidR="007D1640" w:rsidRPr="009A2EF0" w:rsidRDefault="007D1640" w:rsidP="007D1640">
      <w:pPr>
        <w:pStyle w:val="Ttulo4"/>
        <w:jc w:val="both"/>
      </w:pPr>
      <w:r w:rsidRPr="009A2EF0">
        <w:t>Fontes de Dados:</w:t>
      </w:r>
    </w:p>
    <w:p w14:paraId="4BB2F909" w14:textId="77777777" w:rsidR="007D1640" w:rsidRDefault="007D1640" w:rsidP="007D1640">
      <w:pPr>
        <w:numPr>
          <w:ilvl w:val="0"/>
          <w:numId w:val="1"/>
        </w:numPr>
        <w:spacing w:before="100" w:beforeAutospacing="1" w:after="100" w:afterAutospacing="1"/>
        <w:jc w:val="both"/>
      </w:pPr>
      <w:r>
        <w:rPr>
          <w:rStyle w:val="Forte"/>
        </w:rPr>
        <w:t>Planilhas de Produção:</w:t>
      </w:r>
      <w:r>
        <w:t xml:space="preserve"> Contêm informações detalhadas sobre a quantidade produzida, custo de produção, tempo de operação e inatividade das máquinas.</w:t>
      </w:r>
    </w:p>
    <w:p w14:paraId="2C08A975" w14:textId="77777777" w:rsidR="007D1640" w:rsidRDefault="007D1640" w:rsidP="007D1640">
      <w:pPr>
        <w:numPr>
          <w:ilvl w:val="0"/>
          <w:numId w:val="1"/>
        </w:numPr>
        <w:spacing w:before="100" w:beforeAutospacing="1" w:after="100" w:afterAutospacing="1"/>
        <w:jc w:val="both"/>
      </w:pPr>
      <w:r>
        <w:rPr>
          <w:rStyle w:val="Forte"/>
        </w:rPr>
        <w:t>Registros de Devoluções:</w:t>
      </w:r>
      <w:r>
        <w:t xml:space="preserve"> Informações sobre as devoluções dos produtos, incluindo os motivos (defeitos de fabricação, erro de cor, etc.) e a quantidade de unidades devolvidas.</w:t>
      </w:r>
    </w:p>
    <w:p w14:paraId="6359C984" w14:textId="77777777" w:rsidR="007D1640" w:rsidRDefault="007D1640" w:rsidP="007D1640">
      <w:pPr>
        <w:numPr>
          <w:ilvl w:val="0"/>
          <w:numId w:val="1"/>
        </w:numPr>
        <w:spacing w:before="100" w:beforeAutospacing="1" w:after="100" w:afterAutospacing="1"/>
        <w:jc w:val="both"/>
      </w:pPr>
      <w:r>
        <w:rPr>
          <w:rStyle w:val="Forte"/>
        </w:rPr>
        <w:t>Relatórios de Qualidade:</w:t>
      </w:r>
      <w:r>
        <w:t xml:space="preserve"> Dados sobre os defeitos encontrados nos produtos, organizados por tipo (defeito de fabricação, defeito de cor, etc.) e correlacionados com a linha de produção e tipo de máquina.</w:t>
      </w:r>
    </w:p>
    <w:p w14:paraId="0694A8E5" w14:textId="77777777" w:rsidR="007D1640" w:rsidRPr="009A2EF0" w:rsidRDefault="007D1640" w:rsidP="007D1640">
      <w:pPr>
        <w:pStyle w:val="Ttulo4"/>
        <w:jc w:val="both"/>
      </w:pPr>
      <w:r w:rsidRPr="00AA2A40">
        <w:t>Problemas na Coleta de Dados:</w:t>
      </w:r>
    </w:p>
    <w:p w14:paraId="102007CD" w14:textId="77777777" w:rsidR="007D1640" w:rsidRDefault="007D1640" w:rsidP="007D1640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Forte"/>
        </w:rPr>
        <w:t>Dados Incompletos:</w:t>
      </w:r>
      <w:r>
        <w:t xml:space="preserve"> Algumas entradas de produção e devoluções não possuem valores registrados para todas as variáveis, como "quantidade total" ou "custo total".</w:t>
      </w:r>
    </w:p>
    <w:p w14:paraId="37D7F633" w14:textId="77777777" w:rsidR="007D1640" w:rsidRDefault="007D1640" w:rsidP="007D1640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Forte"/>
        </w:rPr>
        <w:t>Falhas de Registro:</w:t>
      </w:r>
      <w:r>
        <w:t xml:space="preserve"> Alguns períodos de inatividade das máquinas não foram registrados corretamente, dificultando a análise de eficiência.</w:t>
      </w:r>
    </w:p>
    <w:p w14:paraId="730CDB3D" w14:textId="77777777" w:rsidR="007D1640" w:rsidRPr="00AA2A40" w:rsidRDefault="007D1640" w:rsidP="007D1640">
      <w:pPr>
        <w:pStyle w:val="Ttulo4"/>
        <w:jc w:val="both"/>
      </w:pPr>
      <w:r w:rsidRPr="00AA2A40">
        <w:t>Ações para Melhorar a Coleta:</w:t>
      </w:r>
    </w:p>
    <w:p w14:paraId="4F43B5C2" w14:textId="77777777" w:rsidR="007D1640" w:rsidRDefault="007D1640" w:rsidP="007D1640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rStyle w:val="Forte"/>
        </w:rPr>
        <w:t>Padronização:</w:t>
      </w:r>
      <w:r>
        <w:t xml:space="preserve"> Padronizar o processo de coleta de dados para garantir que todas as informações necessárias sejam registradas de forma consistente.</w:t>
      </w:r>
    </w:p>
    <w:p w14:paraId="73A0C464" w14:textId="77777777" w:rsidR="007D1640" w:rsidRDefault="007D1640" w:rsidP="007D1640">
      <w:pPr>
        <w:numPr>
          <w:ilvl w:val="0"/>
          <w:numId w:val="3"/>
        </w:numPr>
        <w:spacing w:before="100" w:beforeAutospacing="1" w:after="100" w:afterAutospacing="1"/>
        <w:jc w:val="both"/>
      </w:pPr>
      <w:r>
        <w:rPr>
          <w:rStyle w:val="Forte"/>
        </w:rPr>
        <w:t>Monitoramento em Tempo Real:</w:t>
      </w:r>
      <w:r>
        <w:t xml:space="preserve"> Implementar sistemas de monitoramento em tempo real para reduzir erros de registro manual.</w:t>
      </w:r>
    </w:p>
    <w:p w14:paraId="799B2643" w14:textId="77777777" w:rsidR="007D1640" w:rsidRDefault="007D1640" w:rsidP="007D1640">
      <w:pPr>
        <w:spacing w:before="100" w:beforeAutospacing="1" w:after="100" w:afterAutospacing="1"/>
        <w:ind w:left="360"/>
        <w:jc w:val="both"/>
      </w:pPr>
    </w:p>
    <w:p w14:paraId="5017D4F2" w14:textId="77777777" w:rsidR="007D1640" w:rsidRPr="00CB0309" w:rsidRDefault="007D1640" w:rsidP="007D1640">
      <w:pPr>
        <w:pStyle w:val="Ttulo3"/>
        <w:jc w:val="both"/>
      </w:pPr>
      <w:bookmarkStart w:id="2" w:name="_Toc183195120"/>
      <w:r>
        <w:rPr>
          <w:rStyle w:val="Forte"/>
          <w:b w:val="0"/>
          <w:bCs w:val="0"/>
        </w:rPr>
        <w:t>2</w:t>
      </w:r>
      <w:r>
        <w:rPr>
          <w:rStyle w:val="Forte"/>
        </w:rPr>
        <w:t xml:space="preserve">.2 </w:t>
      </w:r>
      <w:r>
        <w:rPr>
          <w:rStyle w:val="Forte"/>
          <w:b w:val="0"/>
          <w:bCs w:val="0"/>
        </w:rPr>
        <w:t>Descrição dos Dados</w:t>
      </w:r>
      <w:bookmarkEnd w:id="2"/>
    </w:p>
    <w:p w14:paraId="3D512473" w14:textId="77777777" w:rsidR="007D1640" w:rsidRPr="00D06341" w:rsidRDefault="007D1640" w:rsidP="007D1640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D06341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A descrição dos dados fornece uma visão geral sobre os tipos de informações coletadas e sua organização. Abaixo estão os principais atributos identificados nas fontes de dados.</w:t>
      </w:r>
    </w:p>
    <w:p w14:paraId="6CF03621" w14:textId="77777777" w:rsidR="007D1640" w:rsidRPr="00D06341" w:rsidRDefault="007D1640" w:rsidP="007D1640">
      <w:pPr>
        <w:pStyle w:val="Ttulo4"/>
        <w:jc w:val="both"/>
      </w:pPr>
      <w:r w:rsidRPr="00D06341">
        <w:t>Tabelas e Atributos:</w:t>
      </w:r>
    </w:p>
    <w:p w14:paraId="56596E79" w14:textId="77777777" w:rsidR="007D1640" w:rsidRPr="00B4536C" w:rsidRDefault="007D1640" w:rsidP="007D1640">
      <w:pPr>
        <w:pStyle w:val="NormalWeb"/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D06341">
        <w:rPr>
          <w:rFonts w:asciiTheme="minorHAnsi" w:eastAsiaTheme="minorHAnsi" w:hAnsiTheme="minorHAnsi" w:cstheme="minorBidi"/>
          <w:b/>
          <w:bCs/>
          <w:sz w:val="22"/>
          <w:szCs w:val="22"/>
          <w:lang w:val="pt-PT" w:eastAsia="en-US"/>
        </w:rPr>
        <w:t>Tabela de Produção:</w:t>
      </w:r>
    </w:p>
    <w:p w14:paraId="3FEFF3BF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Máquina:</w:t>
      </w:r>
      <w:r>
        <w:t xml:space="preserve"> Identificador da máquina (ex.: Máquina Modelo MT, Máquina Modelo MC).</w:t>
      </w:r>
    </w:p>
    <w:p w14:paraId="7366AD6A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Data:</w:t>
      </w:r>
      <w:r>
        <w:t xml:space="preserve"> Data de registro da produção.</w:t>
      </w:r>
    </w:p>
    <w:p w14:paraId="4517C334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Quantidade Produzida:</w:t>
      </w:r>
      <w:r>
        <w:t xml:space="preserve"> Quantidade de unidades produzidas em um determinado período.</w:t>
      </w:r>
    </w:p>
    <w:p w14:paraId="3BA879EF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Custo de Produção:</w:t>
      </w:r>
      <w:r>
        <w:t xml:space="preserve"> Custo total associado à produção, incluindo mão-de-obra e matérias-primas.</w:t>
      </w:r>
    </w:p>
    <w:p w14:paraId="495A89B6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lastRenderedPageBreak/>
        <w:t>Tempo de Inatividade:</w:t>
      </w:r>
      <w:r>
        <w:t xml:space="preserve"> Tempo total que a máquina ficou fora de operação, seja por manutenção planejada ou falhas não planejadas.</w:t>
      </w:r>
    </w:p>
    <w:p w14:paraId="3161D453" w14:textId="77777777" w:rsidR="007D1640" w:rsidRPr="00D06341" w:rsidRDefault="007D1640" w:rsidP="007D1640">
      <w:pPr>
        <w:pStyle w:val="NormalWeb"/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D06341">
        <w:rPr>
          <w:rFonts w:asciiTheme="minorHAnsi" w:eastAsiaTheme="minorHAnsi" w:hAnsiTheme="minorHAnsi" w:cstheme="minorBidi"/>
          <w:b/>
          <w:bCs/>
          <w:sz w:val="22"/>
          <w:szCs w:val="22"/>
          <w:lang w:val="pt-PT" w:eastAsia="en-US"/>
        </w:rPr>
        <w:t>Tabela de Devoluções:</w:t>
      </w:r>
    </w:p>
    <w:p w14:paraId="111B3964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Produto:</w:t>
      </w:r>
      <w:r>
        <w:t xml:space="preserve"> Identificação do produto (ex.: MÓDULO TOMADA 10A PT VIVAZ).</w:t>
      </w:r>
    </w:p>
    <w:p w14:paraId="5C755E82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Motivo da Devolução:</w:t>
      </w:r>
      <w:r>
        <w:t xml:space="preserve"> Tipo de defeito ou erro (ex.: defeito de fabricação, erro de cor).</w:t>
      </w:r>
    </w:p>
    <w:p w14:paraId="1DB78F60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Quantidade Devolvida:</w:t>
      </w:r>
      <w:r>
        <w:t xml:space="preserve"> Número de unidades devolvidas por tipo de defeito.</w:t>
      </w:r>
    </w:p>
    <w:p w14:paraId="260409CD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Data de Devolução:</w:t>
      </w:r>
      <w:r>
        <w:t xml:space="preserve"> Data de registro da devolução.</w:t>
      </w:r>
    </w:p>
    <w:p w14:paraId="03F8D298" w14:textId="77777777" w:rsidR="007D1640" w:rsidRDefault="007D1640" w:rsidP="007D1640">
      <w:pPr>
        <w:spacing w:before="100" w:beforeAutospacing="1" w:after="100" w:afterAutospacing="1"/>
        <w:jc w:val="both"/>
      </w:pPr>
    </w:p>
    <w:p w14:paraId="7BB3D1E1" w14:textId="77777777" w:rsidR="007D1640" w:rsidRPr="00D06341" w:rsidRDefault="007D1640" w:rsidP="007D1640">
      <w:pPr>
        <w:pStyle w:val="NormalWeb"/>
        <w:numPr>
          <w:ilvl w:val="0"/>
          <w:numId w:val="4"/>
        </w:numPr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D06341">
        <w:rPr>
          <w:rFonts w:asciiTheme="minorHAnsi" w:eastAsiaTheme="minorHAnsi" w:hAnsiTheme="minorHAnsi" w:cstheme="minorBidi"/>
          <w:b/>
          <w:bCs/>
          <w:sz w:val="22"/>
          <w:szCs w:val="22"/>
          <w:lang w:val="pt-PT" w:eastAsia="en-US"/>
        </w:rPr>
        <w:t>Tabela de Qualidade:</w:t>
      </w:r>
    </w:p>
    <w:p w14:paraId="3C879B93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Produto:</w:t>
      </w:r>
      <w:r>
        <w:t xml:space="preserve"> Identificação do produto.</w:t>
      </w:r>
    </w:p>
    <w:p w14:paraId="3968338A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Tipo de Defeito:</w:t>
      </w:r>
      <w:r>
        <w:t xml:space="preserve"> Tipo do defeito encontrado (ex.: defeito de cor, defeito mecânico).</w:t>
      </w:r>
    </w:p>
    <w:p w14:paraId="6D8E0681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Cor do Produto:</w:t>
      </w:r>
      <w:r>
        <w:t xml:space="preserve"> Cor do produto no momento da fabricação.</w:t>
      </w:r>
    </w:p>
    <w:p w14:paraId="7C9C66BD" w14:textId="77777777" w:rsidR="007D1640" w:rsidRDefault="007D1640" w:rsidP="007D1640">
      <w:pPr>
        <w:numPr>
          <w:ilvl w:val="1"/>
          <w:numId w:val="4"/>
        </w:numPr>
        <w:spacing w:before="100" w:beforeAutospacing="1" w:after="100" w:afterAutospacing="1"/>
        <w:jc w:val="both"/>
      </w:pPr>
      <w:r w:rsidRPr="00D06341">
        <w:rPr>
          <w:b/>
          <w:bCs/>
        </w:rPr>
        <w:t>Taxa de Defeito:</w:t>
      </w:r>
      <w:r>
        <w:t xml:space="preserve"> Percentual de unidades defeituosas dentro do lote.</w:t>
      </w:r>
    </w:p>
    <w:p w14:paraId="171E65D0" w14:textId="77777777" w:rsidR="007D1640" w:rsidRPr="00D06341" w:rsidRDefault="007D1640" w:rsidP="007D1640">
      <w:pPr>
        <w:pStyle w:val="Ttulo4"/>
        <w:jc w:val="both"/>
      </w:pPr>
      <w:r w:rsidRPr="00D06341">
        <w:t>Estrutura dos Dados:</w:t>
      </w:r>
    </w:p>
    <w:p w14:paraId="04348780" w14:textId="77777777" w:rsidR="007D1640" w:rsidRDefault="007D1640" w:rsidP="007D1640">
      <w:pPr>
        <w:numPr>
          <w:ilvl w:val="0"/>
          <w:numId w:val="5"/>
        </w:numPr>
        <w:spacing w:before="100" w:beforeAutospacing="1" w:after="100" w:afterAutospacing="1"/>
        <w:jc w:val="both"/>
      </w:pPr>
      <w:r>
        <w:rPr>
          <w:rStyle w:val="Forte"/>
        </w:rPr>
        <w:t>Formato:</w:t>
      </w:r>
      <w:r>
        <w:t xml:space="preserve"> As informações são armazenadas principalmente em planilhas Excel, com campos bem definidos, mas com algumas lacunas nos dados.</w:t>
      </w:r>
    </w:p>
    <w:p w14:paraId="6E3EF00C" w14:textId="77777777" w:rsidR="007D1640" w:rsidRDefault="007D1640" w:rsidP="007D1640">
      <w:pPr>
        <w:numPr>
          <w:ilvl w:val="0"/>
          <w:numId w:val="5"/>
        </w:numPr>
        <w:spacing w:before="100" w:beforeAutospacing="1" w:after="100" w:afterAutospacing="1"/>
        <w:jc w:val="both"/>
      </w:pPr>
      <w:r>
        <w:rPr>
          <w:rStyle w:val="Forte"/>
        </w:rPr>
        <w:t>Tipos de Dados:</w:t>
      </w:r>
      <w:r>
        <w:t xml:space="preserve"> A maioria dos dados são numéricos (quantidade, custo, tempo de inatividade), enquanto outras variáveis são categóricas (tipo de defeito, cor do produto).</w:t>
      </w:r>
    </w:p>
    <w:p w14:paraId="7F8BDF30" w14:textId="77777777" w:rsidR="007D1640" w:rsidRPr="00D06341" w:rsidRDefault="007D1640" w:rsidP="007D16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Possíveis Desafios:</w:t>
      </w:r>
    </w:p>
    <w:p w14:paraId="33FE24C2" w14:textId="77777777" w:rsidR="007D1640" w:rsidRDefault="007D1640" w:rsidP="007D1640">
      <w:pPr>
        <w:numPr>
          <w:ilvl w:val="0"/>
          <w:numId w:val="6"/>
        </w:numPr>
        <w:spacing w:before="100" w:beforeAutospacing="1" w:after="100" w:afterAutospacing="1"/>
        <w:jc w:val="both"/>
      </w:pPr>
      <w:r>
        <w:rPr>
          <w:rStyle w:val="Forte"/>
        </w:rPr>
        <w:t>Inconsistência na Coleta de Dados:</w:t>
      </w:r>
      <w:r>
        <w:t xml:space="preserve"> Alguns campos estão em formatos diferentes em registros distintos.</w:t>
      </w:r>
    </w:p>
    <w:p w14:paraId="37D4E4BE" w14:textId="77777777" w:rsidR="007D1640" w:rsidRDefault="007D1640" w:rsidP="007D1640">
      <w:pPr>
        <w:numPr>
          <w:ilvl w:val="0"/>
          <w:numId w:val="6"/>
        </w:numPr>
        <w:spacing w:before="100" w:beforeAutospacing="1" w:after="100" w:afterAutospacing="1"/>
        <w:jc w:val="both"/>
      </w:pPr>
      <w:r>
        <w:rPr>
          <w:rStyle w:val="Forte"/>
        </w:rPr>
        <w:t>Falta de Padronização:</w:t>
      </w:r>
      <w:r>
        <w:t xml:space="preserve"> A terminologia utilizada para descrever defeitos e cores de produtos não é consistente, o que pode levar a ambiguidades nas análises.</w:t>
      </w:r>
    </w:p>
    <w:p w14:paraId="7D5824B0" w14:textId="77777777" w:rsidR="007D1640" w:rsidRDefault="007D1640" w:rsidP="007D1640">
      <w:pPr>
        <w:jc w:val="both"/>
      </w:pPr>
    </w:p>
    <w:p w14:paraId="398461B5" w14:textId="77777777" w:rsidR="007D1640" w:rsidRDefault="007D1640" w:rsidP="007D1640">
      <w:pPr>
        <w:pStyle w:val="Ttulo3"/>
        <w:jc w:val="both"/>
      </w:pPr>
      <w:bookmarkStart w:id="3" w:name="_Toc183195121"/>
      <w:r>
        <w:rPr>
          <w:rStyle w:val="Forte"/>
          <w:b w:val="0"/>
          <w:bCs w:val="0"/>
        </w:rPr>
        <w:t>2</w:t>
      </w:r>
      <w:r>
        <w:rPr>
          <w:rStyle w:val="Forte"/>
        </w:rPr>
        <w:t xml:space="preserve">.3 </w:t>
      </w:r>
      <w:r>
        <w:rPr>
          <w:rStyle w:val="Forte"/>
          <w:b w:val="0"/>
          <w:bCs w:val="0"/>
        </w:rPr>
        <w:t>Explorando os Dados</w:t>
      </w:r>
      <w:bookmarkEnd w:id="3"/>
    </w:p>
    <w:p w14:paraId="26A53AA4" w14:textId="77777777" w:rsidR="007D1640" w:rsidRPr="00D06341" w:rsidRDefault="007D1640" w:rsidP="007D1640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D06341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Na exploração dos dados, o objetivo é identificar padrões, correlações e insights que possam ser úteis para a análise detalhada. Abaixo estão as principais observações encontradas até agora.</w:t>
      </w:r>
    </w:p>
    <w:p w14:paraId="2BC76FE9" w14:textId="77777777" w:rsidR="007D1640" w:rsidRPr="00D06341" w:rsidRDefault="007D1640" w:rsidP="007D16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Eficiência de Produção:</w:t>
      </w:r>
    </w:p>
    <w:p w14:paraId="1D1CF851" w14:textId="77777777" w:rsidR="007D1640" w:rsidRDefault="007D1640" w:rsidP="007D1640">
      <w:pPr>
        <w:pStyle w:val="NormalWeb"/>
        <w:numPr>
          <w:ilvl w:val="0"/>
          <w:numId w:val="7"/>
        </w:numPr>
        <w:jc w:val="both"/>
      </w:pPr>
      <w:r w:rsidRPr="00D06341">
        <w:rPr>
          <w:rStyle w:val="Forte"/>
          <w:rFonts w:asciiTheme="majorHAnsi" w:hAnsiTheme="majorHAnsi" w:cstheme="majorHAnsi"/>
          <w:sz w:val="22"/>
          <w:szCs w:val="22"/>
          <w:lang w:val="pt-PT" w:eastAsia="en-US"/>
        </w:rPr>
        <w:t>Máquinas Modelo MT e MC:</w:t>
      </w:r>
      <w:r>
        <w:t xml:space="preserve"> </w:t>
      </w:r>
      <w:r w:rsidRPr="00D06341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As máquinas possuem um desempenho variável, com a Máquina Modelo MT alcançando uma taxa de produção de 80-82%, enquanto a Máquina Modelo MC está com uma taxa de produção de apenas 50%.</w:t>
      </w:r>
    </w:p>
    <w:p w14:paraId="7B6EF784" w14:textId="77777777" w:rsidR="007D1640" w:rsidRDefault="007D1640" w:rsidP="007D1640">
      <w:pPr>
        <w:numPr>
          <w:ilvl w:val="1"/>
          <w:numId w:val="7"/>
        </w:numPr>
        <w:spacing w:before="100" w:beforeAutospacing="1" w:after="100" w:afterAutospacing="1"/>
        <w:jc w:val="both"/>
      </w:pPr>
      <w:r>
        <w:rPr>
          <w:rStyle w:val="Forte"/>
        </w:rPr>
        <w:t>Máquina Modelo MT:</w:t>
      </w:r>
      <w:r>
        <w:t xml:space="preserve"> A produção está relativamente estável, com picos de inatividade sendo observados em semanas específicas. Esses picos podem ser explicados por manutenções não programadas ou erros operacionais.</w:t>
      </w:r>
    </w:p>
    <w:p w14:paraId="6B1A76B7" w14:textId="77777777" w:rsidR="007D1640" w:rsidRDefault="007D1640" w:rsidP="007D1640">
      <w:pPr>
        <w:numPr>
          <w:ilvl w:val="1"/>
          <w:numId w:val="7"/>
        </w:numPr>
        <w:spacing w:before="100" w:beforeAutospacing="1" w:after="100" w:afterAutospacing="1"/>
        <w:jc w:val="both"/>
      </w:pPr>
      <w:r>
        <w:rPr>
          <w:rStyle w:val="Forte"/>
        </w:rPr>
        <w:t>Máquina Modelo MC:</w:t>
      </w:r>
      <w:r>
        <w:t xml:space="preserve"> Apresenta uma baixa taxa de produção devido a um número insuficiente de estações de montagem, o que reduz a capacidade de operação.</w:t>
      </w:r>
    </w:p>
    <w:p w14:paraId="71493CBE" w14:textId="77777777" w:rsidR="007D1640" w:rsidRPr="00D06341" w:rsidRDefault="007D1640" w:rsidP="007D16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Análise de Inatividade:</w:t>
      </w:r>
    </w:p>
    <w:p w14:paraId="21AC4561" w14:textId="77777777" w:rsidR="007D1640" w:rsidRDefault="007D1640" w:rsidP="007D1640">
      <w:pPr>
        <w:spacing w:before="100" w:beforeAutospacing="1" w:after="100" w:afterAutospacing="1"/>
        <w:jc w:val="both"/>
      </w:pPr>
      <w:r>
        <w:lastRenderedPageBreak/>
        <w:t>A análise das máquinas Modelo MT e MC revela que a inatividade tem um impacto direto na produtividade. Para a Máquina Modelo MT, a inatividade não planejada representa uma redução de até 10% na produção semanal.</w:t>
      </w:r>
    </w:p>
    <w:p w14:paraId="68EE538E" w14:textId="77777777" w:rsidR="007D1640" w:rsidRPr="00D06341" w:rsidRDefault="007D1640" w:rsidP="007D16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Devoluções de Produtos:</w:t>
      </w:r>
    </w:p>
    <w:p w14:paraId="1A086D11" w14:textId="77777777" w:rsidR="007D1640" w:rsidRDefault="007D1640" w:rsidP="007D1640">
      <w:pPr>
        <w:numPr>
          <w:ilvl w:val="0"/>
          <w:numId w:val="8"/>
        </w:numPr>
        <w:spacing w:before="100" w:beforeAutospacing="1" w:after="100" w:afterAutospacing="1"/>
        <w:jc w:val="both"/>
      </w:pPr>
      <w:r>
        <w:rPr>
          <w:rStyle w:val="Forte"/>
        </w:rPr>
        <w:t>MÓDULO TOMADA 10A PT VIVAZ:</w:t>
      </w:r>
      <w:r>
        <w:t xml:space="preserve"> Este produto apresenta uma taxa de devolução elevada, principalmente devido a defeitos de fabricação e erros de cor.</w:t>
      </w:r>
    </w:p>
    <w:p w14:paraId="504CF007" w14:textId="77777777" w:rsidR="007D1640" w:rsidRPr="00D06341" w:rsidRDefault="007D1640" w:rsidP="007D16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Correlação entre Defeitos e Cor:</w:t>
      </w:r>
    </w:p>
    <w:p w14:paraId="32A127FE" w14:textId="77777777" w:rsidR="007D1640" w:rsidRDefault="007D1640" w:rsidP="007D1640">
      <w:pPr>
        <w:numPr>
          <w:ilvl w:val="0"/>
          <w:numId w:val="9"/>
        </w:numPr>
        <w:spacing w:before="100" w:beforeAutospacing="1" w:after="100" w:afterAutospacing="1"/>
        <w:jc w:val="both"/>
      </w:pPr>
      <w:r>
        <w:t xml:space="preserve">Defeitos de Cor: Os defeitos relacionados à cor têm impacto significativo nas taxas de devolução. Este tipo de defeito é mais prevalente em produtos da linha </w:t>
      </w:r>
      <w:r>
        <w:rPr>
          <w:rStyle w:val="Forte"/>
        </w:rPr>
        <w:t>MÓDULO TOMADA 10A PT VIVAZ</w:t>
      </w:r>
      <w:r>
        <w:t>, sugerindo que os processos de pintura ou fabricação podem ser melhorados para evitar esses erros.</w:t>
      </w:r>
    </w:p>
    <w:p w14:paraId="6B8800E1" w14:textId="77777777" w:rsidR="007D1640" w:rsidRDefault="007D1640" w:rsidP="007D1640">
      <w:pPr>
        <w:spacing w:before="100" w:beforeAutospacing="1" w:after="100" w:afterAutospacing="1"/>
        <w:jc w:val="both"/>
      </w:pPr>
    </w:p>
    <w:p w14:paraId="5B96AE20" w14:textId="77777777" w:rsidR="007D1640" w:rsidRPr="00D06341" w:rsidRDefault="007D1640" w:rsidP="007D16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Taxa de Defeito por Produto:</w:t>
      </w:r>
    </w:p>
    <w:p w14:paraId="3EA2DB2A" w14:textId="77777777" w:rsidR="007D1640" w:rsidRDefault="007D1640" w:rsidP="007D1640">
      <w:pPr>
        <w:numPr>
          <w:ilvl w:val="0"/>
          <w:numId w:val="10"/>
        </w:numPr>
        <w:spacing w:before="100" w:beforeAutospacing="1" w:after="100" w:afterAutospacing="1"/>
        <w:jc w:val="both"/>
      </w:pPr>
      <w:r>
        <w:rPr>
          <w:rStyle w:val="Forte"/>
        </w:rPr>
        <w:t>MÓDULO TOMADA 10A SLIM:</w:t>
      </w:r>
      <w:r>
        <w:t xml:space="preserve"> Apresenta uma taxa de defeito significativamente menor quando comparado ao </w:t>
      </w:r>
      <w:r>
        <w:rPr>
          <w:rStyle w:val="Forte"/>
        </w:rPr>
        <w:t>MÓDULO TOMADA 10A PT VIVAZ</w:t>
      </w:r>
      <w:r>
        <w:t>, o que pode indicar uma produção mais estável ou controle de qualidade mais eficaz.</w:t>
      </w:r>
    </w:p>
    <w:p w14:paraId="08BEB66C" w14:textId="77777777" w:rsidR="007D1640" w:rsidRPr="00D06341" w:rsidRDefault="007D1640" w:rsidP="007D16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Conclusões da Exploração:</w:t>
      </w:r>
    </w:p>
    <w:p w14:paraId="176910BF" w14:textId="77777777" w:rsidR="007D1640" w:rsidRDefault="007D1640" w:rsidP="007D1640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rPr>
          <w:rStyle w:val="Forte"/>
        </w:rPr>
        <w:t>Melhoria da Produção:</w:t>
      </w:r>
      <w:r>
        <w:t xml:space="preserve"> A eficiência das máquinas pode ser aumentada com melhor monitoramento da inatividade e implementação de manutenções preventivas.</w:t>
      </w:r>
    </w:p>
    <w:p w14:paraId="34B43C1D" w14:textId="77777777" w:rsidR="007D1640" w:rsidRDefault="007D1640" w:rsidP="007D1640">
      <w:pPr>
        <w:numPr>
          <w:ilvl w:val="0"/>
          <w:numId w:val="11"/>
        </w:numPr>
        <w:spacing w:before="100" w:beforeAutospacing="1" w:after="100" w:afterAutospacing="1"/>
        <w:jc w:val="both"/>
      </w:pPr>
      <w:r>
        <w:rPr>
          <w:rStyle w:val="Forte"/>
        </w:rPr>
        <w:t>Redução de Devoluções:</w:t>
      </w:r>
      <w:r>
        <w:t xml:space="preserve"> Melhorar o controle de qualidade, especialmente em relação aos defeitos de cor, pode reduzir as devoluções e melhorar a satisfação do cliente.</w:t>
      </w:r>
    </w:p>
    <w:p w14:paraId="0172FE61" w14:textId="77777777" w:rsidR="007D1640" w:rsidRDefault="007D1640" w:rsidP="007D1640">
      <w:pPr>
        <w:jc w:val="both"/>
      </w:pPr>
    </w:p>
    <w:p w14:paraId="33957A8C" w14:textId="77777777" w:rsidR="007D1640" w:rsidRDefault="007D1640" w:rsidP="007D1640">
      <w:pPr>
        <w:pStyle w:val="Ttulo3"/>
        <w:jc w:val="both"/>
        <w:rPr>
          <w:rStyle w:val="Forte"/>
          <w:b w:val="0"/>
          <w:bCs w:val="0"/>
        </w:rPr>
      </w:pPr>
      <w:bookmarkStart w:id="4" w:name="_Toc183195122"/>
      <w:r>
        <w:rPr>
          <w:rStyle w:val="Forte"/>
          <w:b w:val="0"/>
          <w:bCs w:val="0"/>
        </w:rPr>
        <w:t>2</w:t>
      </w:r>
      <w:r>
        <w:rPr>
          <w:rStyle w:val="Forte"/>
        </w:rPr>
        <w:t xml:space="preserve">.4 </w:t>
      </w:r>
      <w:r>
        <w:rPr>
          <w:rStyle w:val="Forte"/>
          <w:b w:val="0"/>
          <w:bCs w:val="0"/>
        </w:rPr>
        <w:t>Qualidade dos Dados</w:t>
      </w:r>
      <w:bookmarkEnd w:id="4"/>
    </w:p>
    <w:p w14:paraId="088B2641" w14:textId="77777777" w:rsidR="007D1640" w:rsidRPr="00CB0309" w:rsidRDefault="007D1640" w:rsidP="007D1640">
      <w:pPr>
        <w:jc w:val="both"/>
      </w:pPr>
    </w:p>
    <w:p w14:paraId="5D473EFA" w14:textId="77777777" w:rsidR="007D1640" w:rsidRPr="009A2EF0" w:rsidRDefault="007D1640" w:rsidP="007D1640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  <w:lang w:val="pt-PT" w:eastAsia="en-US"/>
        </w:rPr>
      </w:pPr>
      <w:r w:rsidRPr="009A2EF0">
        <w:rPr>
          <w:rFonts w:asciiTheme="minorHAnsi" w:eastAsiaTheme="minorHAnsi" w:hAnsiTheme="minorHAnsi" w:cstheme="minorBidi"/>
          <w:sz w:val="22"/>
          <w:szCs w:val="22"/>
          <w:lang w:val="pt-PT" w:eastAsia="en-US"/>
        </w:rPr>
        <w:t>A qualidade dos dados é crucial para garantir a precisão e a confiabilidade das análises. Durante o processo de exploração, foi identificado que os dados apresentam algumas lacunas e inconsistências, que devem ser tratadas para uma análise mais robusta.</w:t>
      </w:r>
    </w:p>
    <w:p w14:paraId="1147D739" w14:textId="77777777" w:rsidR="007D1640" w:rsidRPr="00D06341" w:rsidRDefault="007D1640" w:rsidP="007D16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Problemas de Qualidade Identificados:</w:t>
      </w:r>
    </w:p>
    <w:p w14:paraId="0C187223" w14:textId="77777777" w:rsidR="007D1640" w:rsidRDefault="007D1640" w:rsidP="007D1640">
      <w:pPr>
        <w:numPr>
          <w:ilvl w:val="0"/>
          <w:numId w:val="12"/>
        </w:numPr>
        <w:spacing w:before="100" w:beforeAutospacing="1" w:after="100" w:afterAutospacing="1"/>
        <w:jc w:val="both"/>
      </w:pPr>
      <w:r>
        <w:rPr>
          <w:rStyle w:val="Forte"/>
        </w:rPr>
        <w:t>Valores Faltantes:</w:t>
      </w:r>
      <w:r>
        <w:t xml:space="preserve"> Alguns campos importantes, como "custo de produção" e "tempo de inatividade", apresentam valores ausentes, o que pode impactar as análises quantitativas.</w:t>
      </w:r>
    </w:p>
    <w:p w14:paraId="20DF66AF" w14:textId="77777777" w:rsidR="007D1640" w:rsidRDefault="007D1640" w:rsidP="007D1640">
      <w:pPr>
        <w:numPr>
          <w:ilvl w:val="0"/>
          <w:numId w:val="12"/>
        </w:numPr>
        <w:spacing w:before="100" w:beforeAutospacing="1" w:after="100" w:afterAutospacing="1"/>
        <w:jc w:val="both"/>
      </w:pPr>
      <w:r>
        <w:rPr>
          <w:rStyle w:val="Forte"/>
        </w:rPr>
        <w:t>Inconsistência de Formatação:</w:t>
      </w:r>
      <w:r>
        <w:t xml:space="preserve"> Alguns registros de defeitos e cores de produtos estão em formatos diferentes (ex.: cor “branco” e “Branco” sendo tratados como valores diferentes).</w:t>
      </w:r>
    </w:p>
    <w:p w14:paraId="3573035E" w14:textId="77777777" w:rsidR="007D1640" w:rsidRDefault="007D1640" w:rsidP="007D1640">
      <w:pPr>
        <w:numPr>
          <w:ilvl w:val="0"/>
          <w:numId w:val="12"/>
        </w:numPr>
        <w:spacing w:before="100" w:beforeAutospacing="1" w:after="100" w:afterAutospacing="1"/>
        <w:jc w:val="both"/>
      </w:pPr>
      <w:r>
        <w:rPr>
          <w:rStyle w:val="Forte"/>
        </w:rPr>
        <w:t>Erros de Registro:</w:t>
      </w:r>
      <w:r>
        <w:t xml:space="preserve"> Falhas de registro, especialmente nos dados de devoluções e na entrada de dados de inatividade, podem afetar a precisão das análises.</w:t>
      </w:r>
    </w:p>
    <w:p w14:paraId="1855050B" w14:textId="77777777" w:rsidR="007D1640" w:rsidRPr="00D06341" w:rsidRDefault="007D1640" w:rsidP="007D1640">
      <w:pPr>
        <w:pStyle w:val="NormalWeb"/>
        <w:jc w:val="both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</w:pPr>
      <w:r w:rsidRPr="00D06341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2"/>
          <w:szCs w:val="22"/>
          <w:lang w:val="pt-PT" w:eastAsia="en-US"/>
        </w:rPr>
        <w:t>Soluções Propostas:</w:t>
      </w:r>
    </w:p>
    <w:p w14:paraId="10AF2CF3" w14:textId="77777777" w:rsidR="007D1640" w:rsidRDefault="007D1640" w:rsidP="007D1640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rPr>
          <w:rStyle w:val="Forte"/>
        </w:rPr>
        <w:lastRenderedPageBreak/>
        <w:t>Tratamento de Dados Faltantes:</w:t>
      </w:r>
      <w:r>
        <w:t xml:space="preserve"> Substituir valores ausentes por médias, medianas ou valores estimados, dependendo do tipo de dado.</w:t>
      </w:r>
    </w:p>
    <w:p w14:paraId="2B5C115D" w14:textId="77777777" w:rsidR="007D1640" w:rsidRDefault="007D1640" w:rsidP="007D1640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rPr>
          <w:rStyle w:val="Forte"/>
        </w:rPr>
        <w:t>Padronização de Terminologia:</w:t>
      </w:r>
      <w:r>
        <w:t xml:space="preserve"> Estabelecer um dicionário de dados para garantir a uniformidade na nomenclatura e formatação dos dados.</w:t>
      </w:r>
    </w:p>
    <w:p w14:paraId="0612E146" w14:textId="77777777" w:rsidR="007D1640" w:rsidRDefault="007D1640" w:rsidP="007D1640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rPr>
          <w:rStyle w:val="Forte"/>
        </w:rPr>
        <w:t>Verificação de Dados:</w:t>
      </w:r>
      <w:r>
        <w:t xml:space="preserve"> Implementar processos de verificação e validação de dados no momento da coleta para reduzir os erros manuais.</w:t>
      </w:r>
    </w:p>
    <w:p w14:paraId="2E868A9C" w14:textId="77777777" w:rsidR="007D1640" w:rsidRDefault="007D1640"/>
    <w:sectPr w:rsidR="007D1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B5F"/>
    <w:multiLevelType w:val="multilevel"/>
    <w:tmpl w:val="8E68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23565"/>
    <w:multiLevelType w:val="multilevel"/>
    <w:tmpl w:val="4C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80C87"/>
    <w:multiLevelType w:val="multilevel"/>
    <w:tmpl w:val="A938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95BFE"/>
    <w:multiLevelType w:val="multilevel"/>
    <w:tmpl w:val="CA7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33973"/>
    <w:multiLevelType w:val="multilevel"/>
    <w:tmpl w:val="83E0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02375"/>
    <w:multiLevelType w:val="multilevel"/>
    <w:tmpl w:val="F26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42DCE"/>
    <w:multiLevelType w:val="multilevel"/>
    <w:tmpl w:val="0AC4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23748"/>
    <w:multiLevelType w:val="multilevel"/>
    <w:tmpl w:val="FF2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C1C9C"/>
    <w:multiLevelType w:val="multilevel"/>
    <w:tmpl w:val="A858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F7E90"/>
    <w:multiLevelType w:val="multilevel"/>
    <w:tmpl w:val="4BC8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2156B"/>
    <w:multiLevelType w:val="multilevel"/>
    <w:tmpl w:val="DB1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AA154F"/>
    <w:multiLevelType w:val="multilevel"/>
    <w:tmpl w:val="67AE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F3319"/>
    <w:multiLevelType w:val="multilevel"/>
    <w:tmpl w:val="EB4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4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40"/>
    <w:rsid w:val="007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22A0"/>
  <w15:chartTrackingRefBased/>
  <w15:docId w15:val="{9774EE1B-2807-488E-9811-3135DB02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7D1640"/>
    <w:pPr>
      <w:spacing w:after="0" w:line="240" w:lineRule="auto"/>
    </w:pPr>
    <w:rPr>
      <w:lang w:val="pt-PT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1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D16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D16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7D1640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character" w:styleId="Forte">
    <w:name w:val="Strong"/>
    <w:basedOn w:val="Fontepargpadro"/>
    <w:uiPriority w:val="22"/>
    <w:qFormat/>
    <w:rsid w:val="007D16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16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1055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Ribeiro</dc:creator>
  <cp:keywords/>
  <dc:description/>
  <cp:lastModifiedBy>Diego Ribeiro</cp:lastModifiedBy>
  <cp:revision>1</cp:revision>
  <dcterms:created xsi:type="dcterms:W3CDTF">2024-11-22T22:14:00Z</dcterms:created>
  <dcterms:modified xsi:type="dcterms:W3CDTF">2024-11-22T22:14:00Z</dcterms:modified>
</cp:coreProperties>
</file>