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4B0D" w14:textId="77777777" w:rsidR="00F92F6C" w:rsidRDefault="00F92F6C">
      <w:pPr>
        <w:rPr>
          <w:lang w:val="en-US"/>
        </w:rPr>
      </w:pPr>
    </w:p>
    <w:p w14:paraId="48811440" w14:textId="77777777" w:rsidR="00F92F6C" w:rsidRDefault="00F92F6C">
      <w:pPr>
        <w:rPr>
          <w:lang w:val="en-US"/>
        </w:rPr>
      </w:pPr>
    </w:p>
    <w:p w14:paraId="6CA9BE8F" w14:textId="77777777" w:rsidR="00F92F6C" w:rsidRDefault="00F92F6C">
      <w:pPr>
        <w:rPr>
          <w:lang w:val="en-US"/>
        </w:rPr>
      </w:pPr>
    </w:p>
    <w:p w14:paraId="75416742" w14:textId="77777777" w:rsidR="00F92F6C" w:rsidRDefault="00F92F6C">
      <w:pPr>
        <w:rPr>
          <w:lang w:val="en-US"/>
        </w:rPr>
      </w:pPr>
    </w:p>
    <w:p w14:paraId="0BEBFAAA" w14:textId="4F1BD8EE" w:rsidR="00F92F6C" w:rsidRDefault="00F92F6C">
      <w:pPr>
        <w:rPr>
          <w:lang w:val="en-US"/>
        </w:rPr>
      </w:pPr>
      <w:proofErr w:type="spellStart"/>
      <w:r>
        <w:rPr>
          <w:lang w:val="en-US"/>
        </w:rPr>
        <w:t>Caratula</w:t>
      </w:r>
      <w:proofErr w:type="spellEnd"/>
      <w:r>
        <w:rPr>
          <w:lang w:val="en-US"/>
        </w:rPr>
        <w:tab/>
      </w:r>
    </w:p>
    <w:p w14:paraId="3C789299" w14:textId="77777777" w:rsidR="00F92F6C" w:rsidRDefault="00F92F6C">
      <w:pPr>
        <w:rPr>
          <w:lang w:val="en-US"/>
        </w:rPr>
      </w:pPr>
    </w:p>
    <w:p w14:paraId="33AAA771" w14:textId="77777777" w:rsidR="00F92F6C" w:rsidRDefault="00F92F6C">
      <w:pPr>
        <w:rPr>
          <w:lang w:val="en-US"/>
        </w:rPr>
      </w:pPr>
    </w:p>
    <w:p w14:paraId="05C55CDA" w14:textId="77777777" w:rsidR="00F92F6C" w:rsidRDefault="00F92F6C">
      <w:pPr>
        <w:rPr>
          <w:lang w:val="en-US"/>
        </w:rPr>
      </w:pPr>
    </w:p>
    <w:p w14:paraId="17B63750" w14:textId="77777777" w:rsidR="00F92F6C" w:rsidRDefault="00F92F6C">
      <w:pPr>
        <w:rPr>
          <w:lang w:val="en-US"/>
        </w:rPr>
      </w:pPr>
    </w:p>
    <w:p w14:paraId="4E7D756B" w14:textId="77777777" w:rsidR="00F92F6C" w:rsidRDefault="00F92F6C">
      <w:pPr>
        <w:rPr>
          <w:lang w:val="en-US"/>
        </w:rPr>
      </w:pPr>
    </w:p>
    <w:p w14:paraId="4C9AA62E" w14:textId="77777777" w:rsidR="00F92F6C" w:rsidRDefault="00F92F6C">
      <w:pPr>
        <w:rPr>
          <w:lang w:val="en-US"/>
        </w:rPr>
      </w:pPr>
    </w:p>
    <w:p w14:paraId="0CF7BDD4" w14:textId="77777777" w:rsidR="00F92F6C" w:rsidRDefault="00F92F6C">
      <w:pPr>
        <w:rPr>
          <w:lang w:val="en-US"/>
        </w:rPr>
      </w:pPr>
    </w:p>
    <w:p w14:paraId="2B09FD1F" w14:textId="77777777" w:rsidR="00F92F6C" w:rsidRDefault="00F92F6C">
      <w:pPr>
        <w:rPr>
          <w:lang w:val="en-US"/>
        </w:rPr>
      </w:pPr>
    </w:p>
    <w:p w14:paraId="741D9F30" w14:textId="77777777" w:rsidR="00F92F6C" w:rsidRDefault="00F92F6C">
      <w:pPr>
        <w:rPr>
          <w:lang w:val="en-US"/>
        </w:rPr>
      </w:pPr>
    </w:p>
    <w:p w14:paraId="1943E1E6" w14:textId="77777777" w:rsidR="00F92F6C" w:rsidRDefault="00F92F6C">
      <w:pPr>
        <w:rPr>
          <w:lang w:val="en-US"/>
        </w:rPr>
      </w:pPr>
    </w:p>
    <w:p w14:paraId="5151062B" w14:textId="77777777" w:rsidR="00F92F6C" w:rsidRDefault="00F92F6C">
      <w:pPr>
        <w:rPr>
          <w:lang w:val="en-US"/>
        </w:rPr>
      </w:pPr>
    </w:p>
    <w:p w14:paraId="72CA0FFA" w14:textId="77777777" w:rsidR="00F92F6C" w:rsidRDefault="00F92F6C">
      <w:pPr>
        <w:rPr>
          <w:lang w:val="en-US"/>
        </w:rPr>
      </w:pPr>
    </w:p>
    <w:p w14:paraId="7525439F" w14:textId="77777777" w:rsidR="00F92F6C" w:rsidRDefault="00F92F6C">
      <w:pPr>
        <w:rPr>
          <w:lang w:val="en-US"/>
        </w:rPr>
      </w:pPr>
    </w:p>
    <w:p w14:paraId="66CE4C5F" w14:textId="77777777" w:rsidR="00F92F6C" w:rsidRDefault="00F92F6C">
      <w:pPr>
        <w:rPr>
          <w:lang w:val="en-US"/>
        </w:rPr>
      </w:pPr>
    </w:p>
    <w:p w14:paraId="37026D90" w14:textId="77777777" w:rsidR="00F92F6C" w:rsidRDefault="00F92F6C">
      <w:pPr>
        <w:rPr>
          <w:lang w:val="en-US"/>
        </w:rPr>
      </w:pPr>
    </w:p>
    <w:p w14:paraId="5E04BA79" w14:textId="77777777" w:rsidR="00F92F6C" w:rsidRDefault="00F92F6C">
      <w:pPr>
        <w:rPr>
          <w:lang w:val="en-US"/>
        </w:rPr>
      </w:pPr>
    </w:p>
    <w:p w14:paraId="25268C3B" w14:textId="77777777" w:rsidR="00F92F6C" w:rsidRDefault="00F92F6C">
      <w:pPr>
        <w:rPr>
          <w:lang w:val="en-US"/>
        </w:rPr>
      </w:pPr>
    </w:p>
    <w:p w14:paraId="3A833A48" w14:textId="77777777" w:rsidR="00F92F6C" w:rsidRDefault="00F92F6C">
      <w:pPr>
        <w:rPr>
          <w:lang w:val="en-US"/>
        </w:rPr>
      </w:pPr>
    </w:p>
    <w:p w14:paraId="0BED1F4C" w14:textId="77777777" w:rsidR="00F92F6C" w:rsidRDefault="00F92F6C">
      <w:pPr>
        <w:rPr>
          <w:lang w:val="en-US"/>
        </w:rPr>
      </w:pPr>
    </w:p>
    <w:p w14:paraId="15BABF1D" w14:textId="77777777" w:rsidR="00F92F6C" w:rsidRDefault="00F92F6C">
      <w:pPr>
        <w:rPr>
          <w:lang w:val="en-US"/>
        </w:rPr>
      </w:pPr>
    </w:p>
    <w:p w14:paraId="690847FB" w14:textId="77777777" w:rsidR="00F92F6C" w:rsidRDefault="00F92F6C">
      <w:pPr>
        <w:rPr>
          <w:lang w:val="en-US"/>
        </w:rPr>
      </w:pPr>
    </w:p>
    <w:p w14:paraId="0C0AF766" w14:textId="77777777" w:rsidR="00F92F6C" w:rsidRDefault="00F92F6C">
      <w:pPr>
        <w:rPr>
          <w:lang w:val="en-US"/>
        </w:rPr>
      </w:pPr>
    </w:p>
    <w:p w14:paraId="742E911B" w14:textId="77777777" w:rsidR="00F92F6C" w:rsidRDefault="00F92F6C">
      <w:pPr>
        <w:rPr>
          <w:lang w:val="en-US"/>
        </w:rPr>
      </w:pPr>
    </w:p>
    <w:p w14:paraId="40363EC0" w14:textId="77777777" w:rsidR="00F92F6C" w:rsidRDefault="00F92F6C">
      <w:pPr>
        <w:rPr>
          <w:lang w:val="en-US"/>
        </w:rPr>
      </w:pPr>
    </w:p>
    <w:p w14:paraId="60ABB2D8" w14:textId="68BA6733" w:rsidR="00F92F6C" w:rsidRDefault="00F92F6C">
      <w:pPr>
        <w:rPr>
          <w:lang w:val="en-US"/>
        </w:rPr>
      </w:pPr>
      <w:proofErr w:type="spellStart"/>
      <w:r>
        <w:rPr>
          <w:lang w:val="en-US"/>
        </w:rPr>
        <w:t>Caratula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orientadores</w:t>
      </w:r>
      <w:proofErr w:type="spellEnd"/>
    </w:p>
    <w:p w14:paraId="3218D99C" w14:textId="77777777" w:rsidR="00F92F6C" w:rsidRDefault="00F92F6C">
      <w:pPr>
        <w:rPr>
          <w:lang w:val="en-US"/>
        </w:rPr>
      </w:pPr>
    </w:p>
    <w:p w14:paraId="69724ABB" w14:textId="77777777" w:rsidR="00F92F6C" w:rsidRDefault="00F92F6C">
      <w:pPr>
        <w:rPr>
          <w:lang w:val="en-US"/>
        </w:rPr>
      </w:pPr>
    </w:p>
    <w:p w14:paraId="071B92B3" w14:textId="77777777" w:rsidR="00F92F6C" w:rsidRDefault="00F92F6C">
      <w:pPr>
        <w:rPr>
          <w:lang w:val="en-US"/>
        </w:rPr>
      </w:pPr>
    </w:p>
    <w:p w14:paraId="47D79380" w14:textId="77777777" w:rsidR="00F92F6C" w:rsidRDefault="00F92F6C">
      <w:pPr>
        <w:rPr>
          <w:lang w:val="en-US"/>
        </w:rPr>
      </w:pPr>
    </w:p>
    <w:p w14:paraId="6D1987FA" w14:textId="3442715D" w:rsidR="00F92F6C" w:rsidRDefault="00F92F6C">
      <w:pPr>
        <w:rPr>
          <w:lang w:val="en-US"/>
        </w:rPr>
      </w:pPr>
      <w:r>
        <w:rPr>
          <w:lang w:val="en-US"/>
        </w:rPr>
        <w:br w:type="page"/>
      </w:r>
    </w:p>
    <w:p w14:paraId="58EB6029" w14:textId="77777777" w:rsidR="00F92F6C" w:rsidRPr="00F92F6C" w:rsidRDefault="00F92F6C" w:rsidP="00F92F6C">
      <w:pPr>
        <w:rPr>
          <w:lang w:val="es-ES"/>
        </w:rPr>
      </w:pPr>
      <w:proofErr w:type="gramStart"/>
      <w:r w:rsidRPr="00F92F6C">
        <w:rPr>
          <w:lang w:val="es-ES"/>
        </w:rPr>
        <w:lastRenderedPageBreak/>
        <w:t xml:space="preserve">SCDD </w:t>
      </w:r>
      <w:r w:rsidRPr="00F92F6C">
        <w:t xml:space="preserve"> 553.24</w:t>
      </w:r>
      <w:proofErr w:type="gramEnd"/>
    </w:p>
    <w:p w14:paraId="7403CAC8" w14:textId="5D36EF26" w:rsidR="00F92F6C" w:rsidRDefault="00F92F6C">
      <w:pPr>
        <w:rPr>
          <w:lang w:val="en-US"/>
        </w:rPr>
      </w:pPr>
      <w:r>
        <w:rPr>
          <w:lang w:val="en-US"/>
        </w:rPr>
        <w:br w:type="page"/>
      </w:r>
    </w:p>
    <w:p w14:paraId="1F815F05" w14:textId="4055187E" w:rsidR="00F92F6C" w:rsidRPr="00F92F6C" w:rsidRDefault="00F92F6C">
      <w:r w:rsidRPr="00F92F6C">
        <w:lastRenderedPageBreak/>
        <w:t>Dedicatoria</w:t>
      </w:r>
    </w:p>
    <w:p w14:paraId="6D84C276" w14:textId="4F4A9E5A" w:rsidR="00F92F6C" w:rsidRDefault="00F92F6C">
      <w:r w:rsidRPr="00F92F6C">
        <w:t xml:space="preserve">A lolo chachi </w:t>
      </w:r>
      <w:r>
        <w:t xml:space="preserve">Popolo </w:t>
      </w:r>
      <w:proofErr w:type="spellStart"/>
      <w:r>
        <w:t>mandy</w:t>
      </w:r>
      <w:proofErr w:type="spellEnd"/>
      <w:r>
        <w:t xml:space="preserve"> y lola (</w:t>
      </w:r>
      <w:r w:rsidRPr="00F92F6C">
        <w:t>†</w:t>
      </w:r>
      <w:r>
        <w:t>)</w:t>
      </w:r>
    </w:p>
    <w:p w14:paraId="7CA9C97E" w14:textId="77777777" w:rsidR="00F92F6C" w:rsidRDefault="00F92F6C">
      <w:r>
        <w:br w:type="page"/>
      </w:r>
    </w:p>
    <w:p w14:paraId="3E188F9F" w14:textId="52F9C1BC" w:rsidR="00F92F6C" w:rsidRDefault="00F92F6C">
      <w:r>
        <w:lastRenderedPageBreak/>
        <w:t xml:space="preserve">Agradecimiento </w:t>
      </w:r>
      <w:proofErr w:type="spellStart"/>
      <w:r>
        <w:t>zzzz</w:t>
      </w:r>
      <w:proofErr w:type="spellEnd"/>
    </w:p>
    <w:p w14:paraId="528A375E" w14:textId="18E89843" w:rsidR="00F92F6C" w:rsidRDefault="00AF7249">
      <w:r>
        <w:t>A lola</w:t>
      </w:r>
      <w:r w:rsidR="00F92F6C">
        <w:br w:type="page"/>
      </w:r>
    </w:p>
    <w:p w14:paraId="5871E831" w14:textId="0174A280" w:rsidR="00AF7249" w:rsidRPr="00AF7249" w:rsidRDefault="00F92F6C" w:rsidP="00AF7249">
      <w:r>
        <w:lastRenderedPageBreak/>
        <w:t>Resumen</w:t>
      </w:r>
      <w:r>
        <w:br/>
      </w:r>
      <w:proofErr w:type="spellStart"/>
      <w:r w:rsidR="00DC1CF4" w:rsidRPr="00DC1CF4">
        <w:t>EspectroApp</w:t>
      </w:r>
      <w:proofErr w:type="spellEnd"/>
      <w:r w:rsidR="00DC1CF4" w:rsidRPr="00DC1CF4">
        <w:t>: Estrategia de Fusión de Datos FTIR y Raman aplicada a la Caracterización Multivariada de Analgésicos</w:t>
      </w:r>
      <w:r w:rsidR="00DC1CF4">
        <w:t xml:space="preserve"> </w:t>
      </w:r>
      <w:r w:rsidR="00DC1CF4">
        <w:br/>
      </w:r>
      <w:r w:rsidR="00DC1CF4">
        <w:br/>
      </w:r>
      <w:r w:rsidR="00DC1CF4" w:rsidRPr="00DC1CF4">
        <w:t xml:space="preserve">En el presente estudio se describe el desarrollo de </w:t>
      </w:r>
      <w:proofErr w:type="spellStart"/>
      <w:r w:rsidR="00DC1CF4" w:rsidRPr="00DC1CF4">
        <w:rPr>
          <w:b/>
          <w:bCs/>
        </w:rPr>
        <w:t>EspectroApp</w:t>
      </w:r>
      <w:proofErr w:type="spellEnd"/>
      <w:r w:rsidR="00DC1CF4" w:rsidRPr="00DC1CF4">
        <w:t xml:space="preserve">, una herramienta computacional orientada a la </w:t>
      </w:r>
      <w:r w:rsidR="00DC1CF4" w:rsidRPr="00DC1CF4">
        <w:rPr>
          <w:b/>
          <w:bCs/>
        </w:rPr>
        <w:t>integración y análisis de datos espectroscópicos</w:t>
      </w:r>
      <w:r w:rsidR="00DC1CF4" w:rsidRPr="00DC1CF4">
        <w:t xml:space="preserve">. El objetivo principal fue implementar una </w:t>
      </w:r>
      <w:r w:rsidR="00DC1CF4" w:rsidRPr="00DC1CF4">
        <w:rPr>
          <w:b/>
          <w:bCs/>
        </w:rPr>
        <w:t>estrategia de fusión de datos</w:t>
      </w:r>
      <w:r w:rsidR="00DC1CF4" w:rsidRPr="00DC1CF4">
        <w:t xml:space="preserve"> a partir de espectros </w:t>
      </w:r>
      <w:r w:rsidR="00DC1CF4" w:rsidRPr="00DC1CF4">
        <w:rPr>
          <w:b/>
          <w:bCs/>
        </w:rPr>
        <w:t>FTIR y Raman</w:t>
      </w:r>
      <w:r w:rsidR="00DC1CF4" w:rsidRPr="00DC1CF4">
        <w:t xml:space="preserve">, </w:t>
      </w:r>
      <w:r w:rsidR="00DC1CF4" w:rsidRPr="00AF7249">
        <w:rPr>
          <w:color w:val="EE0000"/>
        </w:rPr>
        <w:t xml:space="preserve">con el propósito de fortalecer la </w:t>
      </w:r>
      <w:r w:rsidR="00DC1CF4" w:rsidRPr="00AF7249">
        <w:rPr>
          <w:b/>
          <w:bCs/>
          <w:color w:val="EE0000"/>
        </w:rPr>
        <w:t>caracterización multivariada de muestras de analgésicos</w:t>
      </w:r>
      <w:r w:rsidR="00DC1CF4" w:rsidRPr="00AF7249">
        <w:rPr>
          <w:color w:val="EE0000"/>
        </w:rPr>
        <w:t>.</w:t>
      </w:r>
      <w:r w:rsidR="00AF7249">
        <w:rPr>
          <w:color w:val="EE0000"/>
        </w:rPr>
        <w:t xml:space="preserve"> </w:t>
      </w:r>
      <w:proofErr w:type="gramStart"/>
      <w:r w:rsidR="00AF7249">
        <w:rPr>
          <w:color w:val="EE0000"/>
        </w:rPr>
        <w:t>Que pio esto!</w:t>
      </w:r>
      <w:proofErr w:type="gramEnd"/>
      <w:r w:rsidR="00AF7249">
        <w:rPr>
          <w:color w:val="EE0000"/>
        </w:rPr>
        <w:t xml:space="preserve"> </w:t>
      </w:r>
      <w:r w:rsidR="00DC1CF4">
        <w:br/>
      </w:r>
      <w:r w:rsidR="00DC1CF4">
        <w:br/>
      </w:r>
      <w:r w:rsidR="00AF7249" w:rsidRPr="00AF7249">
        <w:t xml:space="preserve">La aplicación incorpora funciones de </w:t>
      </w:r>
      <w:r w:rsidR="00AF7249" w:rsidRPr="00AF7249">
        <w:rPr>
          <w:b/>
          <w:bCs/>
        </w:rPr>
        <w:t>preprocesamiento espectral</w:t>
      </w:r>
      <w:r w:rsidR="00AF7249" w:rsidRPr="00AF7249">
        <w:t xml:space="preserve"> (normalización, suavizado, corrección de línea base, derivadas), así como métodos de </w:t>
      </w:r>
      <w:r w:rsidR="00AF7249" w:rsidRPr="00AF7249">
        <w:rPr>
          <w:b/>
          <w:bCs/>
        </w:rPr>
        <w:t>reducción de dimensionalidad</w:t>
      </w:r>
      <w:r w:rsidR="00AF7249" w:rsidRPr="00AF7249">
        <w:t xml:space="preserve"> (PCA, t-SNE) y </w:t>
      </w:r>
      <w:r w:rsidR="00AF7249" w:rsidRPr="00AF7249">
        <w:rPr>
          <w:b/>
          <w:bCs/>
        </w:rPr>
        <w:t>análisis jerárquico de conglomerados (HCA)</w:t>
      </w:r>
      <w:r w:rsidR="00AF7249" w:rsidRPr="00AF7249">
        <w:t xml:space="preserve">. Se implementaron dos enfoques de fusión: </w:t>
      </w:r>
      <w:r w:rsidR="00AF7249" w:rsidRPr="00AF7249">
        <w:rPr>
          <w:b/>
          <w:bCs/>
          <w:color w:val="EE0000"/>
        </w:rPr>
        <w:t>Low-</w:t>
      </w:r>
      <w:proofErr w:type="spellStart"/>
      <w:r w:rsidR="00AF7249" w:rsidRPr="00AF7249">
        <w:rPr>
          <w:b/>
          <w:bCs/>
          <w:color w:val="EE0000"/>
        </w:rPr>
        <w:t>Level</w:t>
      </w:r>
      <w:proofErr w:type="spellEnd"/>
      <w:r w:rsidR="00AF7249" w:rsidRPr="00AF7249">
        <w:rPr>
          <w:b/>
          <w:bCs/>
          <w:color w:val="EE0000"/>
        </w:rPr>
        <w:t xml:space="preserve"> </w:t>
      </w:r>
      <w:proofErr w:type="spellStart"/>
      <w:r w:rsidR="00AF7249" w:rsidRPr="00AF7249">
        <w:rPr>
          <w:b/>
          <w:bCs/>
          <w:color w:val="EE0000"/>
        </w:rPr>
        <w:t>Fusion</w:t>
      </w:r>
      <w:proofErr w:type="spellEnd"/>
      <w:r w:rsidR="00AF7249" w:rsidRPr="00AF7249">
        <w:rPr>
          <w:color w:val="EE0000"/>
        </w:rPr>
        <w:t xml:space="preserve"> (concatenación de espectros en un eje común interpolado) y </w:t>
      </w:r>
      <w:proofErr w:type="spellStart"/>
      <w:r w:rsidR="00AF7249" w:rsidRPr="00AF7249">
        <w:rPr>
          <w:b/>
          <w:bCs/>
          <w:color w:val="EE0000"/>
        </w:rPr>
        <w:t>Mid-Level</w:t>
      </w:r>
      <w:proofErr w:type="spellEnd"/>
      <w:r w:rsidR="00AF7249" w:rsidRPr="00AF7249">
        <w:rPr>
          <w:b/>
          <w:bCs/>
          <w:color w:val="EE0000"/>
        </w:rPr>
        <w:t xml:space="preserve"> </w:t>
      </w:r>
      <w:proofErr w:type="spellStart"/>
      <w:r w:rsidR="00AF7249" w:rsidRPr="00AF7249">
        <w:rPr>
          <w:b/>
          <w:bCs/>
          <w:color w:val="EE0000"/>
        </w:rPr>
        <w:t>Fusion</w:t>
      </w:r>
      <w:proofErr w:type="spellEnd"/>
      <w:r w:rsidR="00AF7249" w:rsidRPr="00AF7249">
        <w:rPr>
          <w:color w:val="EE0000"/>
        </w:rPr>
        <w:t xml:space="preserve"> (reducción independiente por PCA seguida de integración de componentes principales).</w:t>
      </w:r>
    </w:p>
    <w:p w14:paraId="24E5816F" w14:textId="77777777" w:rsidR="00AF7249" w:rsidRPr="00AF7249" w:rsidRDefault="00AF7249" w:rsidP="00AF7249">
      <w:r w:rsidRPr="00AF7249">
        <w:t xml:space="preserve">Para validar la estrategia, se utilizaron espectros de diferentes analgésicos, demostrando que la fusión de técnicas espectroscópicas aporta </w:t>
      </w:r>
      <w:r w:rsidRPr="00AF7249">
        <w:rPr>
          <w:b/>
          <w:bCs/>
        </w:rPr>
        <w:t>mayor capacidad discriminante y robustez</w:t>
      </w:r>
      <w:r w:rsidRPr="00AF7249">
        <w:t xml:space="preserve"> frente al análisis individual de FTIR o Raman.</w:t>
      </w:r>
    </w:p>
    <w:p w14:paraId="13A34CCE" w14:textId="77777777" w:rsidR="00AF7249" w:rsidRPr="00AF7249" w:rsidRDefault="00AF7249" w:rsidP="00AF7249">
      <w:r w:rsidRPr="00AF7249">
        <w:t xml:space="preserve">Los resultados obtenidos evidencian que </w:t>
      </w:r>
      <w:proofErr w:type="spellStart"/>
      <w:r w:rsidRPr="00AF7249">
        <w:t>EspectroApp</w:t>
      </w:r>
      <w:proofErr w:type="spellEnd"/>
      <w:r w:rsidRPr="00AF7249">
        <w:t xml:space="preserve"> constituye un aporte significativo en el ámbito de la </w:t>
      </w:r>
      <w:r w:rsidRPr="00AF7249">
        <w:rPr>
          <w:b/>
          <w:bCs/>
        </w:rPr>
        <w:t>ingeniería en informática aplicada a las ciencias de materiales y farmacéuticas</w:t>
      </w:r>
      <w:r w:rsidRPr="00AF7249">
        <w:t xml:space="preserve">, al proporcionar una plataforma ágil, interactiva y extensible para el análisis </w:t>
      </w:r>
      <w:proofErr w:type="spellStart"/>
      <w:r w:rsidRPr="00AF7249">
        <w:t>multitécnica</w:t>
      </w:r>
      <w:proofErr w:type="spellEnd"/>
      <w:r w:rsidRPr="00AF7249">
        <w:t xml:space="preserve"> de espectros.</w:t>
      </w:r>
    </w:p>
    <w:p w14:paraId="7AC62744" w14:textId="13BCFBCA" w:rsidR="00AF7249" w:rsidRPr="00AF7249" w:rsidRDefault="00AF7249" w:rsidP="00AF7249">
      <w:r w:rsidRPr="00AF7249">
        <w:rPr>
          <w:b/>
          <w:bCs/>
        </w:rPr>
        <w:t>Palabras clave:</w:t>
      </w:r>
      <w:r w:rsidRPr="00AF7249">
        <w:t xml:space="preserve"> Fusión de datos, FTIR, Raman, análisis multivariado, PCA, t-SNE, HCA, analgésicos</w:t>
      </w:r>
      <w:r>
        <w:t xml:space="preserve">, </w:t>
      </w:r>
      <w:proofErr w:type="spellStart"/>
      <w:r w:rsidRPr="00AF7249">
        <w:t>EspectroApp</w:t>
      </w:r>
      <w:proofErr w:type="spellEnd"/>
      <w:r>
        <w:t xml:space="preserve">.  </w:t>
      </w:r>
    </w:p>
    <w:p w14:paraId="5C41A46E" w14:textId="1EDD50E5" w:rsidR="00F92F6C" w:rsidRDefault="00F92F6C">
      <w:r>
        <w:br w:type="page"/>
      </w:r>
    </w:p>
    <w:p w14:paraId="00A4A45F" w14:textId="2E27C29B" w:rsidR="00F92F6C" w:rsidRDefault="00F92F6C">
      <w:r>
        <w:lastRenderedPageBreak/>
        <w:t xml:space="preserve">Resumen en ingles </w:t>
      </w:r>
    </w:p>
    <w:p w14:paraId="29A72E9A" w14:textId="77777777" w:rsidR="00AF7249" w:rsidRPr="00AF7249" w:rsidRDefault="00AF7249" w:rsidP="00AF7249">
      <w:pPr>
        <w:rPr>
          <w:lang w:val="en-US"/>
        </w:rPr>
      </w:pPr>
      <w:proofErr w:type="spellStart"/>
      <w:r w:rsidRPr="00AF7249">
        <w:rPr>
          <w:b/>
          <w:bCs/>
          <w:lang w:val="en-US"/>
        </w:rPr>
        <w:t>EspectroApp</w:t>
      </w:r>
      <w:proofErr w:type="spellEnd"/>
      <w:r w:rsidRPr="00AF7249">
        <w:rPr>
          <w:b/>
          <w:bCs/>
          <w:lang w:val="en-US"/>
        </w:rPr>
        <w:t>: Data Fusion Strategy of FTIR and Raman Applied to the Multivariate Characterization of Analgesics</w:t>
      </w:r>
    </w:p>
    <w:p w14:paraId="0DB384D8" w14:textId="77777777" w:rsidR="00AF7249" w:rsidRPr="00AF7249" w:rsidRDefault="00AF7249" w:rsidP="00AF7249">
      <w:pPr>
        <w:rPr>
          <w:lang w:val="en-US"/>
        </w:rPr>
      </w:pPr>
      <w:r w:rsidRPr="00AF7249">
        <w:rPr>
          <w:lang w:val="en-US"/>
        </w:rPr>
        <w:t xml:space="preserve">This study presents the development of </w:t>
      </w:r>
      <w:proofErr w:type="spellStart"/>
      <w:r w:rsidRPr="00AF7249">
        <w:rPr>
          <w:b/>
          <w:bCs/>
          <w:lang w:val="en-US"/>
        </w:rPr>
        <w:t>EspectroApp</w:t>
      </w:r>
      <w:proofErr w:type="spellEnd"/>
      <w:r w:rsidRPr="00AF7249">
        <w:rPr>
          <w:lang w:val="en-US"/>
        </w:rPr>
        <w:t xml:space="preserve">, a computational tool designed for the </w:t>
      </w:r>
      <w:r w:rsidRPr="00AF7249">
        <w:rPr>
          <w:b/>
          <w:bCs/>
          <w:lang w:val="en-US"/>
        </w:rPr>
        <w:t>integration and analysis of spectroscopic data</w:t>
      </w:r>
      <w:r w:rsidRPr="00AF7249">
        <w:rPr>
          <w:lang w:val="en-US"/>
        </w:rPr>
        <w:t xml:space="preserve">. The main objective was to implement a </w:t>
      </w:r>
      <w:r w:rsidRPr="00AF7249">
        <w:rPr>
          <w:b/>
          <w:bCs/>
          <w:lang w:val="en-US"/>
        </w:rPr>
        <w:t>data fusion strategy</w:t>
      </w:r>
      <w:r w:rsidRPr="00AF7249">
        <w:rPr>
          <w:lang w:val="en-US"/>
        </w:rPr>
        <w:t xml:space="preserve"> based on </w:t>
      </w:r>
      <w:r w:rsidRPr="00AF7249">
        <w:rPr>
          <w:b/>
          <w:bCs/>
          <w:lang w:val="en-US"/>
        </w:rPr>
        <w:t>FTIR and Raman spectra</w:t>
      </w:r>
      <w:r w:rsidRPr="00AF7249">
        <w:rPr>
          <w:lang w:val="en-US"/>
        </w:rPr>
        <w:t xml:space="preserve">, with the purpose of enhancing the </w:t>
      </w:r>
      <w:r w:rsidRPr="00AF7249">
        <w:rPr>
          <w:b/>
          <w:bCs/>
          <w:lang w:val="en-US"/>
        </w:rPr>
        <w:t>multivariate characterization of analgesic samples</w:t>
      </w:r>
      <w:r w:rsidRPr="00AF7249">
        <w:rPr>
          <w:lang w:val="en-US"/>
        </w:rPr>
        <w:t>.</w:t>
      </w:r>
    </w:p>
    <w:p w14:paraId="3AFBFD1B" w14:textId="77777777" w:rsidR="00AF7249" w:rsidRPr="00AF7249" w:rsidRDefault="00AF7249" w:rsidP="00AF7249">
      <w:pPr>
        <w:rPr>
          <w:lang w:val="en-US"/>
        </w:rPr>
      </w:pPr>
      <w:r w:rsidRPr="00AF7249">
        <w:rPr>
          <w:lang w:val="en-US"/>
        </w:rPr>
        <w:t xml:space="preserve">The application incorporates </w:t>
      </w:r>
      <w:r w:rsidRPr="00AF7249">
        <w:rPr>
          <w:b/>
          <w:bCs/>
          <w:lang w:val="en-US"/>
        </w:rPr>
        <w:t>spectral preprocessing functions</w:t>
      </w:r>
      <w:r w:rsidRPr="00AF7249">
        <w:rPr>
          <w:lang w:val="en-US"/>
        </w:rPr>
        <w:t xml:space="preserve"> (normalization, smoothing, baseline correction, derivatives), as well as </w:t>
      </w:r>
      <w:r w:rsidRPr="00AF7249">
        <w:rPr>
          <w:b/>
          <w:bCs/>
          <w:lang w:val="en-US"/>
        </w:rPr>
        <w:t>dimensionality reduction methods</w:t>
      </w:r>
      <w:r w:rsidRPr="00AF7249">
        <w:rPr>
          <w:lang w:val="en-US"/>
        </w:rPr>
        <w:t xml:space="preserve"> (PCA, t-SNE) and </w:t>
      </w:r>
      <w:r w:rsidRPr="00AF7249">
        <w:rPr>
          <w:b/>
          <w:bCs/>
          <w:lang w:val="en-US"/>
        </w:rPr>
        <w:t>hierarchical cluster analysis (HCA)</w:t>
      </w:r>
      <w:r w:rsidRPr="00AF7249">
        <w:rPr>
          <w:lang w:val="en-US"/>
        </w:rPr>
        <w:t xml:space="preserve">. Two fusion approaches were implemented: </w:t>
      </w:r>
      <w:r w:rsidRPr="00AF7249">
        <w:rPr>
          <w:b/>
          <w:bCs/>
          <w:lang w:val="en-US"/>
        </w:rPr>
        <w:t>Low-Level Fusion</w:t>
      </w:r>
      <w:r w:rsidRPr="00AF7249">
        <w:rPr>
          <w:lang w:val="en-US"/>
        </w:rPr>
        <w:t xml:space="preserve"> (concatenation of spectra on a common interpolated axis) and </w:t>
      </w:r>
      <w:r w:rsidRPr="00AF7249">
        <w:rPr>
          <w:b/>
          <w:bCs/>
          <w:lang w:val="en-US"/>
        </w:rPr>
        <w:t>Mid-Level Fusion</w:t>
      </w:r>
      <w:r w:rsidRPr="00AF7249">
        <w:rPr>
          <w:lang w:val="en-US"/>
        </w:rPr>
        <w:t xml:space="preserve"> (independent PCA reduction for each technique followed by integration of principal components).</w:t>
      </w:r>
    </w:p>
    <w:p w14:paraId="7029B5D8" w14:textId="77777777" w:rsidR="00AF7249" w:rsidRPr="00AF7249" w:rsidRDefault="00AF7249" w:rsidP="00AF7249">
      <w:pPr>
        <w:rPr>
          <w:lang w:val="en-US"/>
        </w:rPr>
      </w:pPr>
      <w:r w:rsidRPr="00AF7249">
        <w:rPr>
          <w:lang w:val="en-US"/>
        </w:rPr>
        <w:t xml:space="preserve">To validate the strategy, spectra from different analgesics were used, demonstrating that the fusion of spectroscopic techniques provides </w:t>
      </w:r>
      <w:r w:rsidRPr="00AF7249">
        <w:rPr>
          <w:b/>
          <w:bCs/>
          <w:lang w:val="en-US"/>
        </w:rPr>
        <w:t>greater discriminant power and robustness</w:t>
      </w:r>
      <w:r w:rsidRPr="00AF7249">
        <w:rPr>
          <w:lang w:val="en-US"/>
        </w:rPr>
        <w:t xml:space="preserve"> compared to the individual analysis of FTIR or Raman.</w:t>
      </w:r>
    </w:p>
    <w:p w14:paraId="0B3212C9" w14:textId="77777777" w:rsidR="00AF7249" w:rsidRPr="00AF7249" w:rsidRDefault="00AF7249" w:rsidP="00AF7249">
      <w:pPr>
        <w:rPr>
          <w:lang w:val="en-US"/>
        </w:rPr>
      </w:pPr>
      <w:r w:rsidRPr="00AF7249">
        <w:rPr>
          <w:lang w:val="en-US"/>
        </w:rPr>
        <w:t xml:space="preserve">The results show that </w:t>
      </w:r>
      <w:proofErr w:type="spellStart"/>
      <w:r w:rsidRPr="00AF7249">
        <w:rPr>
          <w:b/>
          <w:bCs/>
          <w:lang w:val="en-US"/>
        </w:rPr>
        <w:t>EspectroApp</w:t>
      </w:r>
      <w:proofErr w:type="spellEnd"/>
      <w:r w:rsidRPr="00AF7249">
        <w:rPr>
          <w:lang w:val="en-US"/>
        </w:rPr>
        <w:t xml:space="preserve"> represents a significant contribution to the field of </w:t>
      </w:r>
      <w:r w:rsidRPr="00AF7249">
        <w:rPr>
          <w:b/>
          <w:bCs/>
          <w:lang w:val="en-US"/>
        </w:rPr>
        <w:t>computer engineering applied to materials and pharmaceutical sciences</w:t>
      </w:r>
      <w:r w:rsidRPr="00AF7249">
        <w:rPr>
          <w:lang w:val="en-US"/>
        </w:rPr>
        <w:t>, by providing a fast, interactive, and extensible platform for multi-technique spectral analysis.</w:t>
      </w:r>
    </w:p>
    <w:p w14:paraId="1B07717A" w14:textId="77777777" w:rsidR="00AF7249" w:rsidRPr="00AF7249" w:rsidRDefault="00AF7249" w:rsidP="00AF7249">
      <w:pPr>
        <w:rPr>
          <w:lang w:val="en-US"/>
        </w:rPr>
      </w:pPr>
      <w:r w:rsidRPr="00AF7249">
        <w:rPr>
          <w:b/>
          <w:bCs/>
          <w:lang w:val="en-US"/>
        </w:rPr>
        <w:t>Keywords:</w:t>
      </w:r>
      <w:r w:rsidRPr="00AF7249">
        <w:rPr>
          <w:lang w:val="en-US"/>
        </w:rPr>
        <w:t xml:space="preserve"> Data fusion, FTIR, Raman, multivariate analysis, PCA, t-SNE, HCA, analgesics, </w:t>
      </w:r>
      <w:proofErr w:type="spellStart"/>
      <w:r w:rsidRPr="00AF7249">
        <w:rPr>
          <w:lang w:val="en-US"/>
        </w:rPr>
        <w:t>EspectroApp</w:t>
      </w:r>
      <w:proofErr w:type="spellEnd"/>
      <w:r w:rsidRPr="00AF7249">
        <w:rPr>
          <w:lang w:val="en-US"/>
        </w:rPr>
        <w:t>.</w:t>
      </w:r>
    </w:p>
    <w:p w14:paraId="4661750C" w14:textId="77777777" w:rsidR="00F92F6C" w:rsidRPr="00AF7249" w:rsidRDefault="00F92F6C">
      <w:pPr>
        <w:rPr>
          <w:lang w:val="en-US"/>
        </w:rPr>
      </w:pPr>
      <w:r w:rsidRPr="00AF7249">
        <w:rPr>
          <w:lang w:val="en-US"/>
        </w:rPr>
        <w:br w:type="page"/>
      </w:r>
    </w:p>
    <w:p w14:paraId="18EF449C" w14:textId="3D449793" w:rsidR="00F92F6C" w:rsidRPr="00AF7249" w:rsidRDefault="00AF7249">
      <w:pPr>
        <w:rPr>
          <w:lang w:val="en-US"/>
        </w:rPr>
      </w:pPr>
      <w:proofErr w:type="spellStart"/>
      <w:r>
        <w:rPr>
          <w:lang w:val="en-US"/>
        </w:rPr>
        <w:lastRenderedPageBreak/>
        <w:t>Contenido</w:t>
      </w:r>
      <w:proofErr w:type="spellEnd"/>
      <w:r>
        <w:rPr>
          <w:lang w:val="en-US"/>
        </w:rPr>
        <w:t xml:space="preserve"> </w:t>
      </w:r>
    </w:p>
    <w:p w14:paraId="19ED272E" w14:textId="77777777" w:rsidR="00F92F6C" w:rsidRPr="00AF7249" w:rsidRDefault="00F92F6C">
      <w:pPr>
        <w:rPr>
          <w:lang w:val="en-US"/>
        </w:rPr>
      </w:pPr>
      <w:r w:rsidRPr="00AF7249">
        <w:rPr>
          <w:lang w:val="en-US"/>
        </w:rPr>
        <w:br w:type="page"/>
      </w:r>
    </w:p>
    <w:p w14:paraId="3DA2578A" w14:textId="77777777" w:rsidR="00F92F6C" w:rsidRPr="00AF7249" w:rsidRDefault="00F92F6C">
      <w:pPr>
        <w:rPr>
          <w:lang w:val="en-US"/>
        </w:rPr>
      </w:pPr>
    </w:p>
    <w:p w14:paraId="3AEE19D9" w14:textId="77777777" w:rsidR="00F92F6C" w:rsidRPr="00AF7249" w:rsidRDefault="00F92F6C">
      <w:pPr>
        <w:rPr>
          <w:lang w:val="en-US"/>
        </w:rPr>
      </w:pPr>
    </w:p>
    <w:p w14:paraId="1317A7B7" w14:textId="602CBCB2" w:rsidR="00AF7249" w:rsidRDefault="00AF7249">
      <w:pPr>
        <w:rPr>
          <w:lang w:val="en-US"/>
        </w:rPr>
      </w:pPr>
      <w:r>
        <w:rPr>
          <w:lang w:val="en-US"/>
        </w:rPr>
        <w:t xml:space="preserve">Lista de </w:t>
      </w:r>
      <w:proofErr w:type="spellStart"/>
      <w:r>
        <w:rPr>
          <w:lang w:val="en-US"/>
        </w:rPr>
        <w:t>tablas</w:t>
      </w:r>
      <w:proofErr w:type="spellEnd"/>
    </w:p>
    <w:p w14:paraId="2F4FEF6D" w14:textId="77777777" w:rsidR="00AF7249" w:rsidRDefault="00AF7249">
      <w:pPr>
        <w:rPr>
          <w:lang w:val="en-US"/>
        </w:rPr>
      </w:pPr>
      <w:r>
        <w:rPr>
          <w:lang w:val="en-US"/>
        </w:rPr>
        <w:br w:type="page"/>
      </w:r>
    </w:p>
    <w:p w14:paraId="6CC517BE" w14:textId="5709ABCC" w:rsidR="00AF7249" w:rsidRDefault="00AF7249">
      <w:pPr>
        <w:rPr>
          <w:lang w:val="en-US"/>
        </w:rPr>
      </w:pPr>
      <w:r>
        <w:rPr>
          <w:lang w:val="en-US"/>
        </w:rPr>
        <w:lastRenderedPageBreak/>
        <w:t xml:space="preserve">Lista de </w:t>
      </w:r>
      <w:proofErr w:type="spellStart"/>
      <w:r>
        <w:rPr>
          <w:lang w:val="en-US"/>
        </w:rPr>
        <w:t>Figuras</w:t>
      </w:r>
      <w:proofErr w:type="spellEnd"/>
    </w:p>
    <w:p w14:paraId="291090A5" w14:textId="77777777" w:rsidR="00AF7249" w:rsidRDefault="00AF7249">
      <w:pPr>
        <w:rPr>
          <w:lang w:val="en-US"/>
        </w:rPr>
      </w:pPr>
      <w:r>
        <w:rPr>
          <w:lang w:val="en-US"/>
        </w:rPr>
        <w:br w:type="page"/>
      </w:r>
    </w:p>
    <w:p w14:paraId="5B7E0C8A" w14:textId="77777777" w:rsidR="00AF7249" w:rsidRPr="00AF7249" w:rsidRDefault="00AF7249" w:rsidP="00AF7249">
      <w:pPr>
        <w:ind w:left="708" w:hanging="708"/>
        <w:rPr>
          <w:b/>
          <w:bCs/>
        </w:rPr>
      </w:pPr>
      <w:r w:rsidRPr="00AF7249">
        <w:rPr>
          <w:b/>
          <w:bCs/>
        </w:rPr>
        <w:lastRenderedPageBreak/>
        <w:t>LISTA DE SIGLAS, ABREVIATURAS Y SIMBOLOS</w:t>
      </w:r>
    </w:p>
    <w:p w14:paraId="0AD98D2D" w14:textId="5DF9C1FD" w:rsidR="00AF7249" w:rsidRDefault="00AF7249">
      <w:r>
        <w:br w:type="page"/>
      </w:r>
    </w:p>
    <w:p w14:paraId="2CCEEBD0" w14:textId="77777777" w:rsidR="00AF7249" w:rsidRPr="00AF7249" w:rsidRDefault="00AF7249" w:rsidP="00AF7249">
      <w:pPr>
        <w:ind w:left="708" w:hanging="708"/>
        <w:rPr>
          <w:b/>
          <w:bCs/>
        </w:rPr>
      </w:pPr>
      <w:bookmarkStart w:id="0" w:name="_Toc179398016"/>
      <w:r w:rsidRPr="00AF7249">
        <w:rPr>
          <w:b/>
          <w:bCs/>
        </w:rPr>
        <w:lastRenderedPageBreak/>
        <w:t>INTRODUCCIÓN</w:t>
      </w:r>
      <w:bookmarkEnd w:id="0"/>
    </w:p>
    <w:p w14:paraId="5193E505" w14:textId="570D12EF" w:rsidR="00A73664" w:rsidRDefault="00A73664">
      <w:r>
        <w:br w:type="page"/>
      </w:r>
    </w:p>
    <w:p w14:paraId="2B9C47D9" w14:textId="430566B0" w:rsidR="00F92F6C" w:rsidRDefault="00A73664" w:rsidP="00AF7249">
      <w:pPr>
        <w:ind w:left="708" w:hanging="708"/>
      </w:pPr>
      <w:r>
        <w:lastRenderedPageBreak/>
        <w:t xml:space="preserve">Marco </w:t>
      </w:r>
      <w:proofErr w:type="spellStart"/>
      <w:r>
        <w:t>Teorico</w:t>
      </w:r>
      <w:proofErr w:type="spellEnd"/>
    </w:p>
    <w:p w14:paraId="7F491C06" w14:textId="3B1132AD" w:rsidR="00A73664" w:rsidRPr="00A73664" w:rsidRDefault="00A73664" w:rsidP="00AF7249">
      <w:pPr>
        <w:ind w:left="708" w:hanging="708"/>
        <w:rPr>
          <w:lang w:val="en-US"/>
        </w:rPr>
      </w:pPr>
      <w:r w:rsidRPr="00A73664">
        <w:rPr>
          <w:lang w:val="en-US"/>
        </w:rPr>
        <w:drawing>
          <wp:inline distT="0" distB="0" distL="0" distR="0" wp14:anchorId="1DD1DD6F" wp14:editId="647DA1BC">
            <wp:extent cx="5400040" cy="5143500"/>
            <wp:effectExtent l="0" t="0" r="0" b="0"/>
            <wp:docPr id="9104907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90795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664" w:rsidRPr="00A7366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6C"/>
    <w:rsid w:val="00083B43"/>
    <w:rsid w:val="0018060A"/>
    <w:rsid w:val="00A73664"/>
    <w:rsid w:val="00AF7249"/>
    <w:rsid w:val="00DC1CF4"/>
    <w:rsid w:val="00F9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3627"/>
  <w15:chartTrackingRefBased/>
  <w15:docId w15:val="{428BBB03-2679-452D-9298-037B50CE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F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F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F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F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F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F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F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F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F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F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F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2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Jesús Leguizamón Acosta</dc:creator>
  <cp:keywords/>
  <dc:description/>
  <cp:lastModifiedBy>Ricardo Jesús Leguizamón Acosta</cp:lastModifiedBy>
  <cp:revision>1</cp:revision>
  <dcterms:created xsi:type="dcterms:W3CDTF">2025-09-14T23:03:00Z</dcterms:created>
  <dcterms:modified xsi:type="dcterms:W3CDTF">2025-09-15T00:51:00Z</dcterms:modified>
</cp:coreProperties>
</file>