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51419ee04b722d3d77fb0d3ef8f3cab38d582a"/>
    <w:p>
      <w:pPr>
        <w:pStyle w:val="Heading1"/>
      </w:pPr>
      <w:r>
        <w:t xml:space="preserve">Estrutura completa para publicação da página da ONASP</w:t>
      </w:r>
    </w:p>
    <w:p>
      <w:pPr>
        <w:pStyle w:val="FirstParagraph"/>
      </w:pPr>
      <w:r>
        <w:t xml:space="preserve">Documento de apoio para a DCOM reproduzir, no ambiente oficial gov.br/SENAPPEN, a estrutura da prévia criada para a página da Ouvidoria Nacional de Serviços Penais e suas subpáginas temáticas.</w:t>
      </w:r>
    </w:p>
    <w:bookmarkStart w:id="9" w:name="orientação-inicial-para-a-dcom"/>
    <w:p>
      <w:pPr>
        <w:pStyle w:val="Heading2"/>
      </w:pPr>
      <w:r>
        <w:t xml:space="preserve">Orientação inicial para a DCOM</w:t>
      </w:r>
    </w:p>
    <w:p>
      <w:pPr>
        <w:pStyle w:val="FirstParagraph"/>
      </w:pPr>
      <w:r>
        <w:t xml:space="preserve">A prévia foi construída em HTML5 e CSS3 apenas para validação visual, responsiva e editorial. A publicação final deve ser feita com os componentes nativos do ambiente gov.br, preservando a ordem dos blocos, os textos, as imagens, os links e os embeds indicados neste documento.</w:t>
      </w:r>
    </w:p>
    <w:p>
      <w:pPr>
        <w:pStyle w:val="BodyText"/>
      </w:pPr>
      <w:r>
        <w:t xml:space="preserve">Não é recomendável copiar e colar o código inteiro da prévia HTML diretamente no portal oficial, pois o ambiente gov.br normalmente aplica regras próprias de estilo, componentes e sanitização de conteúdo. O conteúdo abaixo foi organizado em blocos simples para facilitar o copiar e colar no editor oficial.</w:t>
      </w:r>
    </w:p>
    <w:bookmarkEnd w:id="9"/>
    <w:bookmarkStart w:id="19" w:name="Xbfa4aa77b994200a22daf31aefaeaa021a9038a"/>
    <w:p>
      <w:pPr>
        <w:pStyle w:val="Heading2"/>
      </w:pPr>
      <w:r>
        <w:t xml:space="preserve">Página principal: Ouvidoria Nacional de Serviços Penais</w:t>
      </w:r>
    </w:p>
    <w:bookmarkStart w:id="10" w:name="bloco-1---título-da-página"/>
    <w:p>
      <w:pPr>
        <w:pStyle w:val="Heading3"/>
      </w:pPr>
      <w:r>
        <w:t xml:space="preserve">Bloco 1 - Título da página</w:t>
      </w:r>
    </w:p>
    <w:p>
      <w:pPr>
        <w:pStyle w:val="FirstParagraph"/>
      </w:pPr>
      <w:r>
        <w:t xml:space="preserve">Título principal:</w:t>
      </w:r>
    </w:p>
    <w:p>
      <w:pPr>
        <w:pStyle w:val="BodyText"/>
      </w:pPr>
      <w:r>
        <w:t xml:space="preserve">Ouvidoria</w:t>
      </w:r>
    </w:p>
    <w:bookmarkEnd w:id="10"/>
    <w:bookmarkStart w:id="11" w:name="bloco-2---seção-institucional"/>
    <w:p>
      <w:pPr>
        <w:pStyle w:val="Heading3"/>
      </w:pPr>
      <w:r>
        <w:t xml:space="preserve">Bloco 2 - Seção institucional</w:t>
      </w:r>
    </w:p>
    <w:p>
      <w:pPr>
        <w:pStyle w:val="FirstParagraph"/>
      </w:pPr>
      <w:r>
        <w:t xml:space="preserve">Título da seção:</w:t>
      </w:r>
    </w:p>
    <w:p>
      <w:pPr>
        <w:pStyle w:val="BodyText"/>
      </w:pPr>
      <w:r>
        <w:t xml:space="preserve">Ouvidoria Nacional de Serviços Penais</w:t>
      </w:r>
    </w:p>
    <w:p>
      <w:pPr>
        <w:pStyle w:val="BodyText"/>
      </w:pPr>
      <w:r>
        <w:t xml:space="preserve">Texto de destaque:</w:t>
      </w:r>
    </w:p>
    <w:p>
      <w:pPr>
        <w:pStyle w:val="BodyText"/>
      </w:pPr>
      <w:r>
        <w:t xml:space="preserve">Canal oficial da Senappen para escuta, transparência, participação social e encaminhamento de manifestações relacionadas aos serviços penais.</w:t>
      </w:r>
    </w:p>
    <w:p>
      <w:pPr>
        <w:pStyle w:val="BodyText"/>
      </w:pPr>
      <w:r>
        <w:t xml:space="preserve">Texto para colar:</w:t>
      </w:r>
    </w:p>
    <w:p>
      <w:pPr>
        <w:pStyle w:val="BodyText"/>
      </w:pPr>
      <w:r>
        <w:t xml:space="preserve">A Ouvidoria Nacional de Serviços Penais (Onasp), vinculada à Secretaria Nacional de Políticas Penais (Senappen) e integrante do Sistema de Ouvidorias do Poder Executivo Federal, promove a participação social e a defesa dos direitos dos servidores, das pessoas em cumprimento de pena, dos egressos e de seus familiares. Atua no recebimento, tratamento e encaminhamento de manifestações, por meio do canal Fala.BR (elogios, sugestões, solicitações, reclamações e denúncias), visando o fortalecimento do controle social, a melhoria contínua dos serviços penais e o monitoramento dos estabelecimentos prisionais do país.</w:t>
      </w:r>
    </w:p>
    <w:p>
      <w:pPr>
        <w:pStyle w:val="BodyText"/>
      </w:pPr>
      <w:r>
        <w:t xml:space="preserve">A Ouvidoria também é responsável pelo Serviço de Informações ao Cidadão (SIC). Por meio da Lei de Acesso à Informação (LAI), você pode solicitar dados e documentos de acesso público através da plataforma Fala.BR. Sua demanda será analisada pela nossa equipe e encaminhada ao setor responsável para que você receba a resposta adequada. Conheça o fluxo de tratamento das denúncias.</w:t>
      </w:r>
    </w:p>
    <w:p>
      <w:pPr>
        <w:pStyle w:val="BodyText"/>
      </w:pPr>
      <w:r>
        <w:t xml:space="preserve">Links a configurar no texto:</w:t>
      </w:r>
    </w:p>
    <w:p>
      <w:pPr>
        <w:pStyle w:val="Compact"/>
        <w:numPr>
          <w:ilvl w:val="0"/>
          <w:numId w:val="1001"/>
        </w:numPr>
      </w:pPr>
      <w:r>
        <w:t xml:space="preserve">Fala.BR: https://falabr.cgu.gov.br</w:t>
      </w:r>
    </w:p>
    <w:p>
      <w:pPr>
        <w:pStyle w:val="Compact"/>
        <w:numPr>
          <w:ilvl w:val="0"/>
          <w:numId w:val="1001"/>
        </w:numPr>
      </w:pPr>
      <w:r>
        <w:t xml:space="preserve">Fluxo de tratamento das denúncias: https://www.gov.br/senappen/pt-br/acesso-a-informacao/participacao-social/ouvidoria/fluxo_denuncia_onasp.pdf</w:t>
      </w:r>
    </w:p>
    <w:bookmarkEnd w:id="11"/>
    <w:bookmarkStart w:id="12" w:name="bloco-3---tipos-de-manifestação"/>
    <w:p>
      <w:pPr>
        <w:pStyle w:val="Heading3"/>
      </w:pPr>
      <w:r>
        <w:t xml:space="preserve">Bloco 3 - Tipos de Manifestação</w:t>
      </w:r>
    </w:p>
    <w:p>
      <w:pPr>
        <w:pStyle w:val="FirstParagraph"/>
      </w:pPr>
      <w:r>
        <w:t xml:space="preserve">Título da seção:</w:t>
      </w:r>
    </w:p>
    <w:p>
      <w:pPr>
        <w:pStyle w:val="BodyText"/>
      </w:pPr>
      <w:r>
        <w:t xml:space="preserve">Tipos de Manifestação</w:t>
      </w:r>
    </w:p>
    <w:p>
      <w:pPr>
        <w:pStyle w:val="BodyText"/>
      </w:pPr>
      <w:r>
        <w:t xml:space="preserve">Texto para colar:</w:t>
      </w:r>
    </w:p>
    <w:p>
      <w:pPr>
        <w:pStyle w:val="BodyText"/>
      </w:pPr>
      <w:r>
        <w:t xml:space="preserve">A Ouvidoria Nacional de Serviços Penais (Onasp/Senappen) é o canal oficial para o registro de manifestações relacionadas aos serviços públicos prestados no âmbito do sistema penal federal e estadual. Por meio das categorias abaixo, todo cidadão pode encaminhar elogios, sugestões, solicitações, reclamações, denúncias, comunicações ou propostas de simplificação, contribuindo para a transparência, o controle social e a melhoria dos serviços públicos.</w:t>
      </w:r>
    </w:p>
    <w:p>
      <w:pPr>
        <w:pStyle w:val="BodyText"/>
      </w:pPr>
      <w:r>
        <w:t xml:space="preserve">Imagem a inserir:</w:t>
      </w:r>
    </w:p>
    <w:p>
      <w:pPr>
        <w:pStyle w:val="BodyText"/>
      </w:pPr>
      <w:r>
        <w:t xml:space="preserve">Documentação/Banner_1_new.png</w:t>
      </w:r>
    </w:p>
    <w:p>
      <w:pPr>
        <w:pStyle w:val="BodyText"/>
      </w:pPr>
      <w:r>
        <w:t xml:space="preserve">Texto alternativo sugerido:</w:t>
      </w:r>
    </w:p>
    <w:p>
      <w:pPr>
        <w:pStyle w:val="BodyText"/>
      </w:pPr>
      <w:r>
        <w:t xml:space="preserve">Banner com os sete tipos de manifestação no Fala.BR.</w:t>
      </w:r>
    </w:p>
    <w:p>
      <w:pPr>
        <w:pStyle w:val="BodyText"/>
      </w:pPr>
      <w:r>
        <w:t xml:space="preserve">Link da imagem:</w:t>
      </w:r>
    </w:p>
    <w:p>
      <w:pPr>
        <w:pStyle w:val="BodyText"/>
      </w:pPr>
      <w:r>
        <w:t xml:space="preserve">https://falabr.cgu.gov.br</w:t>
      </w:r>
    </w:p>
    <w:p>
      <w:pPr>
        <w:pStyle w:val="BodyText"/>
      </w:pPr>
      <w:r>
        <w:t xml:space="preserve">Link textual abaixo da imagem:</w:t>
      </w:r>
    </w:p>
    <w:p>
      <w:pPr>
        <w:pStyle w:val="BodyText"/>
      </w:pPr>
      <w:r>
        <w:t xml:space="preserve">Registrar manifestação no Fala.BR</w:t>
      </w:r>
    </w:p>
    <w:p>
      <w:pPr>
        <w:pStyle w:val="BodyText"/>
      </w:pPr>
      <w:r>
        <w:t xml:space="preserve">Destino do link textual:</w:t>
      </w:r>
    </w:p>
    <w:p>
      <w:pPr>
        <w:pStyle w:val="BodyText"/>
      </w:pPr>
      <w:r>
        <w:t xml:space="preserve">https://falabr.cgu.gov.br</w:t>
      </w:r>
    </w:p>
    <w:bookmarkEnd w:id="12"/>
    <w:bookmarkStart w:id="13" w:name="bloco-4---canais-de-atendimento"/>
    <w:p>
      <w:pPr>
        <w:pStyle w:val="Heading3"/>
      </w:pPr>
      <w:r>
        <w:t xml:space="preserve">Bloco 4 - Canais de Atendimento</w:t>
      </w:r>
    </w:p>
    <w:p>
      <w:pPr>
        <w:pStyle w:val="FirstParagraph"/>
      </w:pPr>
      <w:r>
        <w:t xml:space="preserve">Título da seção:</w:t>
      </w:r>
    </w:p>
    <w:p>
      <w:pPr>
        <w:pStyle w:val="BodyText"/>
      </w:pPr>
      <w:r>
        <w:t xml:space="preserve">Canais de Atendimento</w:t>
      </w:r>
    </w:p>
    <w:p>
      <w:pPr>
        <w:pStyle w:val="BodyText"/>
      </w:pPr>
      <w:r>
        <w:t xml:space="preserve">Imagem a inserir:</w:t>
      </w:r>
    </w:p>
    <w:p>
      <w:pPr>
        <w:pStyle w:val="BodyText"/>
      </w:pPr>
      <w:r>
        <w:t xml:space="preserve">Documentação/Banner_2_new.png</w:t>
      </w:r>
    </w:p>
    <w:p>
      <w:pPr>
        <w:pStyle w:val="BodyText"/>
      </w:pPr>
      <w:r>
        <w:t xml:space="preserve">Texto alternativo sugerido:</w:t>
      </w:r>
    </w:p>
    <w:p>
      <w:pPr>
        <w:pStyle w:val="BodyText"/>
      </w:pPr>
      <w:r>
        <w:t xml:space="preserve">Banner com os canais de atendimento da Ouvidoria Nacional de Serviços Penais, incluindo internet, chatbot por WhatsApp, correspondência, e-mail, telefone e atendimento presencial.</w:t>
      </w:r>
    </w:p>
    <w:p>
      <w:pPr>
        <w:pStyle w:val="BodyText"/>
      </w:pPr>
      <w:r>
        <w:t xml:space="preserve">Link da imagem:</w:t>
      </w:r>
    </w:p>
    <w:p>
      <w:pPr>
        <w:pStyle w:val="BodyText"/>
      </w:pPr>
      <w:r>
        <w:t xml:space="preserve">https://falabr.cgu.gov.br</w:t>
      </w:r>
    </w:p>
    <w:p>
      <w:pPr>
        <w:pStyle w:val="BodyText"/>
      </w:pPr>
      <w:r>
        <w:t xml:space="preserve">Observação:</w:t>
      </w:r>
    </w:p>
    <w:p>
      <w:pPr>
        <w:pStyle w:val="BodyText"/>
      </w:pPr>
      <w:r>
        <w:t xml:space="preserve">Se a DCOM for inserir o QR Code do chatbot em bloco separado, utilizar o arquivo Documentação/QRcode_Whatsapp.png junto à seção de canais de atendimento.</w:t>
      </w:r>
    </w:p>
    <w:bookmarkEnd w:id="13"/>
    <w:bookmarkStart w:id="14" w:name="bloco-5---mapa-de-localização"/>
    <w:p>
      <w:pPr>
        <w:pStyle w:val="Heading3"/>
      </w:pPr>
      <w:r>
        <w:t xml:space="preserve">Bloco 5 - Mapa de Localização</w:t>
      </w:r>
    </w:p>
    <w:p>
      <w:pPr>
        <w:pStyle w:val="FirstParagraph"/>
      </w:pPr>
      <w:r>
        <w:t xml:space="preserve">Título da seção:</w:t>
      </w:r>
    </w:p>
    <w:p>
      <w:pPr>
        <w:pStyle w:val="BodyText"/>
      </w:pPr>
      <w:r>
        <w:t xml:space="preserve">Mapa de Localização</w:t>
      </w:r>
    </w:p>
    <w:p>
      <w:pPr>
        <w:pStyle w:val="BodyText"/>
      </w:pPr>
      <w:r>
        <w:t xml:space="preserve">Imagem lateral a inserir:</w:t>
      </w:r>
    </w:p>
    <w:p>
      <w:pPr>
        <w:pStyle w:val="BodyText"/>
      </w:pPr>
      <w:r>
        <w:t xml:space="preserve">Documentação/senappen_fachada.png</w:t>
      </w:r>
    </w:p>
    <w:p>
      <w:pPr>
        <w:pStyle w:val="BodyText"/>
      </w:pPr>
      <w:r>
        <w:t xml:space="preserve">Texto alternativo sugerido:</w:t>
      </w:r>
    </w:p>
    <w:p>
      <w:pPr>
        <w:pStyle w:val="BodyText"/>
      </w:pPr>
      <w:r>
        <w:t xml:space="preserve">Fachada da SENAPPEN.</w:t>
      </w:r>
    </w:p>
    <w:p>
      <w:pPr>
        <w:pStyle w:val="BodyText"/>
      </w:pPr>
      <w:r>
        <w:t xml:space="preserve">Embed do mapa:</w:t>
      </w:r>
    </w:p>
    <w:p>
      <w:pPr>
        <w:pStyle w:val="BodyText"/>
      </w:pPr>
      <w:r>
        <w:t xml:space="preserve">https://www.google.com/maps?ll=-15.787693918829651,-47.886738090810475&amp;q=-15.787693918829651,-47.886738090810475&amp;t=m&amp;z=18&amp;output=embed</w:t>
      </w:r>
    </w:p>
    <w:p>
      <w:pPr>
        <w:pStyle w:val="BodyText"/>
      </w:pPr>
      <w:r>
        <w:t xml:space="preserve">Título acessível sugerido para o iframe:</w:t>
      </w:r>
    </w:p>
    <w:p>
      <w:pPr>
        <w:pStyle w:val="BodyText"/>
      </w:pPr>
      <w:r>
        <w:t xml:space="preserve">Mapa da sede da SENAPPEN em visualização de ruas</w:t>
      </w:r>
    </w:p>
    <w:bookmarkEnd w:id="14"/>
    <w:bookmarkStart w:id="15" w:name="X10cfb45348f17ff5e2a336b10d512ec329838cc"/>
    <w:p>
      <w:pPr>
        <w:pStyle w:val="Heading3"/>
      </w:pPr>
      <w:r>
        <w:t xml:space="preserve">Bloco 6 - Conteúdo Técnico e Projetos Estruturantes</w:t>
      </w:r>
    </w:p>
    <w:p>
      <w:pPr>
        <w:pStyle w:val="FirstParagraph"/>
      </w:pPr>
      <w:r>
        <w:t xml:space="preserve">Título da seção:</w:t>
      </w:r>
    </w:p>
    <w:p>
      <w:pPr>
        <w:pStyle w:val="BodyText"/>
      </w:pPr>
      <w:r>
        <w:t xml:space="preserve">Conteúdo Técnico e Projetos Estruturantes</w:t>
      </w:r>
    </w:p>
    <w:p>
      <w:pPr>
        <w:pStyle w:val="BodyText"/>
      </w:pPr>
      <w:r>
        <w:t xml:space="preserve">Card 1:</w:t>
      </w:r>
    </w:p>
    <w:p>
      <w:pPr>
        <w:pStyle w:val="BodyText"/>
      </w:pPr>
      <w:r>
        <w:t xml:space="preserve">Título:</w:t>
      </w:r>
    </w:p>
    <w:p>
      <w:pPr>
        <w:pStyle w:val="BodyText"/>
      </w:pPr>
      <w:r>
        <w:t xml:space="preserve">Rede de Ouvidorias</w:t>
      </w:r>
    </w:p>
    <w:p>
      <w:pPr>
        <w:pStyle w:val="BodyText"/>
      </w:pPr>
      <w:r>
        <w:t xml:space="preserve">Descrição:</w:t>
      </w:r>
    </w:p>
    <w:p>
      <w:pPr>
        <w:pStyle w:val="BodyText"/>
      </w:pPr>
      <w:r>
        <w:t xml:space="preserve">Iniciativa do Plano Pena Justa voltada à cooperação federativa, à harmonização de procedimentos e ao fortalecimento da proteção de direitos no âmbito das Ouvidorias de Serviços Penais.</w:t>
      </w:r>
    </w:p>
    <w:p>
      <w:pPr>
        <w:pStyle w:val="BodyText"/>
      </w:pPr>
      <w:r>
        <w:t xml:space="preserve">Imagem:</w:t>
      </w:r>
    </w:p>
    <w:p>
      <w:pPr>
        <w:pStyle w:val="BodyText"/>
      </w:pPr>
      <w:r>
        <w:t xml:space="preserve">Documentação/Botao_Renospen.png</w:t>
      </w:r>
    </w:p>
    <w:p>
      <w:pPr>
        <w:pStyle w:val="BodyText"/>
      </w:pPr>
      <w:r>
        <w:t xml:space="preserve">Destino:</w:t>
      </w:r>
    </w:p>
    <w:p>
      <w:pPr>
        <w:pStyle w:val="BodyText"/>
      </w:pPr>
      <w:r>
        <w:t xml:space="preserve">Subpágina Rede de Ouvidorias</w:t>
      </w:r>
    </w:p>
    <w:p>
      <w:pPr>
        <w:pStyle w:val="BodyText"/>
      </w:pPr>
      <w:r>
        <w:t xml:space="preserve">Card 2:</w:t>
      </w:r>
    </w:p>
    <w:p>
      <w:pPr>
        <w:pStyle w:val="BodyText"/>
      </w:pPr>
      <w:r>
        <w:t xml:space="preserve">Título:</w:t>
      </w:r>
    </w:p>
    <w:p>
      <w:pPr>
        <w:pStyle w:val="BodyText"/>
      </w:pPr>
      <w:r>
        <w:t xml:space="preserve">Ema - SIDH</w:t>
      </w:r>
    </w:p>
    <w:p>
      <w:pPr>
        <w:pStyle w:val="BodyText"/>
      </w:pPr>
      <w:r>
        <w:t xml:space="preserve">Descrição:</w:t>
      </w:r>
    </w:p>
    <w:p>
      <w:pPr>
        <w:pStyle w:val="BodyText"/>
      </w:pPr>
      <w:r>
        <w:t xml:space="preserve">Espaço da Equipe de Monitoramento e Acompanhamento das decisões e deliberações do SIDH, dedicado a fortalecer o cumprimento das determinações do Sistema Interamericano de Direitos Humanos em face do sistema penal brasileiro.</w:t>
      </w:r>
    </w:p>
    <w:p>
      <w:pPr>
        <w:pStyle w:val="BodyText"/>
      </w:pPr>
      <w:r>
        <w:t xml:space="preserve">Imagem:</w:t>
      </w:r>
    </w:p>
    <w:p>
      <w:pPr>
        <w:pStyle w:val="BodyText"/>
      </w:pPr>
      <w:r>
        <w:t xml:space="preserve">Documentação/Botao_EMA.png</w:t>
      </w:r>
    </w:p>
    <w:p>
      <w:pPr>
        <w:pStyle w:val="BodyText"/>
      </w:pPr>
      <w:r>
        <w:t xml:space="preserve">Destino:</w:t>
      </w:r>
    </w:p>
    <w:p>
      <w:pPr>
        <w:pStyle w:val="BodyText"/>
      </w:pPr>
      <w:r>
        <w:t xml:space="preserve">Subpágina Ema - SIDH</w:t>
      </w:r>
    </w:p>
    <w:p>
      <w:pPr>
        <w:pStyle w:val="BodyText"/>
      </w:pPr>
      <w:r>
        <w:t xml:space="preserve">Card 3:</w:t>
      </w:r>
    </w:p>
    <w:p>
      <w:pPr>
        <w:pStyle w:val="BodyText"/>
      </w:pPr>
      <w:r>
        <w:t xml:space="preserve">Título:</w:t>
      </w:r>
    </w:p>
    <w:p>
      <w:pPr>
        <w:pStyle w:val="BodyText"/>
      </w:pPr>
      <w:r>
        <w:t xml:space="preserve">Plano Pena Justa</w:t>
      </w:r>
    </w:p>
    <w:p>
      <w:pPr>
        <w:pStyle w:val="BodyText"/>
      </w:pPr>
      <w:r>
        <w:t xml:space="preserve">Descrição:</w:t>
      </w:r>
    </w:p>
    <w:p>
      <w:pPr>
        <w:pStyle w:val="BodyText"/>
      </w:pPr>
      <w:r>
        <w:t xml:space="preserve">Ambiente dedicado integralmente ao Plano, que disponibiliza o acesso a cronogramas, documentos técnicos e relatórios de acompanhamento.</w:t>
      </w:r>
    </w:p>
    <w:p>
      <w:pPr>
        <w:pStyle w:val="BodyText"/>
      </w:pPr>
      <w:r>
        <w:t xml:space="preserve">Imagem:</w:t>
      </w:r>
    </w:p>
    <w:p>
      <w:pPr>
        <w:pStyle w:val="BodyText"/>
      </w:pPr>
      <w:r>
        <w:t xml:space="preserve">Documentação/Botao_PenaJusta.png</w:t>
      </w:r>
    </w:p>
    <w:p>
      <w:pPr>
        <w:pStyle w:val="BodyText"/>
      </w:pPr>
      <w:r>
        <w:t xml:space="preserve">Destino:</w:t>
      </w:r>
    </w:p>
    <w:p>
      <w:pPr>
        <w:pStyle w:val="BodyText"/>
      </w:pPr>
      <w:r>
        <w:t xml:space="preserve">Subpágina Plano Pena Justa</w:t>
      </w:r>
    </w:p>
    <w:p>
      <w:pPr>
        <w:pStyle w:val="BodyText"/>
      </w:pPr>
      <w:r>
        <w:t xml:space="preserve">Card 4:</w:t>
      </w:r>
    </w:p>
    <w:p>
      <w:pPr>
        <w:pStyle w:val="BodyText"/>
      </w:pPr>
      <w:r>
        <w:t xml:space="preserve">Título:</w:t>
      </w:r>
    </w:p>
    <w:p>
      <w:pPr>
        <w:pStyle w:val="BodyText"/>
      </w:pPr>
      <w:r>
        <w:t xml:space="preserve">Revista Brasileira de Execução Penal</w:t>
      </w:r>
    </w:p>
    <w:p>
      <w:pPr>
        <w:pStyle w:val="BodyText"/>
      </w:pPr>
      <w:r>
        <w:t xml:space="preserve">Descrição:</w:t>
      </w:r>
    </w:p>
    <w:p>
      <w:pPr>
        <w:pStyle w:val="BodyText"/>
      </w:pPr>
      <w:r>
        <w:t xml:space="preserve">Em parceria com a Espen e a DCOM, a Onasp lança edição da Revista Brasileira de Execução Penal. Com o tema voltado à participação e transparência, a publicação reúne artigos e estudos que fortalecem o controle social e consolidam a Ouvidoria como ponte entre o Estado e a sociedade.</w:t>
      </w:r>
    </w:p>
    <w:p>
      <w:pPr>
        <w:pStyle w:val="BodyText"/>
      </w:pPr>
      <w:r>
        <w:t xml:space="preserve">Imagem:</w:t>
      </w:r>
    </w:p>
    <w:p>
      <w:pPr>
        <w:pStyle w:val="BodyText"/>
      </w:pPr>
      <w:r>
        <w:t xml:space="preserve">Documentação/Botao_RevistaBrasileira.png</w:t>
      </w:r>
    </w:p>
    <w:p>
      <w:pPr>
        <w:pStyle w:val="BodyText"/>
      </w:pPr>
      <w:r>
        <w:t xml:space="preserve">Destino:</w:t>
      </w:r>
    </w:p>
    <w:p>
      <w:pPr>
        <w:pStyle w:val="BodyText"/>
      </w:pPr>
      <w:r>
        <w:t xml:space="preserve">Subpágina Revista Brasileira de Execução Penal</w:t>
      </w:r>
    </w:p>
    <w:bookmarkEnd w:id="15"/>
    <w:bookmarkStart w:id="16" w:name="bloco-7---plano-de-metas-2026"/>
    <w:p>
      <w:pPr>
        <w:pStyle w:val="Heading3"/>
      </w:pPr>
      <w:r>
        <w:t xml:space="preserve">Bloco 7 - Plano de Metas 2026</w:t>
      </w:r>
    </w:p>
    <w:p>
      <w:pPr>
        <w:pStyle w:val="FirstParagraph"/>
      </w:pPr>
      <w:r>
        <w:t xml:space="preserve">Título da seção:</w:t>
      </w:r>
    </w:p>
    <w:p>
      <w:pPr>
        <w:pStyle w:val="BodyText"/>
      </w:pPr>
      <w:r>
        <w:t xml:space="preserve">Plano de Metas 2026</w:t>
      </w:r>
    </w:p>
    <w:p>
      <w:pPr>
        <w:pStyle w:val="BodyText"/>
      </w:pPr>
      <w:r>
        <w:t xml:space="preserve">Texto para colar:</w:t>
      </w:r>
    </w:p>
    <w:p>
      <w:pPr>
        <w:pStyle w:val="BodyText"/>
      </w:pPr>
      <w:r>
        <w:t xml:space="preserve">Alinhada às diretrizes de modernização da Secretaria Nacional de Políticas Penais, a Onasp apresenta seu Plano de Metas para o ciclo 2026. Este planejamento estratégico estrutura-se em eixos fundamentais: inovação tecnológica no atendimento, fortalecimento da governança federativa e educação continuada em cidadania. As ações listadas abaixo representam o compromisso público da Ouvidoria com a eficiência da gestão e a garantia de direitos no sistema penal.</w:t>
      </w:r>
    </w:p>
    <w:p>
      <w:pPr>
        <w:pStyle w:val="BodyText"/>
      </w:pPr>
      <w:r>
        <w:t xml:space="preserve">Imagem a inserir:</w:t>
      </w:r>
    </w:p>
    <w:p>
      <w:pPr>
        <w:pStyle w:val="BodyText"/>
      </w:pPr>
      <w:r>
        <w:t xml:space="preserve">Documentação/Banner_3_new.png</w:t>
      </w:r>
    </w:p>
    <w:p>
      <w:pPr>
        <w:pStyle w:val="BodyText"/>
      </w:pPr>
      <w:r>
        <w:t xml:space="preserve">Texto alternativo sugerido:</w:t>
      </w:r>
    </w:p>
    <w:p>
      <w:pPr>
        <w:pStyle w:val="BodyText"/>
      </w:pPr>
      <w:r>
        <w:t xml:space="preserve">Banner Plano de Metas 2026 da Ouvidoria Nacional de Serviços Penais.</w:t>
      </w:r>
    </w:p>
    <w:bookmarkEnd w:id="16"/>
    <w:bookmarkStart w:id="17" w:name="bloco-8---relatórios-de-gestão"/>
    <w:p>
      <w:pPr>
        <w:pStyle w:val="Heading3"/>
      </w:pPr>
      <w:r>
        <w:t xml:space="preserve">Bloco 8 - Relatórios de Gestão</w:t>
      </w:r>
    </w:p>
    <w:p>
      <w:pPr>
        <w:pStyle w:val="FirstParagraph"/>
      </w:pPr>
      <w:r>
        <w:t xml:space="preserve">Título da seção:</w:t>
      </w:r>
    </w:p>
    <w:p>
      <w:pPr>
        <w:pStyle w:val="BodyText"/>
      </w:pPr>
      <w:r>
        <w:t xml:space="preserve">Relatórios de Gestão</w:t>
      </w:r>
    </w:p>
    <w:p>
      <w:pPr>
        <w:pStyle w:val="BodyText"/>
      </w:pPr>
      <w:r>
        <w:t xml:space="preserve">Texto para colar:</w:t>
      </w:r>
    </w:p>
    <w:p>
      <w:pPr>
        <w:pStyle w:val="BodyText"/>
      </w:pPr>
      <w:r>
        <w:t xml:space="preserve">O Relatório de Gestão é o principal instrumento de transparência pública e prestação de contas da ONASP à sociedade.</w:t>
      </w:r>
    </w:p>
    <w:p>
      <w:pPr>
        <w:pStyle w:val="BodyText"/>
      </w:pPr>
      <w:r>
        <w:t xml:space="preserve">Este documento consolida, anualmente, as ações estratégicas voltadas ao aprimoramento do controle social, à melhoria das condições estruturais das ouvidorias estaduais e ao aumento da fiscalização sobre denúncias e solicitações.</w:t>
      </w:r>
    </w:p>
    <w:p>
      <w:pPr>
        <w:pStyle w:val="BodyText"/>
      </w:pPr>
      <w:r>
        <w:t xml:space="preserve">Ao disponibilizar esses dados, permitimos que cidadãos, pesquisadores e órgãos de controle acompanhem a evolução das políticas penais e os avanços efetivos na defesa de direitos dentro do sistema prisional.</w:t>
      </w:r>
    </w:p>
    <w:p>
      <w:pPr>
        <w:pStyle w:val="BodyText"/>
      </w:pPr>
      <w:r>
        <w:t xml:space="preserve">Links por ano:</w:t>
      </w:r>
    </w:p>
    <w:p>
      <w:pPr>
        <w:pStyle w:val="Compact"/>
        <w:numPr>
          <w:ilvl w:val="0"/>
          <w:numId w:val="1002"/>
        </w:numPr>
      </w:pPr>
      <w:r>
        <w:t xml:space="preserve">2025: https://www.gov.br/senappen/pt-br/acesso-a-informacao/participacao-social/ouvidoria/relatorio-de-gestao-de-ouvidoria</w:t>
      </w:r>
    </w:p>
    <w:p>
      <w:pPr>
        <w:pStyle w:val="Compact"/>
        <w:numPr>
          <w:ilvl w:val="0"/>
          <w:numId w:val="1002"/>
        </w:numPr>
      </w:pPr>
      <w:r>
        <w:t xml:space="preserve">2024: https://www.gov.br/senappen/pt-br/acesso-a-informacao/participacao-social/ouvidoria/relatorio-de-gestao-de-ouvidoria</w:t>
      </w:r>
    </w:p>
    <w:p>
      <w:pPr>
        <w:pStyle w:val="Compact"/>
        <w:numPr>
          <w:ilvl w:val="0"/>
          <w:numId w:val="1002"/>
        </w:numPr>
      </w:pPr>
      <w:r>
        <w:t xml:space="preserve">2023: https://www.gov.br/senappen/pt-br/acesso-a-informacao/participacao-social/ouvidoria/relatorio-de-gestao-de-ouvidoria</w:t>
      </w:r>
    </w:p>
    <w:bookmarkEnd w:id="17"/>
    <w:bookmarkStart w:id="18" w:name="Xf8c04e3f5703c62803234b98626596682d8e738"/>
    <w:p>
      <w:pPr>
        <w:pStyle w:val="Heading3"/>
      </w:pPr>
      <w:r>
        <w:t xml:space="preserve">Bloco 9 - Painel de Tratamento de Demandas</w:t>
      </w:r>
    </w:p>
    <w:p>
      <w:pPr>
        <w:pStyle w:val="FirstParagraph"/>
      </w:pPr>
      <w:r>
        <w:t xml:space="preserve">Título da seção:</w:t>
      </w:r>
    </w:p>
    <w:p>
      <w:pPr>
        <w:pStyle w:val="BodyText"/>
      </w:pPr>
      <w:r>
        <w:t xml:space="preserve">Painel de Tratamento de Demandas da Ouvidoria Nacional dos Serviços Penais</w:t>
      </w:r>
    </w:p>
    <w:p>
      <w:pPr>
        <w:pStyle w:val="BodyText"/>
      </w:pPr>
      <w:r>
        <w:t xml:space="preserve">Texto para colar:</w:t>
      </w:r>
    </w:p>
    <w:p>
      <w:pPr>
        <w:pStyle w:val="BodyText"/>
      </w:pPr>
      <w:r>
        <w:t xml:space="preserve">O Painel de Tratamento de Demandas da Ouvidoria Nacional de Serviços Penais (Onasp) é uma ferramenta de transparência ativa e gestão estratégica. Por meio de tecnologia de Business Intelligence (BI), o painel permite ao cidadão pesquisar e visualizar estatísticas atualizadas sobre as manifestações recebidas (denúncias, reclamações, solicitações, sugestões e elogios), monitorando os indicadores de desempenho e os temas mais recorrentes no sistema penal. A base de dados contempla registros a partir de janeiro de 2023, sendo atualizada periodicamente para garantir o controle social efetivo.</w:t>
      </w:r>
    </w:p>
    <w:p>
      <w:pPr>
        <w:pStyle w:val="BodyText"/>
      </w:pPr>
      <w:r>
        <w:t xml:space="preserve">Embed do Power BI:</w:t>
      </w:r>
    </w:p>
    <w:p>
      <w:pPr>
        <w:pStyle w:val="BodyText"/>
      </w:pPr>
      <w:r>
        <w:t xml:space="preserve">https://app.powerbi.com/view?r=eyJrIjoiMDU5NGVlNjQtMjZmZi00YzI0LTk0ZTktMzQwMzdkM2QyMDg5IiwidCI6ImViMDkwNDIwLTQ0NGMtNDNmNy05MWYyLTRiOGRhNmJmZThlMSJ9</w:t>
      </w:r>
    </w:p>
    <w:p>
      <w:pPr>
        <w:pStyle w:val="BodyText"/>
      </w:pPr>
      <w:r>
        <w:t xml:space="preserve">Título acessível sugerido para o iframe:</w:t>
      </w:r>
    </w:p>
    <w:p>
      <w:pPr>
        <w:pStyle w:val="BodyText"/>
      </w:pPr>
      <w:r>
        <w:t xml:space="preserve">Painel de Tratamento de Demandas da ONASP</w:t>
      </w:r>
    </w:p>
    <w:bookmarkEnd w:id="18"/>
    <w:bookmarkEnd w:id="19"/>
    <w:bookmarkStart w:id="20" w:name="subpágina-1---rede-de-ouvidorias"/>
    <w:p>
      <w:pPr>
        <w:pStyle w:val="Heading2"/>
      </w:pPr>
      <w:r>
        <w:t xml:space="preserve">Subpágina 1 - Rede de Ouvidorias</w:t>
      </w:r>
    </w:p>
    <w:p>
      <w:pPr>
        <w:pStyle w:val="FirstParagraph"/>
      </w:pPr>
      <w:r>
        <w:t xml:space="preserve">Título da página:</w:t>
      </w:r>
    </w:p>
    <w:p>
      <w:pPr>
        <w:pStyle w:val="BodyText"/>
      </w:pPr>
      <w:r>
        <w:t xml:space="preserve">Rede de Ouvidorias</w:t>
      </w:r>
    </w:p>
    <w:p>
      <w:pPr>
        <w:pStyle w:val="BodyText"/>
      </w:pPr>
      <w:r>
        <w:t xml:space="preserve">Imagem de destaque:</w:t>
      </w:r>
    </w:p>
    <w:p>
      <w:pPr>
        <w:pStyle w:val="BodyText"/>
      </w:pPr>
      <w:r>
        <w:t xml:space="preserve">Documentação/Botao_Renospen.png</w:t>
      </w:r>
    </w:p>
    <w:p>
      <w:pPr>
        <w:pStyle w:val="BodyText"/>
      </w:pPr>
      <w:r>
        <w:t xml:space="preserve">Texto alternativo sugerido:</w:t>
      </w:r>
    </w:p>
    <w:p>
      <w:pPr>
        <w:pStyle w:val="BodyText"/>
      </w:pPr>
      <w:r>
        <w:t xml:space="preserve">Botão institucional da Rede de Ouvidorias.</w:t>
      </w:r>
    </w:p>
    <w:p>
      <w:pPr>
        <w:pStyle w:val="BodyText"/>
      </w:pPr>
      <w:r>
        <w:t xml:space="preserve">Identificador editorial:</w:t>
      </w:r>
    </w:p>
    <w:p>
      <w:pPr>
        <w:pStyle w:val="BodyText"/>
      </w:pPr>
      <w:r>
        <w:t xml:space="preserve">Conteúdo Técnico e Projetos Estruturantes</w:t>
      </w:r>
    </w:p>
    <w:p>
      <w:pPr>
        <w:pStyle w:val="BodyText"/>
      </w:pPr>
      <w:r>
        <w:t xml:space="preserve">Texto de destaque:</w:t>
      </w:r>
    </w:p>
    <w:p>
      <w:pPr>
        <w:pStyle w:val="BodyText"/>
      </w:pPr>
      <w:r>
        <w:t xml:space="preserve">Iniciativa do Plano Pena Justa voltada à cooperação federativa, à harmonização de procedimentos e ao fortalecimento da proteção de direitos no âmbito das Ouvidorias de Serviços Penais.</w:t>
      </w:r>
    </w:p>
    <w:p>
      <w:pPr>
        <w:pStyle w:val="BodyText"/>
      </w:pPr>
      <w:r>
        <w:t xml:space="preserve">Seção:</w:t>
      </w:r>
    </w:p>
    <w:p>
      <w:pPr>
        <w:pStyle w:val="BodyText"/>
      </w:pPr>
      <w:r>
        <w:t xml:space="preserve">Escopo desta subpágina</w:t>
      </w:r>
    </w:p>
    <w:p>
      <w:pPr>
        <w:pStyle w:val="BodyText"/>
      </w:pPr>
      <w:r>
        <w:t xml:space="preserve">Texto para colar:</w:t>
      </w:r>
    </w:p>
    <w:p>
      <w:pPr>
        <w:pStyle w:val="BodyText"/>
      </w:pPr>
      <w:r>
        <w:t xml:space="preserve">A Rede de Ouvidorias visa manter a articulação entre as unidades responsáveis pela escuta institucional no sistema penal, com o objetivo de fortalecer a cooperação federativa, qualificar o atendimento ao cidadão e ampliar a proteção de direitos em âmbito nacional.</w:t>
      </w:r>
    </w:p>
    <w:p>
      <w:pPr>
        <w:pStyle w:val="BodyText"/>
      </w:pPr>
      <w:r>
        <w:t xml:space="preserve">A segunda linha do escopo:</w:t>
      </w:r>
    </w:p>
    <w:p>
      <w:pPr>
        <w:pStyle w:val="BodyText"/>
      </w:pPr>
      <w:r>
        <w:t xml:space="preserve">No contexto da Ouvidoria Nacional de Serviços Penais, esta subpágina reúne referências públicas da iniciativa, favorecendo o intercâmbio de práticas, a harmonização de procedimentos e a consolidação de parâmetros voltados à transparência e ao controle social.</w:t>
      </w:r>
    </w:p>
    <w:p>
      <w:pPr>
        <w:pStyle w:val="BodyText"/>
      </w:pPr>
      <w:r>
        <w:t xml:space="preserve">Seção:</w:t>
      </w:r>
    </w:p>
    <w:p>
      <w:pPr>
        <w:pStyle w:val="BodyText"/>
      </w:pPr>
      <w:r>
        <w:t xml:space="preserve">Objetivos da Rede</w:t>
      </w:r>
    </w:p>
    <w:p>
      <w:pPr>
        <w:pStyle w:val="BodyText"/>
      </w:pPr>
      <w:r>
        <w:t xml:space="preserve">Itens para colar:</w:t>
      </w:r>
    </w:p>
    <w:p>
      <w:pPr>
        <w:pStyle w:val="Compact"/>
        <w:numPr>
          <w:ilvl w:val="0"/>
          <w:numId w:val="1003"/>
        </w:numPr>
      </w:pPr>
      <w:r>
        <w:t xml:space="preserve">Atuar como espaço de difusão de referências técnicas úteis às ouvidorias de serviços penais.</w:t>
      </w:r>
    </w:p>
    <w:p>
      <w:pPr>
        <w:pStyle w:val="Compact"/>
        <w:numPr>
          <w:ilvl w:val="0"/>
          <w:numId w:val="1003"/>
        </w:numPr>
      </w:pPr>
      <w:r>
        <w:t xml:space="preserve">Fomentar o compartilhamento de práticas, fluxos e instrumentos voltados ao atendimento e ao encaminhamento de manifestações.</w:t>
      </w:r>
    </w:p>
    <w:p>
      <w:pPr>
        <w:pStyle w:val="Compact"/>
        <w:numPr>
          <w:ilvl w:val="0"/>
          <w:numId w:val="1003"/>
        </w:numPr>
      </w:pPr>
      <w:r>
        <w:t xml:space="preserve">Estimular a cooperação entre a União, os Estados e o Distrito Federal para o aprimoramento da atuação institucional.</w:t>
      </w:r>
    </w:p>
    <w:p>
      <w:pPr>
        <w:pStyle w:val="Compact"/>
        <w:numPr>
          <w:ilvl w:val="0"/>
          <w:numId w:val="1003"/>
        </w:numPr>
      </w:pPr>
      <w:r>
        <w:t xml:space="preserve">Fortalecer a participação social, a transparência pública e a proteção de direitos no sistema penal.</w:t>
      </w:r>
    </w:p>
    <w:p>
      <w:pPr>
        <w:pStyle w:val="FirstParagraph"/>
      </w:pPr>
      <w:r>
        <w:t xml:space="preserve">Seção:</w:t>
      </w:r>
    </w:p>
    <w:p>
      <w:pPr>
        <w:pStyle w:val="BodyText"/>
      </w:pPr>
      <w:r>
        <w:t xml:space="preserve">Quer saber mais sobre a Rede de Ouvidorias?</w:t>
      </w:r>
    </w:p>
    <w:p>
      <w:pPr>
        <w:pStyle w:val="BodyText"/>
      </w:pPr>
      <w:r>
        <w:t xml:space="preserve">Texto para colar:</w:t>
      </w:r>
    </w:p>
    <w:p>
      <w:pPr>
        <w:pStyle w:val="BodyText"/>
      </w:pPr>
      <w:r>
        <w:t xml:space="preserve">Acesse documentos públicos relacionados ao fortalecimento das ouvidorias e à governança federativa no sistema penal:</w:t>
      </w:r>
    </w:p>
    <w:p>
      <w:pPr>
        <w:pStyle w:val="BodyText"/>
      </w:pPr>
      <w:r>
        <w:t xml:space="preserve">Links:</w:t>
      </w:r>
    </w:p>
    <w:p>
      <w:pPr>
        <w:pStyle w:val="Compact"/>
        <w:numPr>
          <w:ilvl w:val="0"/>
          <w:numId w:val="1004"/>
        </w:numPr>
      </w:pPr>
      <w:r>
        <w:t xml:space="preserve">Clique e acesse a Instrução Normativa nº 75/2026: Subpages/Pena_justa/SEI_35153985_Instrucao_Normativa_75.pdf</w:t>
      </w:r>
    </w:p>
    <w:p>
      <w:pPr>
        <w:pStyle w:val="Compact"/>
        <w:numPr>
          <w:ilvl w:val="0"/>
          <w:numId w:val="1004"/>
        </w:numPr>
      </w:pPr>
      <w:r>
        <w:t xml:space="preserve">Clique e acesse a Portaria nº 549/2026 - Renospen: Subpages/Pena_justa/SEI_35032761_Portaria_549.pdf</w:t>
      </w:r>
    </w:p>
    <w:p>
      <w:pPr>
        <w:pStyle w:val="Compact"/>
        <w:numPr>
          <w:ilvl w:val="0"/>
          <w:numId w:val="1004"/>
        </w:numPr>
      </w:pPr>
      <w:r>
        <w:t xml:space="preserve">Clique e acesse o Plano Nacional Pena Justa: Subpages/Pena_justa/Plano_Nacional_Pena_Justa.pdf</w:t>
      </w:r>
    </w:p>
    <w:bookmarkEnd w:id="20"/>
    <w:bookmarkStart w:id="21" w:name="subpágina-2---ema---sidh"/>
    <w:p>
      <w:pPr>
        <w:pStyle w:val="Heading2"/>
      </w:pPr>
      <w:r>
        <w:t xml:space="preserve">Subpágina 2 - Ema - SIDH</w:t>
      </w:r>
    </w:p>
    <w:p>
      <w:pPr>
        <w:pStyle w:val="FirstParagraph"/>
      </w:pPr>
      <w:r>
        <w:t xml:space="preserve">Título da página:</w:t>
      </w:r>
    </w:p>
    <w:p>
      <w:pPr>
        <w:pStyle w:val="BodyText"/>
      </w:pPr>
      <w:r>
        <w:t xml:space="preserve">Ema - SIDH</w:t>
      </w:r>
    </w:p>
    <w:p>
      <w:pPr>
        <w:pStyle w:val="BodyText"/>
      </w:pPr>
      <w:r>
        <w:t xml:space="preserve">Imagem de destaque:</w:t>
      </w:r>
    </w:p>
    <w:p>
      <w:pPr>
        <w:pStyle w:val="BodyText"/>
      </w:pPr>
      <w:r>
        <w:t xml:space="preserve">Documentação/Botao_EMA.png</w:t>
      </w:r>
    </w:p>
    <w:p>
      <w:pPr>
        <w:pStyle w:val="BodyText"/>
      </w:pPr>
      <w:r>
        <w:t xml:space="preserve">Texto alternativo sugerido:</w:t>
      </w:r>
    </w:p>
    <w:p>
      <w:pPr>
        <w:pStyle w:val="BodyText"/>
      </w:pPr>
      <w:r>
        <w:t xml:space="preserve">Botão institucional da Ema - SIDH.</w:t>
      </w:r>
    </w:p>
    <w:p>
      <w:pPr>
        <w:pStyle w:val="BodyText"/>
      </w:pPr>
      <w:r>
        <w:t xml:space="preserve">Identificador editorial:</w:t>
      </w:r>
    </w:p>
    <w:p>
      <w:pPr>
        <w:pStyle w:val="BodyText"/>
      </w:pPr>
      <w:r>
        <w:t xml:space="preserve">Conteúdo Técnico e Projetos Estruturantes</w:t>
      </w:r>
    </w:p>
    <w:p>
      <w:pPr>
        <w:pStyle w:val="BodyText"/>
      </w:pPr>
      <w:r>
        <w:t xml:space="preserve">Texto de destaque:</w:t>
      </w:r>
    </w:p>
    <w:p>
      <w:pPr>
        <w:pStyle w:val="BodyText"/>
      </w:pPr>
      <w:r>
        <w:t xml:space="preserve">Espaço da Equipe de Monitoramento e Acompanhamento das decisões e deliberações do SIDH, dedicado a fortalecer o cumprimento das determinações do Sistema Interamericano de Direitos Humanos em face do sistema penal brasileiro.</w:t>
      </w:r>
    </w:p>
    <w:p>
      <w:pPr>
        <w:pStyle w:val="BodyText"/>
      </w:pPr>
      <w:r>
        <w:t xml:space="preserve">Seção:</w:t>
      </w:r>
    </w:p>
    <w:p>
      <w:pPr>
        <w:pStyle w:val="BodyText"/>
      </w:pPr>
      <w:r>
        <w:t xml:space="preserve">Escopo desta subpágina</w:t>
      </w:r>
    </w:p>
    <w:p>
      <w:pPr>
        <w:pStyle w:val="BodyText"/>
      </w:pPr>
      <w:r>
        <w:t xml:space="preserve">Texto para colar:</w:t>
      </w:r>
    </w:p>
    <w:p>
      <w:pPr>
        <w:pStyle w:val="BodyText"/>
      </w:pPr>
      <w:r>
        <w:t xml:space="preserve">A Ema - SIDH corresponde ao espaço institucional dedicado ao monitoramento e ao acompanhamento das decisões e deliberações do Sistema Interamericano de Direitos Humanos com repercussão sobre o sistema penal brasileiro.</w:t>
      </w:r>
    </w:p>
    <w:p>
      <w:pPr>
        <w:pStyle w:val="BodyText"/>
      </w:pPr>
      <w:r>
        <w:t xml:space="preserve">A segunda linha do escopo:</w:t>
      </w:r>
    </w:p>
    <w:p>
      <w:pPr>
        <w:pStyle w:val="BodyText"/>
      </w:pPr>
      <w:r>
        <w:t xml:space="preserve">Considerando que o SIDH é estruturado, entre outros instrumentos e órgãos, pela Comissão Interamericana de Direitos Humanos (CIDH) e pela Corte Interamericana de Direitos Humanos (Corte IDH), esta subpágina organiza referências públicas úteis para a leitura qualificada dessa agenda no âmbito da Ouvidoria Nacional de Serviços Penais.</w:t>
      </w:r>
    </w:p>
    <w:p>
      <w:pPr>
        <w:pStyle w:val="BodyText"/>
      </w:pPr>
      <w:r>
        <w:t xml:space="preserve">Seção:</w:t>
      </w:r>
    </w:p>
    <w:p>
      <w:pPr>
        <w:pStyle w:val="BodyText"/>
      </w:pPr>
      <w:r>
        <w:t xml:space="preserve">Frentes de acompanhamento</w:t>
      </w:r>
    </w:p>
    <w:p>
      <w:pPr>
        <w:pStyle w:val="BodyText"/>
      </w:pPr>
      <w:r>
        <w:t xml:space="preserve">Itens para colar:</w:t>
      </w:r>
    </w:p>
    <w:p>
      <w:pPr>
        <w:pStyle w:val="Compact"/>
        <w:numPr>
          <w:ilvl w:val="0"/>
          <w:numId w:val="1005"/>
        </w:numPr>
      </w:pPr>
      <w:r>
        <w:t xml:space="preserve">Monitoramento de decisões, recomendações e deliberações do SIDH relacionadas ao sistema penal brasileiro.</w:t>
      </w:r>
    </w:p>
    <w:p>
      <w:pPr>
        <w:pStyle w:val="Compact"/>
        <w:numPr>
          <w:ilvl w:val="0"/>
          <w:numId w:val="1005"/>
        </w:numPr>
      </w:pPr>
      <w:r>
        <w:t xml:space="preserve">Organização de referências públicas sobre os órgãos, normas e mecanismos do sistema interamericano.</w:t>
      </w:r>
    </w:p>
    <w:p>
      <w:pPr>
        <w:pStyle w:val="Compact"/>
        <w:numPr>
          <w:ilvl w:val="0"/>
          <w:numId w:val="1005"/>
        </w:numPr>
      </w:pPr>
      <w:r>
        <w:t xml:space="preserve">Apoio à circulação de informações relevantes para o acompanhamento institucional da pauta.</w:t>
      </w:r>
    </w:p>
    <w:p>
      <w:pPr>
        <w:pStyle w:val="Compact"/>
        <w:numPr>
          <w:ilvl w:val="0"/>
          <w:numId w:val="1005"/>
        </w:numPr>
      </w:pPr>
      <w:r>
        <w:t xml:space="preserve">Fortalecimento do diálogo entre proteção de direitos, transparência e governança no sistema penal.</w:t>
      </w:r>
    </w:p>
    <w:p>
      <w:pPr>
        <w:pStyle w:val="FirstParagraph"/>
      </w:pPr>
      <w:r>
        <w:t xml:space="preserve">Seção:</w:t>
      </w:r>
    </w:p>
    <w:p>
      <w:pPr>
        <w:pStyle w:val="BodyText"/>
      </w:pPr>
      <w:r>
        <w:t xml:space="preserve">Referências públicas do SIDH</w:t>
      </w:r>
    </w:p>
    <w:p>
      <w:pPr>
        <w:pStyle w:val="BodyText"/>
      </w:pPr>
      <w:r>
        <w:t xml:space="preserve">Texto para colar:</w:t>
      </w:r>
    </w:p>
    <w:p>
      <w:pPr>
        <w:pStyle w:val="BodyText"/>
      </w:pPr>
      <w:r>
        <w:t xml:space="preserve">Para contextualização institucional da pauta, a ONASP pode utilizar como pontos de partida as referências públicas abaixo, produzidas pelos próprios órgãos do sistema interamericano:</w:t>
      </w:r>
    </w:p>
    <w:p>
      <w:pPr>
        <w:pStyle w:val="BodyText"/>
      </w:pPr>
      <w:r>
        <w:t xml:space="preserve">Links:</w:t>
      </w:r>
    </w:p>
    <w:p>
      <w:pPr>
        <w:pStyle w:val="Compact"/>
        <w:numPr>
          <w:ilvl w:val="0"/>
          <w:numId w:val="1006"/>
        </w:numPr>
      </w:pPr>
      <w:r>
        <w:t xml:space="preserve">O que é a CIDH?: https://www.oas.org/pt/cidh/mandato/que.asp</w:t>
      </w:r>
    </w:p>
    <w:p>
      <w:pPr>
        <w:pStyle w:val="Compact"/>
        <w:numPr>
          <w:ilvl w:val="0"/>
          <w:numId w:val="1006"/>
        </w:numPr>
      </w:pPr>
      <w:r>
        <w:t xml:space="preserve">O que é a Corte IDH?: https://www.corteidh.or.cr/que_es_la_corte.cfm?lang=pt</w:t>
      </w:r>
    </w:p>
    <w:p>
      <w:pPr>
        <w:pStyle w:val="Compact"/>
        <w:numPr>
          <w:ilvl w:val="0"/>
          <w:numId w:val="1006"/>
        </w:numPr>
      </w:pPr>
      <w:r>
        <w:t xml:space="preserve">Estatuto da Comissão Interamericana de Direitos Humanos: https://www.oas.org/pt/cidh/mandato/Basicos/estatutoCIDH.asp</w:t>
      </w:r>
    </w:p>
    <w:p>
      <w:pPr>
        <w:pStyle w:val="Compact"/>
        <w:numPr>
          <w:ilvl w:val="0"/>
          <w:numId w:val="1006"/>
        </w:numPr>
      </w:pPr>
      <w:r>
        <w:t xml:space="preserve">Declaração Americana de Direitos e Deveres do Homem: https://www.oas.org/pt/cidh/mandato/Basicos/declaracion.asp</w:t>
      </w:r>
    </w:p>
    <w:p>
      <w:pPr>
        <w:pStyle w:val="FirstParagraph"/>
      </w:pPr>
      <w:r>
        <w:t xml:space="preserve">Seção:</w:t>
      </w:r>
    </w:p>
    <w:p>
      <w:pPr>
        <w:pStyle w:val="BodyText"/>
      </w:pPr>
      <w:r>
        <w:t xml:space="preserve">Finalidade institucional</w:t>
      </w:r>
    </w:p>
    <w:p>
      <w:pPr>
        <w:pStyle w:val="BodyText"/>
      </w:pPr>
      <w:r>
        <w:t xml:space="preserve">Texto para colar:</w:t>
      </w:r>
    </w:p>
    <w:p>
      <w:pPr>
        <w:pStyle w:val="BodyText"/>
      </w:pPr>
      <w:r>
        <w:t xml:space="preserve">Esta página temática reúne a apresentação institucional da Ema - SIDH e oferece um ponto de consulta inicial para acompanhamento qualificado de temas do sistema interamericano com incidência sobre os serviços penais, favorecendo transparência, memória institucional e articulação técnica.</w:t>
      </w:r>
    </w:p>
    <w:bookmarkEnd w:id="21"/>
    <w:bookmarkStart w:id="22" w:name="subpágina-3---plano-pena-justa"/>
    <w:p>
      <w:pPr>
        <w:pStyle w:val="Heading2"/>
      </w:pPr>
      <w:r>
        <w:t xml:space="preserve">Subpágina 3 - Plano Pena Justa</w:t>
      </w:r>
    </w:p>
    <w:p>
      <w:pPr>
        <w:pStyle w:val="FirstParagraph"/>
      </w:pPr>
      <w:r>
        <w:t xml:space="preserve">Título da página:</w:t>
      </w:r>
    </w:p>
    <w:p>
      <w:pPr>
        <w:pStyle w:val="BodyText"/>
      </w:pPr>
      <w:r>
        <w:t xml:space="preserve">Plano Pena Justa</w:t>
      </w:r>
    </w:p>
    <w:p>
      <w:pPr>
        <w:pStyle w:val="BodyText"/>
      </w:pPr>
      <w:r>
        <w:t xml:space="preserve">Imagem de destaque:</w:t>
      </w:r>
    </w:p>
    <w:p>
      <w:pPr>
        <w:pStyle w:val="BodyText"/>
      </w:pPr>
      <w:r>
        <w:t xml:space="preserve">Documentação/Botao_PenaJusta.png</w:t>
      </w:r>
    </w:p>
    <w:p>
      <w:pPr>
        <w:pStyle w:val="BodyText"/>
      </w:pPr>
      <w:r>
        <w:t xml:space="preserve">Texto alternativo sugerido:</w:t>
      </w:r>
    </w:p>
    <w:p>
      <w:pPr>
        <w:pStyle w:val="BodyText"/>
      </w:pPr>
      <w:r>
        <w:t xml:space="preserve">Marca do Plano Pena Justa.</w:t>
      </w:r>
    </w:p>
    <w:p>
      <w:pPr>
        <w:pStyle w:val="BodyText"/>
      </w:pPr>
      <w:r>
        <w:t xml:space="preserve">Identificador editorial:</w:t>
      </w:r>
    </w:p>
    <w:p>
      <w:pPr>
        <w:pStyle w:val="BodyText"/>
      </w:pPr>
      <w:r>
        <w:t xml:space="preserve">Conteúdo Técnico e Projetos Estruturantes</w:t>
      </w:r>
    </w:p>
    <w:p>
      <w:pPr>
        <w:pStyle w:val="BodyText"/>
      </w:pPr>
      <w:r>
        <w:t xml:space="preserve">Texto de destaque:</w:t>
      </w:r>
    </w:p>
    <w:p>
      <w:pPr>
        <w:pStyle w:val="BodyText"/>
      </w:pPr>
      <w:r>
        <w:t xml:space="preserve">Ambiente dedicado ao Plano Pena Justa, com informações gerais, documentos públicos e marcos relacionados ao fortalecimento das ouvidorias no sistema penal.</w:t>
      </w:r>
    </w:p>
    <w:p>
      <w:pPr>
        <w:pStyle w:val="BodyText"/>
      </w:pPr>
      <w:r>
        <w:t xml:space="preserve">Seção:</w:t>
      </w:r>
    </w:p>
    <w:p>
      <w:pPr>
        <w:pStyle w:val="BodyText"/>
      </w:pPr>
      <w:r>
        <w:t xml:space="preserve">Escopo desta subpágina</w:t>
      </w:r>
    </w:p>
    <w:p>
      <w:pPr>
        <w:pStyle w:val="BodyText"/>
      </w:pPr>
      <w:r>
        <w:t xml:space="preserve">Texto para colar:</w:t>
      </w:r>
    </w:p>
    <w:p>
      <w:pPr>
        <w:pStyle w:val="BodyText"/>
      </w:pPr>
      <w:r>
        <w:t xml:space="preserve">O Plano Pena Justa é o Plano Nacional para o Enfrentamento do Estado de Coisas Inconstitucional nas Prisões Brasileiras, no âmbito da ADPF 347. Sua proposta articula ações de qualificação das políticas penais, fortalecimento da segurança pública, valorização dos servidores penais, transparência, participação social e monitoramento das metas pactuadas.</w:t>
      </w:r>
    </w:p>
    <w:p>
      <w:pPr>
        <w:pStyle w:val="BodyText"/>
      </w:pPr>
      <w:r>
        <w:t xml:space="preserve">Na perspectiva da Ouvidoria Nacional de Serviços Penais, esta subpágina reúne referências públicas do Plano voltadas ao fortalecimento da participação social, da escuta qualificada e da articulação entre as ouvidorias dos serviços penais nos Estados e no Distrito Federal.</w:t>
      </w:r>
    </w:p>
    <w:p>
      <w:pPr>
        <w:pStyle w:val="BodyText"/>
      </w:pPr>
      <w:r>
        <w:t xml:space="preserve">Seção:</w:t>
      </w:r>
    </w:p>
    <w:p>
      <w:pPr>
        <w:pStyle w:val="BodyText"/>
      </w:pPr>
      <w:r>
        <w:t xml:space="preserve">Eixos de atuação</w:t>
      </w:r>
    </w:p>
    <w:p>
      <w:pPr>
        <w:pStyle w:val="BodyText"/>
      </w:pPr>
      <w:r>
        <w:t xml:space="preserve">Texto para colar:</w:t>
      </w:r>
    </w:p>
    <w:p>
      <w:pPr>
        <w:pStyle w:val="BodyText"/>
      </w:pPr>
      <w:r>
        <w:t xml:space="preserve">O Plano Nacional organiza sua atuação em quatro eixos estruturantes:</w:t>
      </w:r>
    </w:p>
    <w:p>
      <w:pPr>
        <w:pStyle w:val="Compact"/>
        <w:numPr>
          <w:ilvl w:val="0"/>
          <w:numId w:val="1007"/>
        </w:numPr>
      </w:pPr>
      <w:r>
        <w:t xml:space="preserve">Controle da entrada e das vagas do sistema prisional.</w:t>
      </w:r>
    </w:p>
    <w:p>
      <w:pPr>
        <w:pStyle w:val="Compact"/>
        <w:numPr>
          <w:ilvl w:val="0"/>
          <w:numId w:val="1007"/>
        </w:numPr>
      </w:pPr>
      <w:r>
        <w:t xml:space="preserve">Qualidade da ambiência, dos serviços prestados e da estrutura prisional.</w:t>
      </w:r>
    </w:p>
    <w:p>
      <w:pPr>
        <w:pStyle w:val="Compact"/>
        <w:numPr>
          <w:ilvl w:val="0"/>
          <w:numId w:val="1007"/>
        </w:numPr>
      </w:pPr>
      <w:r>
        <w:t xml:space="preserve">Processos de saída da prisão e de reintegração social.</w:t>
      </w:r>
    </w:p>
    <w:p>
      <w:pPr>
        <w:pStyle w:val="Compact"/>
        <w:numPr>
          <w:ilvl w:val="0"/>
          <w:numId w:val="1007"/>
        </w:numPr>
      </w:pPr>
      <w:r>
        <w:t xml:space="preserve">Políticas de não repetição do Estado de Coisas Inconstitucional no sistema prisional.</w:t>
      </w:r>
    </w:p>
    <w:p>
      <w:pPr>
        <w:pStyle w:val="FirstParagraph"/>
      </w:pPr>
      <w:r>
        <w:t xml:space="preserve">Seção:</w:t>
      </w:r>
    </w:p>
    <w:p>
      <w:pPr>
        <w:pStyle w:val="BodyText"/>
      </w:pPr>
      <w:r>
        <w:t xml:space="preserve">Governança e acompanhamento</w:t>
      </w:r>
    </w:p>
    <w:p>
      <w:pPr>
        <w:pStyle w:val="BodyText"/>
      </w:pPr>
      <w:r>
        <w:t xml:space="preserve">Texto para colar:</w:t>
      </w:r>
    </w:p>
    <w:p>
      <w:pPr>
        <w:pStyle w:val="BodyText"/>
      </w:pPr>
      <w:r>
        <w:t xml:space="preserve">No recorte da Ouvidoria Nacional de Serviços Penais, o acompanhamento do Pena Justa prioriza instrumentos que fortaleçam a escuta qualificada, a transparência ativa e a coordenação entre as ouvidorias dos serviços penais.</w:t>
      </w:r>
    </w:p>
    <w:p>
      <w:pPr>
        <w:pStyle w:val="BodyText"/>
      </w:pPr>
      <w:r>
        <w:t xml:space="preserve">Esse recorte se materializa por meio de marcos normativos e de cooperação técnica que estruturam parâmetros mínimos de atuação, incentivam integração preferencial ao Fala.BR e consolidam uma rede permanente de intercâmbio entre União, Estados e Distrito Federal.</w:t>
      </w:r>
    </w:p>
    <w:p>
      <w:pPr>
        <w:pStyle w:val="BodyText"/>
      </w:pPr>
      <w:r>
        <w:t xml:space="preserve">Seção:</w:t>
      </w:r>
    </w:p>
    <w:p>
      <w:pPr>
        <w:pStyle w:val="BodyText"/>
      </w:pPr>
      <w:r>
        <w:t xml:space="preserve">Entregas já formalizadas</w:t>
      </w:r>
    </w:p>
    <w:p>
      <w:pPr>
        <w:pStyle w:val="BodyText"/>
      </w:pPr>
      <w:r>
        <w:t xml:space="preserve">Texto para colar:</w:t>
      </w:r>
    </w:p>
    <w:p>
      <w:pPr>
        <w:pStyle w:val="BodyText"/>
      </w:pPr>
      <w:r>
        <w:t xml:space="preserve">No campo das ouvidorias e da participação social, o Pena Justa já reúne marcos normativos que podem ser destacados nesta página:</w:t>
      </w:r>
    </w:p>
    <w:p>
      <w:pPr>
        <w:pStyle w:val="BodyText"/>
      </w:pPr>
      <w:r>
        <w:t xml:space="preserve">Subtítulo:</w:t>
      </w:r>
    </w:p>
    <w:p>
      <w:pPr>
        <w:pStyle w:val="BodyText"/>
      </w:pPr>
      <w:r>
        <w:t xml:space="preserve">Normativo publicado</w:t>
      </w:r>
    </w:p>
    <w:p>
      <w:pPr>
        <w:pStyle w:val="BodyText"/>
      </w:pPr>
      <w:r>
        <w:t xml:space="preserve">Título:</w:t>
      </w:r>
    </w:p>
    <w:p>
      <w:pPr>
        <w:pStyle w:val="BodyText"/>
      </w:pPr>
      <w:r>
        <w:t xml:space="preserve">Instrução Normativa nº 75/2026</w:t>
      </w:r>
    </w:p>
    <w:p>
      <w:pPr>
        <w:pStyle w:val="BodyText"/>
      </w:pPr>
      <w:r>
        <w:t xml:space="preserve">Texto para colar:</w:t>
      </w:r>
    </w:p>
    <w:p>
      <w:pPr>
        <w:pStyle w:val="BodyText"/>
      </w:pPr>
      <w:r>
        <w:t xml:space="preserve">Estabelece parâmetros mínimos para a criação e a estruturação de Ouvidorias de Serviços Penais nos Estados e no Distrito Federal, com diretrizes de autonomia, transparência, acessibilidade e integração preferencial ao Fala.BR.</w:t>
      </w:r>
    </w:p>
    <w:p>
      <w:pPr>
        <w:pStyle w:val="BodyText"/>
      </w:pPr>
      <w:r>
        <w:t xml:space="preserve">Link:</w:t>
      </w:r>
    </w:p>
    <w:p>
      <w:pPr>
        <w:pStyle w:val="BodyText"/>
      </w:pPr>
      <w:r>
        <w:t xml:space="preserve">Acessar a Instrução Normativa (PDF)</w:t>
      </w:r>
    </w:p>
    <w:p>
      <w:pPr>
        <w:pStyle w:val="BodyText"/>
      </w:pPr>
      <w:r>
        <w:t xml:space="preserve">Arquivo:</w:t>
      </w:r>
    </w:p>
    <w:p>
      <w:pPr>
        <w:pStyle w:val="BodyText"/>
      </w:pPr>
      <w:r>
        <w:t xml:space="preserve">Subpages/Pena_justa/SEI_35153985_Instrucao_Normativa_75.pdf</w:t>
      </w:r>
    </w:p>
    <w:p>
      <w:pPr>
        <w:pStyle w:val="BodyText"/>
      </w:pPr>
      <w:r>
        <w:t xml:space="preserve">Subtítulo:</w:t>
      </w:r>
    </w:p>
    <w:p>
      <w:pPr>
        <w:pStyle w:val="BodyText"/>
      </w:pPr>
      <w:r>
        <w:t xml:space="preserve">Rede instituída</w:t>
      </w:r>
    </w:p>
    <w:p>
      <w:pPr>
        <w:pStyle w:val="BodyText"/>
      </w:pPr>
      <w:r>
        <w:t xml:space="preserve">Título:</w:t>
      </w:r>
    </w:p>
    <w:p>
      <w:pPr>
        <w:pStyle w:val="BodyText"/>
      </w:pPr>
      <w:r>
        <w:t xml:space="preserve">Portaria nº 549/2026</w:t>
      </w:r>
    </w:p>
    <w:p>
      <w:pPr>
        <w:pStyle w:val="BodyText"/>
      </w:pPr>
      <w:r>
        <w:t xml:space="preserve">Texto para colar:</w:t>
      </w:r>
    </w:p>
    <w:p>
      <w:pPr>
        <w:pStyle w:val="BodyText"/>
      </w:pPr>
      <w:r>
        <w:t xml:space="preserve">Institui a Rede Nacional de Ouvidorias de Serviços Penais - Renospen, como instância permanente de cooperação técnica, intercâmbio de informações e fortalecimento institucional das ouvidorias no sistema penal.</w:t>
      </w:r>
    </w:p>
    <w:p>
      <w:pPr>
        <w:pStyle w:val="BodyText"/>
      </w:pPr>
      <w:r>
        <w:t xml:space="preserve">Link:</w:t>
      </w:r>
    </w:p>
    <w:p>
      <w:pPr>
        <w:pStyle w:val="BodyText"/>
      </w:pPr>
      <w:r>
        <w:t xml:space="preserve">Acessar a Portaria (PDF)</w:t>
      </w:r>
    </w:p>
    <w:p>
      <w:pPr>
        <w:pStyle w:val="BodyText"/>
      </w:pPr>
      <w:r>
        <w:t xml:space="preserve">Arquivo:</w:t>
      </w:r>
    </w:p>
    <w:p>
      <w:pPr>
        <w:pStyle w:val="BodyText"/>
      </w:pPr>
      <w:r>
        <w:t xml:space="preserve">Subpages/Pena_justa/SEI_35032761_Portaria_549.pdf</w:t>
      </w:r>
    </w:p>
    <w:p>
      <w:pPr>
        <w:pStyle w:val="BodyText"/>
      </w:pPr>
      <w:r>
        <w:t xml:space="preserve">Seção:</w:t>
      </w:r>
    </w:p>
    <w:p>
      <w:pPr>
        <w:pStyle w:val="BodyText"/>
      </w:pPr>
      <w:r>
        <w:t xml:space="preserve">Documentos públicos de referência</w:t>
      </w:r>
    </w:p>
    <w:p>
      <w:pPr>
        <w:pStyle w:val="BodyText"/>
      </w:pPr>
      <w:r>
        <w:t xml:space="preserve">Links:</w:t>
      </w:r>
    </w:p>
    <w:p>
      <w:pPr>
        <w:pStyle w:val="Compact"/>
        <w:numPr>
          <w:ilvl w:val="0"/>
          <w:numId w:val="1008"/>
        </w:numPr>
      </w:pPr>
      <w:r>
        <w:t xml:space="preserve">Plano Nacional Pena Justa (PDF): Subpages/Pena_justa/Plano_Nacional_Pena_Justa.pdf</w:t>
      </w:r>
    </w:p>
    <w:p>
      <w:pPr>
        <w:pStyle w:val="Compact"/>
        <w:numPr>
          <w:ilvl w:val="0"/>
          <w:numId w:val="1008"/>
        </w:numPr>
      </w:pPr>
      <w:r>
        <w:t xml:space="preserve">10 coisas que você precisa saber sobre o Pena Justa (PDF): Subpages/Pena_justa/10_Coisas_que_você_precisa_saber_sobre_o_Pena_Justa.pdf</w:t>
      </w:r>
    </w:p>
    <w:bookmarkEnd w:id="22"/>
    <w:bookmarkStart w:id="23" w:name="X9010218d04cc9bed3b5085cf6721dd78b5ea4ec"/>
    <w:p>
      <w:pPr>
        <w:pStyle w:val="Heading2"/>
      </w:pPr>
      <w:r>
        <w:t xml:space="preserve">Subpágina 4 - Revista Brasileira de Execução Penal</w:t>
      </w:r>
    </w:p>
    <w:p>
      <w:pPr>
        <w:pStyle w:val="FirstParagraph"/>
      </w:pPr>
      <w:r>
        <w:t xml:space="preserve">Título da página:</w:t>
      </w:r>
    </w:p>
    <w:p>
      <w:pPr>
        <w:pStyle w:val="BodyText"/>
      </w:pPr>
      <w:r>
        <w:t xml:space="preserve">Revista Brasileira de Execução Penal</w:t>
      </w:r>
    </w:p>
    <w:p>
      <w:pPr>
        <w:pStyle w:val="BodyText"/>
      </w:pPr>
      <w:r>
        <w:t xml:space="preserve">Imagem de destaque:</w:t>
      </w:r>
    </w:p>
    <w:p>
      <w:pPr>
        <w:pStyle w:val="BodyText"/>
      </w:pPr>
      <w:r>
        <w:t xml:space="preserve">Documentação/Botao_RevistaBrasileira.png</w:t>
      </w:r>
    </w:p>
    <w:p>
      <w:pPr>
        <w:pStyle w:val="BodyText"/>
      </w:pPr>
      <w:r>
        <w:t xml:space="preserve">Texto alternativo sugerido:</w:t>
      </w:r>
    </w:p>
    <w:p>
      <w:pPr>
        <w:pStyle w:val="BodyText"/>
      </w:pPr>
      <w:r>
        <w:t xml:space="preserve">Botão institucional da Revista Brasileira de Execução Penal.</w:t>
      </w:r>
    </w:p>
    <w:p>
      <w:pPr>
        <w:pStyle w:val="BodyText"/>
      </w:pPr>
      <w:r>
        <w:t xml:space="preserve">Identificador editorial:</w:t>
      </w:r>
    </w:p>
    <w:p>
      <w:pPr>
        <w:pStyle w:val="BodyText"/>
      </w:pPr>
      <w:r>
        <w:t xml:space="preserve">Conteúdo Técnico e Projetos Estruturantes</w:t>
      </w:r>
    </w:p>
    <w:p>
      <w:pPr>
        <w:pStyle w:val="BodyText"/>
      </w:pPr>
      <w:r>
        <w:t xml:space="preserve">Texto de destaque:</w:t>
      </w:r>
    </w:p>
    <w:p>
      <w:pPr>
        <w:pStyle w:val="BodyText"/>
      </w:pPr>
      <w:r>
        <w:t xml:space="preserve">Em parceria com a Espen e a DCOM, a Onasp lança edição da Revista Brasileira de Execução Penal. Com o tema voltado à participação e transparência, a publicação reúne artigos e estudos que fortalecem o controle social e consolidam a Ouvidoria como ponte entre o Estado e a sociedade.</w:t>
      </w:r>
    </w:p>
    <w:p>
      <w:pPr>
        <w:pStyle w:val="BodyText"/>
      </w:pPr>
      <w:r>
        <w:t xml:space="preserve">Seção:</w:t>
      </w:r>
    </w:p>
    <w:p>
      <w:pPr>
        <w:pStyle w:val="BodyText"/>
      </w:pPr>
      <w:r>
        <w:t xml:space="preserve">Escopo desta subpágina</w:t>
      </w:r>
    </w:p>
    <w:p>
      <w:pPr>
        <w:pStyle w:val="BodyText"/>
      </w:pPr>
      <w:r>
        <w:t xml:space="preserve">Texto para colar:</w:t>
      </w:r>
    </w:p>
    <w:p>
      <w:pPr>
        <w:pStyle w:val="BodyText"/>
      </w:pPr>
      <w:r>
        <w:t xml:space="preserve">A Revista Brasileira de Execução Penal é o periódico técnico-científico da Secretaria Nacional de Políticas Penais (Senappen/MJSP) e constitui espaço de circulação de artigos, documentos inéditos, entrevistas, relatos de experiência e boas práticas relacionados à execução penal.</w:t>
      </w:r>
    </w:p>
    <w:p>
      <w:pPr>
        <w:pStyle w:val="BodyText"/>
      </w:pPr>
      <w:r>
        <w:t xml:space="preserve">A segunda linha do escopo:</w:t>
      </w:r>
    </w:p>
    <w:p>
      <w:pPr>
        <w:pStyle w:val="BodyText"/>
      </w:pPr>
      <w:r>
        <w:t xml:space="preserve">No contexto da Ouvidoria, a publicação contribui para aproximar produção técnica, debate qualificado e controle social, reforçando o papel da Ouvidoria como ponte entre Estado e sociedade.</w:t>
      </w:r>
    </w:p>
    <w:p>
      <w:pPr>
        <w:pStyle w:val="BodyText"/>
      </w:pPr>
      <w:r>
        <w:t xml:space="preserve">Seção:</w:t>
      </w:r>
    </w:p>
    <w:p>
      <w:pPr>
        <w:pStyle w:val="BodyText"/>
      </w:pPr>
      <w:r>
        <w:t xml:space="preserve">Sobre a revista</w:t>
      </w:r>
    </w:p>
    <w:p>
      <w:pPr>
        <w:pStyle w:val="BodyText"/>
      </w:pPr>
      <w:r>
        <w:t xml:space="preserve">Texto para colar:</w:t>
      </w:r>
    </w:p>
    <w:p>
      <w:pPr>
        <w:pStyle w:val="BodyText"/>
      </w:pPr>
      <w:r>
        <w:t xml:space="preserve">A RBEP publica artigos, documentos inéditos, entrevistas, relatos de experiência e descrição de boas práticas que relacionam a experiência profissional, o conhecimento produzido sobre a matéria e o cumprimento da legislação nacional.</w:t>
      </w:r>
    </w:p>
    <w:p>
      <w:pPr>
        <w:pStyle w:val="BodyText"/>
      </w:pPr>
      <w:r>
        <w:t xml:space="preserve">A segunda linha da seção:</w:t>
      </w:r>
    </w:p>
    <w:p>
      <w:pPr>
        <w:pStyle w:val="BodyText"/>
      </w:pPr>
      <w:r>
        <w:t xml:space="preserve">Os conteúdos são organizados em dossiês temáticos semestrais, e a revista recebeu qualificação A4 na classificação de periódicos Qualis Capes na avaliação do quadriênio 2021-2024.</w:t>
      </w:r>
    </w:p>
    <w:p>
      <w:pPr>
        <w:pStyle w:val="BodyText"/>
      </w:pPr>
      <w:r>
        <w:t xml:space="preserve">Seção:</w:t>
      </w:r>
    </w:p>
    <w:p>
      <w:pPr>
        <w:pStyle w:val="BodyText"/>
      </w:pPr>
      <w:r>
        <w:t xml:space="preserve">Acesso oficial à RBEP</w:t>
      </w:r>
    </w:p>
    <w:p>
      <w:pPr>
        <w:pStyle w:val="BodyText"/>
      </w:pPr>
      <w:r>
        <w:t xml:space="preserve">Texto para colar:</w:t>
      </w:r>
    </w:p>
    <w:p>
      <w:pPr>
        <w:pStyle w:val="BodyText"/>
      </w:pPr>
      <w:r>
        <w:t xml:space="preserve">O portal oficial da revista reúne notícias, edição atual, arquivo de edições e informações para submissão de textos.</w:t>
      </w:r>
    </w:p>
    <w:p>
      <w:pPr>
        <w:pStyle w:val="BodyText"/>
      </w:pPr>
      <w:r>
        <w:t xml:space="preserve">Links:</w:t>
      </w:r>
    </w:p>
    <w:p>
      <w:pPr>
        <w:pStyle w:val="Compact"/>
        <w:numPr>
          <w:ilvl w:val="0"/>
          <w:numId w:val="1009"/>
        </w:numPr>
      </w:pPr>
      <w:r>
        <w:t xml:space="preserve">Portal oficial da Revista Brasileira de Execução Penal: https://rbepsenappen.mj.gov.br/index.php/RBEP/pt_BR</w:t>
      </w:r>
    </w:p>
    <w:p>
      <w:pPr>
        <w:pStyle w:val="Compact"/>
        <w:numPr>
          <w:ilvl w:val="0"/>
          <w:numId w:val="1009"/>
        </w:numPr>
      </w:pPr>
      <w:r>
        <w:t xml:space="preserve">Edição atual - edição completa: https://rbepsenappen.mj.gov.br/index.php/RBEP/pt_BR/issue/view/22/58</w:t>
      </w:r>
    </w:p>
    <w:p>
      <w:pPr>
        <w:pStyle w:val="Compact"/>
        <w:numPr>
          <w:ilvl w:val="0"/>
          <w:numId w:val="1009"/>
        </w:numPr>
      </w:pPr>
      <w:r>
        <w:t xml:space="preserve">Ver todas as edições: https://rbepsenappen.mj.gov.br/index.php/RBEP/pt_BR/issue/archive</w:t>
      </w:r>
    </w:p>
    <w:p>
      <w:pPr>
        <w:pStyle w:val="Compact"/>
        <w:numPr>
          <w:ilvl w:val="0"/>
          <w:numId w:val="1009"/>
        </w:numPr>
      </w:pPr>
      <w:r>
        <w:t xml:space="preserve">Enviar submissão: https://rbepsenappen.mj.gov.br/index.php/RBEP/pt_BR/about/submissions</w:t>
      </w:r>
    </w:p>
    <w:p>
      <w:pPr>
        <w:pStyle w:val="FirstParagraph"/>
      </w:pPr>
      <w:r>
        <w:t xml:space="preserve">Seção:</w:t>
      </w:r>
    </w:p>
    <w:p>
      <w:pPr>
        <w:pStyle w:val="BodyText"/>
      </w:pPr>
      <w:r>
        <w:t xml:space="preserve">Referências institucionais</w:t>
      </w:r>
    </w:p>
    <w:p>
      <w:pPr>
        <w:pStyle w:val="BodyText"/>
      </w:pPr>
      <w:r>
        <w:t xml:space="preserve">Itens para colar:</w:t>
      </w:r>
    </w:p>
    <w:p>
      <w:pPr>
        <w:pStyle w:val="Compact"/>
        <w:numPr>
          <w:ilvl w:val="0"/>
          <w:numId w:val="1010"/>
        </w:numPr>
      </w:pPr>
      <w:r>
        <w:t xml:space="preserve">Qualis Capes 2021-2024: A4.</w:t>
      </w:r>
    </w:p>
    <w:p>
      <w:pPr>
        <w:pStyle w:val="Compact"/>
        <w:numPr>
          <w:ilvl w:val="0"/>
          <w:numId w:val="1010"/>
        </w:numPr>
      </w:pPr>
      <w:r>
        <w:t xml:space="preserve">ISSN: 2675-1895.</w:t>
      </w:r>
    </w:p>
    <w:p>
      <w:pPr>
        <w:pStyle w:val="Compact"/>
        <w:numPr>
          <w:ilvl w:val="0"/>
          <w:numId w:val="1010"/>
        </w:numPr>
      </w:pPr>
      <w:r>
        <w:t xml:space="preserve">e-ISSN: 2675-1860.</w:t>
      </w:r>
    </w:p>
    <w:p>
      <w:pPr>
        <w:pStyle w:val="Compact"/>
        <w:numPr>
          <w:ilvl w:val="0"/>
          <w:numId w:val="1010"/>
        </w:numPr>
      </w:pPr>
      <w:r>
        <w:t xml:space="preserve">Contato da revista: rbep@mj.gov.br.</w:t>
      </w:r>
    </w:p>
    <w:bookmarkEnd w:id="23"/>
    <w:bookmarkStart w:id="24" w:name="observações-sobre-formatação"/>
    <w:p>
      <w:pPr>
        <w:pStyle w:val="Heading2"/>
      </w:pPr>
      <w:r>
        <w:t xml:space="preserve">Observações sobre formatação</w:t>
      </w:r>
    </w:p>
    <w:p>
      <w:pPr>
        <w:pStyle w:val="FirstParagraph"/>
      </w:pPr>
      <w:r>
        <w:t xml:space="preserve">Na prévia local, os textos corridos foram configurados com alinhamento justificado. No gov.br, esse resultado dependerá das opções disponíveis no editor oficial. Caso o editor permita alinhamento do parágrafo, recomenda-se aplicar alinhamento justificado aos textos corridos e manter títulos, links curtos e botões com o alinhamento padrão do componente.</w:t>
      </w:r>
    </w:p>
    <w:bookmarkEnd w:id="24"/>
    <w:bookmarkStart w:id="25" w:name="Xf7fe357b8ad8797f48d42cdb4ec1361a8fa006f"/>
    <w:p>
      <w:pPr>
        <w:pStyle w:val="Heading2"/>
      </w:pPr>
      <w:r>
        <w:t xml:space="preserve">Observações sobre WordPress, Plone e reaproveitamento</w:t>
      </w:r>
    </w:p>
    <w:p>
      <w:pPr>
        <w:pStyle w:val="FirstParagraph"/>
      </w:pPr>
      <w:r>
        <w:t xml:space="preserve">As páginas do domínio gov.br normalmente são administradas em ambiente gov.br/Plone, e não em WordPress. A DCOM pode confirmar o ambiente exato de edição utilizado internamente, mas a estrutura pública analisada segue o padrão do gov.br, com componentes próprios de publicação.</w:t>
      </w:r>
    </w:p>
    <w:p>
      <w:pPr>
        <w:pStyle w:val="BodyText"/>
      </w:pPr>
      <w:r>
        <w:t xml:space="preserve">Por isso, recomenda-se não tratar a prévia como um pacote WordPress. A DCOM deve aproveitar os textos, imagens, links, embeds e ordem dos blocos, reproduzindo a montagem com os componentes oficiais disponíveis no portal.</w:t>
      </w:r>
    </w:p>
    <w:p>
      <w:pPr>
        <w:pStyle w:val="BodyText"/>
      </w:pPr>
      <w:r>
        <w:t xml:space="preserve">Há precedentes úteis dentro do próprio ecossistema da Senappen. A página da ESPEN e a subpágina da RESPEN mostram que o portal oficial já comporta texto institucional, links de destaque para documentos em PDF, listas simples e tabelas extensas por unidade federativa quando houver base oficial validada. Da mesma forma, o portal oficial da RBEP confirma a existência de referências institucionais, acesso à edição atual, arquivo de edições e informações para submissão que podem ser indicadas na subpágina temática da Revista.</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2026-05-08T14:33:29Z</dcterms:created>
  <dcterms:modified xsi:type="dcterms:W3CDTF">2026-05-08T14:33:29Z</dcterms:modified>
</cp:coreProperties>
</file>

<file path=docProps/custom.xml><?xml version="1.0" encoding="utf-8"?>
<Properties xmlns="http://schemas.openxmlformats.org/officeDocument/2006/custom-properties" xmlns:vt="http://schemas.openxmlformats.org/officeDocument/2006/docPropsVTypes"/>
</file>