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7"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24" w:name="bloco-10---notícias-da-ouvidoria"/>
    <w:p>
      <w:pPr>
        <w:pStyle w:val="Heading3"/>
      </w:pPr>
      <w:r>
        <w:t xml:space="preserve">Bloco 10 - Notícias da Ouvidoria</w:t>
      </w:r>
    </w:p>
    <w:p>
      <w:pPr>
        <w:pStyle w:val="FirstParagraph"/>
      </w:pPr>
      <w:r>
        <w:t xml:space="preserve">Título da seção:</w:t>
      </w:r>
    </w:p>
    <w:p>
      <w:pPr>
        <w:pStyle w:val="BodyText"/>
      </w:pPr>
      <w:r>
        <w:t xml:space="preserve">Notícias da Ouvidoria</w:t>
      </w:r>
    </w:p>
    <w:p>
      <w:pPr>
        <w:pStyle w:val="BodyText"/>
      </w:pPr>
      <w:r>
        <w:t xml:space="preserve">Texto introdutório sugerido:</w:t>
      </w:r>
    </w:p>
    <w:p>
      <w:pPr>
        <w:pStyle w:val="BodyText"/>
      </w:pPr>
      <w:r>
        <w:t xml:space="preserve">Seleção de notícias publicadas no portal da SENAPPEN com relação direta à ONASP, à Rede de Ouvidorias e aos canais de atendimento ao cidadão.</w:t>
      </w:r>
    </w:p>
    <w:p>
      <w:pPr>
        <w:pStyle w:val="BodyText"/>
      </w:pPr>
      <w:r>
        <w:t xml:space="preserve">Padrão visual recomendado para publicação:</w:t>
      </w:r>
    </w:p>
    <w:p>
      <w:pPr>
        <w:pStyle w:val="BodyText"/>
      </w:pPr>
      <w:r>
        <w:t xml:space="preserve">Usar texto rico com blocos curtos, sem marcadores: link principal em destaque e, logo abaixo, uma descrição breve com data e contexto.</w:t>
      </w:r>
    </w:p>
    <w:p>
      <w:pPr>
        <w:pStyle w:val="BodyText"/>
      </w:pPr>
      <w:r>
        <w:t xml:space="preserve">Lista de notícias sugerida:</w:t>
      </w:r>
    </w:p>
    <w:p>
      <w:pPr>
        <w:pStyle w:val="Compact"/>
        <w:numPr>
          <w:ilvl w:val="0"/>
          <w:numId w:val="1005"/>
        </w:numPr>
      </w:pPr>
      <w:r>
        <w:t xml:space="preserve">27/04/2026 -</w:t>
      </w:r>
      <w:r>
        <w:t xml:space="preserve"> </w:t>
      </w:r>
      <w:hyperlink r:id="rId19">
        <w:r>
          <w:rPr>
            <w:rStyle w:val="Hyperlink"/>
          </w:rPr>
          <w:t xml:space="preserve">18ª Reunião do CONSEJ: SENAPPEN reforça parceria com estados para o aprimoramento das políticas penais</w:t>
        </w:r>
      </w:hyperlink>
      <w:r>
        <w:t xml:space="preserve"> </w:t>
      </w:r>
      <w:r>
        <w:t xml:space="preserve">Descrição: A pauta destacou a atuação da Ouvidoria e da EMA/SENAPPEN na articulação federativa.</w:t>
      </w:r>
    </w:p>
    <w:p>
      <w:pPr>
        <w:pStyle w:val="Compact"/>
        <w:numPr>
          <w:ilvl w:val="0"/>
          <w:numId w:val="1005"/>
        </w:numPr>
      </w:pPr>
      <w:r>
        <w:t xml:space="preserve">14/04/2026 -</w:t>
      </w:r>
      <w:r>
        <w:t xml:space="preserve"> </w:t>
      </w:r>
      <w:hyperlink r:id="rId20">
        <w:r>
          <w:rPr>
            <w:rStyle w:val="Hyperlink"/>
          </w:rPr>
          <w:t xml:space="preserve">SENAPPEN fomenta atuação da Ouvidoria da Polícia Penal de Goiás com apoio à modernização tecnológica</w:t>
        </w:r>
      </w:hyperlink>
      <w:r>
        <w:t xml:space="preserve"> </w:t>
      </w:r>
      <w:r>
        <w:t xml:space="preserve">Descrição: Ação voltada ao fortalecimento da escuta institucional, com chatbot e ampliação do acesso aos canais de atendimento.</w:t>
      </w:r>
    </w:p>
    <w:p>
      <w:pPr>
        <w:pStyle w:val="Compact"/>
        <w:numPr>
          <w:ilvl w:val="0"/>
          <w:numId w:val="1005"/>
        </w:numPr>
      </w:pPr>
      <w:r>
        <w:t xml:space="preserve">13/04/2026 -</w:t>
      </w:r>
      <w:r>
        <w:t xml:space="preserve"> </w:t>
      </w:r>
      <w:hyperlink r:id="rId21">
        <w:r>
          <w:rPr>
            <w:rStyle w:val="Hyperlink"/>
          </w:rPr>
          <w:t xml:space="preserve">VI Encontro Nacional das Ouvidorias do Sistema Penal fortalece a escuta qualificada e a participação social</w:t>
        </w:r>
      </w:hyperlink>
      <w:r>
        <w:t xml:space="preserve"> </w:t>
      </w:r>
      <w:r>
        <w:t xml:space="preserve">Descrição: O encontro marcou a criação da RENOSPEN e a publicação de diretrizes para atuação das ouvidorias.</w:t>
      </w:r>
    </w:p>
    <w:p>
      <w:pPr>
        <w:pStyle w:val="Compact"/>
        <w:numPr>
          <w:ilvl w:val="0"/>
          <w:numId w:val="1005"/>
        </w:numPr>
      </w:pPr>
      <w:r>
        <w:t xml:space="preserve">02/04/2026 -</w:t>
      </w:r>
      <w:r>
        <w:t xml:space="preserve"> </w:t>
      </w:r>
      <w:hyperlink r:id="rId22">
        <w:r>
          <w:rPr>
            <w:rStyle w:val="Hyperlink"/>
          </w:rPr>
          <w:t xml:space="preserve">Ouvidoria da SENAPPEN divulga orientações sobre recebimento e tratamento de denúncias</w:t>
        </w:r>
      </w:hyperlink>
      <w:r>
        <w:t xml:space="preserve"> </w:t>
      </w:r>
      <w:r>
        <w:t xml:space="preserve">Descrição: A notícia apresenta o fluxo de denúncias da ONASP e reforça os canais de atendimento e participação social.</w:t>
      </w:r>
    </w:p>
    <w:p>
      <w:pPr>
        <w:pStyle w:val="Compact"/>
        <w:numPr>
          <w:ilvl w:val="0"/>
          <w:numId w:val="1005"/>
        </w:numPr>
      </w:pPr>
      <w:r>
        <w:t xml:space="preserve">31/10/2025 -</w:t>
      </w:r>
      <w:r>
        <w:t xml:space="preserve"> </w:t>
      </w:r>
      <w:hyperlink r:id="rId23">
        <w:r>
          <w:rPr>
            <w:rStyle w:val="Hyperlink"/>
          </w:rPr>
          <w:t xml:space="preserve">Com foco em escuta qualificada, SENAPPEN amplia diálogo com ouvidorias de São Paulo e Goiás</w:t>
        </w:r>
      </w:hyperlink>
      <w:r>
        <w:t xml:space="preserve"> </w:t>
      </w:r>
      <w:r>
        <w:t xml:space="preserve">Descrição: A agenda fortaleceu a Rede Nacional de Ouvidorias e o intercâmbio de boas práticas com os estados.</w:t>
      </w:r>
    </w:p>
    <w:bookmarkEnd w:id="24"/>
    <w:bookmarkStart w:id="25" w:name="X66bb28c02d722bd407aa00f2f1f0e42b630fd55"/>
    <w:p>
      <w:pPr>
        <w:pStyle w:val="Heading3"/>
      </w:pPr>
      <w:r>
        <w:t xml:space="preserve">Bloco 11 -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25"/>
    <w:bookmarkStart w:id="26" w:name="bloco-12---legislação"/>
    <w:p>
      <w:pPr>
        <w:pStyle w:val="Heading3"/>
      </w:pPr>
      <w:r>
        <w:t xml:space="preserve">Bloco 12 - Legislação</w:t>
      </w:r>
    </w:p>
    <w:p>
      <w:pPr>
        <w:pStyle w:val="FirstParagraph"/>
      </w:pPr>
      <w:r>
        <w:t xml:space="preserve">Título da seção:</w:t>
      </w:r>
    </w:p>
    <w:p>
      <w:pPr>
        <w:pStyle w:val="BodyText"/>
      </w:pPr>
      <w:r>
        <w:t xml:space="preserve">Legislação</w:t>
      </w:r>
    </w:p>
    <w:p>
      <w:pPr>
        <w:pStyle w:val="BodyText"/>
      </w:pPr>
      <w:r>
        <w:t xml:space="preserve">Texto introdutório sugerido:</w:t>
      </w:r>
    </w:p>
    <w:p>
      <w:pPr>
        <w:pStyle w:val="BodyText"/>
      </w:pPr>
      <w:r>
        <w:t xml:space="preserve">Os normativos basilares abaixo reúnem referências atualmente disponíveis no pacote documental da Ouvidoria e podem ser publicados como links simples na homepage, abaixo do painel de tratamento de demandas.</w:t>
      </w:r>
    </w:p>
    <w:p>
      <w:pPr>
        <w:pStyle w:val="BodyText"/>
      </w:pPr>
      <w:r>
        <w:t xml:space="preserve">Padrão visual recomendado para publicação:</w:t>
      </w:r>
    </w:p>
    <w:p>
      <w:pPr>
        <w:pStyle w:val="BodyText"/>
      </w:pPr>
      <w:r>
        <w:t xml:space="preserve">Usar o mesmo padrão da seção de notícias: texto rico com blocos curtos, sem marcadores, apresentando link principal em destaque e descrição breve logo abaixo.</w:t>
      </w:r>
    </w:p>
    <w:p>
      <w:pPr>
        <w:pStyle w:val="BodyText"/>
      </w:pPr>
      <w:r>
        <w:t xml:space="preserve">Links a publicar:</w:t>
      </w:r>
    </w:p>
    <w:p>
      <w:pPr>
        <w:pStyle w:val="Compact"/>
        <w:numPr>
          <w:ilvl w:val="0"/>
          <w:numId w:val="1006"/>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6"/>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6"/>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6"/>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6"/>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6"/>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6"/>
    <w:bookmarkEnd w:id="27"/>
    <w:bookmarkStart w:id="28"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8"/>
    <w:bookmarkStart w:id="29"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29"/>
    <w:bookmarkStart w:id="30"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8"/>
        </w:numPr>
      </w:pPr>
      <w:r>
        <w:t xml:space="preserve">Imagem:</w:t>
      </w:r>
      <w:r>
        <w:t xml:space="preserve"> </w:t>
      </w:r>
      <w:r>
        <w:rPr>
          <w:rStyle w:val="VerbatimChar"/>
        </w:rPr>
        <w:t xml:space="preserve">Documentação/Plano_pena_justa.png</w:t>
      </w:r>
    </w:p>
    <w:p>
      <w:pPr>
        <w:pStyle w:val="Compact"/>
        <w:numPr>
          <w:ilvl w:val="0"/>
          <w:numId w:val="1018"/>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8"/>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9"/>
        </w:numPr>
      </w:pPr>
      <w:r>
        <w:t xml:space="preserve">Plano Nacional Pena Justa (PDF): Subpages/Pena_justa/Plano_Nacional_Pena_Justa.pdf</w:t>
      </w:r>
    </w:p>
    <w:p>
      <w:pPr>
        <w:pStyle w:val="Compact"/>
        <w:numPr>
          <w:ilvl w:val="0"/>
          <w:numId w:val="1019"/>
        </w:numPr>
      </w:pPr>
      <w:r>
        <w:t xml:space="preserve">10 coisas que você precisa saber sobre o Pena Justa (PDF): Subpages/Pena_justa/10_Coisas_que_você_precisa_saber_sobre_o_Pena_Justa.pdf</w:t>
      </w:r>
    </w:p>
    <w:bookmarkEnd w:id="30"/>
    <w:bookmarkStart w:id="31"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0"/>
        </w:numPr>
      </w:pPr>
      <w:r>
        <w:t xml:space="preserve">Portal oficial da Revista Brasileira de Execução Penal: https://rbepsenappen.mj.gov.br/index.php/RBEP/pt_BR</w:t>
      </w:r>
    </w:p>
    <w:p>
      <w:pPr>
        <w:pStyle w:val="Compact"/>
        <w:numPr>
          <w:ilvl w:val="0"/>
          <w:numId w:val="1020"/>
        </w:numPr>
      </w:pPr>
      <w:r>
        <w:t xml:space="preserve">Edição atual - edição completa: https://rbepsenappen.mj.gov.br/index.php/RBEP/pt_BR/issue/view/22/58</w:t>
      </w:r>
    </w:p>
    <w:p>
      <w:pPr>
        <w:pStyle w:val="Compact"/>
        <w:numPr>
          <w:ilvl w:val="0"/>
          <w:numId w:val="1020"/>
        </w:numPr>
      </w:pPr>
      <w:r>
        <w:t xml:space="preserve">Ver todas as edições: https://rbepsenappen.mj.gov.br/index.php/RBEP/pt_BR/issue/archive</w:t>
      </w:r>
    </w:p>
    <w:p>
      <w:pPr>
        <w:pStyle w:val="Compact"/>
        <w:numPr>
          <w:ilvl w:val="0"/>
          <w:numId w:val="1020"/>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1"/>
        </w:numPr>
      </w:pPr>
      <w:r>
        <w:t xml:space="preserve">Qualis Capes 2021-2024: A4.</w:t>
      </w:r>
    </w:p>
    <w:p>
      <w:pPr>
        <w:pStyle w:val="Compact"/>
        <w:numPr>
          <w:ilvl w:val="0"/>
          <w:numId w:val="1021"/>
        </w:numPr>
      </w:pPr>
      <w:r>
        <w:t xml:space="preserve">ISSN: 2675-1895.</w:t>
      </w:r>
    </w:p>
    <w:p>
      <w:pPr>
        <w:pStyle w:val="Compact"/>
        <w:numPr>
          <w:ilvl w:val="0"/>
          <w:numId w:val="1021"/>
        </w:numPr>
      </w:pPr>
      <w:r>
        <w:t xml:space="preserve">e-ISSN: 2675-1860.</w:t>
      </w:r>
    </w:p>
    <w:p>
      <w:pPr>
        <w:pStyle w:val="Compact"/>
        <w:numPr>
          <w:ilvl w:val="0"/>
          <w:numId w:val="1021"/>
        </w:numPr>
      </w:pPr>
      <w:r>
        <w:t xml:space="preserve">Contato da revista: rbep@mj.gov.br.</w:t>
      </w:r>
    </w:p>
    <w:bookmarkEnd w:id="31"/>
    <w:bookmarkStart w:id="32"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2"/>
    <w:bookmarkStart w:id="33"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2026-05-13T12:57:56Z</dcterms:created>
  <dcterms:modified xsi:type="dcterms:W3CDTF">2026-05-13T12:57:56Z</dcterms:modified>
</cp:coreProperties>
</file>

<file path=docProps/custom.xml><?xml version="1.0" encoding="utf-8"?>
<Properties xmlns="http://schemas.openxmlformats.org/officeDocument/2006/custom-properties" xmlns:vt="http://schemas.openxmlformats.org/officeDocument/2006/docPropsVTypes"/>
</file>