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349bec90af0a9d995a74608d651c9e344d0148"/>
    <w:p>
      <w:pPr>
        <w:pStyle w:val="Heading1"/>
      </w:pPr>
      <w:r>
        <w:t xml:space="preserve">Minuta operacional para atualização do Processo SEI e encaminhamento à DICOM</w:t>
      </w:r>
    </w:p>
    <w:p>
      <w:pPr>
        <w:pStyle w:val="FirstParagraph"/>
      </w:pPr>
      <w:r>
        <w:t xml:space="preserve">Data-base: 2026-05-12</w:t>
      </w:r>
    </w:p>
    <w:p>
      <w:pPr>
        <w:pStyle w:val="BodyText"/>
      </w:pPr>
      <w:r>
        <w:t xml:space="preserve">Processo SEI: 08016.009807/2026-98</w:t>
      </w:r>
    </w:p>
    <w:bookmarkStart w:id="9" w:name="finalidade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Este documento foi preparado para servir como roteiro de execução e minuta de apoio ao registro das atualizações no Processo SEI e ao encaminhamento do pacote editorial consolidado para a DICOM, reduzindo o risco de omissões, envio de arte desatualizada, divergência de nomenclatura ou solicitação incompatível com o ambiente gov.br/SENAPPEN.</w:t>
      </w:r>
    </w:p>
    <w:bookmarkEnd w:id="9"/>
    <w:bookmarkStart w:id="10" w:name="como-usar-este-documento"/>
    <w:p>
      <w:pPr>
        <w:pStyle w:val="Heading2"/>
      </w:pPr>
      <w:r>
        <w:t xml:space="preserve">Como usar este documento</w:t>
      </w:r>
    </w:p>
    <w:p>
      <w:pPr>
        <w:pStyle w:val="Compact"/>
        <w:numPr>
          <w:ilvl w:val="0"/>
          <w:numId w:val="1001"/>
        </w:numPr>
      </w:pPr>
      <w:r>
        <w:t xml:space="preserve">Use a seção</w:t>
      </w:r>
      <w:r>
        <w:t xml:space="preserve"> </w:t>
      </w:r>
      <w:r>
        <w:rPr>
          <w:rStyle w:val="VerbatimChar"/>
        </w:rPr>
        <w:t xml:space="preserve">Síntese executiva</w:t>
      </w:r>
      <w:r>
        <w:t xml:space="preserve"> </w:t>
      </w:r>
      <w:r>
        <w:t xml:space="preserve">para contextualizar rapidamente o estágio atual do trabalho.</w:t>
      </w:r>
    </w:p>
    <w:p>
      <w:pPr>
        <w:pStyle w:val="Compact"/>
        <w:numPr>
          <w:ilvl w:val="0"/>
          <w:numId w:val="1001"/>
        </w:numPr>
      </w:pPr>
      <w:r>
        <w:t xml:space="preserve">Use a seção</w:t>
      </w:r>
      <w:r>
        <w:t xml:space="preserve"> </w:t>
      </w:r>
      <w:r>
        <w:rPr>
          <w:rStyle w:val="VerbatimChar"/>
        </w:rPr>
        <w:t xml:space="preserve">Minuta sugerida para atualização no SEI</w:t>
      </w:r>
      <w:r>
        <w:t xml:space="preserve"> </w:t>
      </w:r>
      <w:r>
        <w:t xml:space="preserve">como texto-base para despacho, informação ou nota de encaminhamento.</w:t>
      </w:r>
    </w:p>
    <w:p>
      <w:pPr>
        <w:pStyle w:val="Compact"/>
        <w:numPr>
          <w:ilvl w:val="0"/>
          <w:numId w:val="1001"/>
        </w:numPr>
      </w:pPr>
      <w:r>
        <w:t xml:space="preserve">Use a seção</w:t>
      </w:r>
      <w:r>
        <w:t xml:space="preserve"> </w:t>
      </w:r>
      <w:r>
        <w:rPr>
          <w:rStyle w:val="VerbatimChar"/>
        </w:rPr>
        <w:t xml:space="preserve">Texto curto para encaminhamento à DICOM</w:t>
      </w:r>
      <w:r>
        <w:t xml:space="preserve"> </w:t>
      </w:r>
      <w:r>
        <w:t xml:space="preserve">se precisar de uma versão mais enxuta.</w:t>
      </w:r>
    </w:p>
    <w:p>
      <w:pPr>
        <w:pStyle w:val="Compact"/>
        <w:numPr>
          <w:ilvl w:val="0"/>
          <w:numId w:val="1001"/>
        </w:numPr>
      </w:pPr>
      <w:r>
        <w:t xml:space="preserve">Use a seção</w:t>
      </w:r>
      <w:r>
        <w:t xml:space="preserve"> </w:t>
      </w:r>
      <w:r>
        <w:rPr>
          <w:rStyle w:val="VerbatimChar"/>
        </w:rPr>
        <w:t xml:space="preserve">Relação de anexos</w:t>
      </w:r>
      <w:r>
        <w:t xml:space="preserve"> </w:t>
      </w:r>
      <w:r>
        <w:t xml:space="preserve">para conferir o que deve seguir nesta rodada e o que já consta no processo.</w:t>
      </w:r>
    </w:p>
    <w:p>
      <w:pPr>
        <w:pStyle w:val="Compact"/>
        <w:numPr>
          <w:ilvl w:val="0"/>
          <w:numId w:val="1001"/>
        </w:numPr>
      </w:pPr>
      <w:r>
        <w:t xml:space="preserve">Use a seção</w:t>
      </w:r>
      <w:r>
        <w:t xml:space="preserve"> </w:t>
      </w:r>
      <w:r>
        <w:rPr>
          <w:rStyle w:val="VerbatimChar"/>
        </w:rPr>
        <w:t xml:space="preserve">Checklist final antes da assinatura</w:t>
      </w:r>
      <w:r>
        <w:t xml:space="preserve"> </w:t>
      </w:r>
      <w:r>
        <w:t xml:space="preserve">imediatamente antes de concluir a movimentação no SEI.</w:t>
      </w:r>
    </w:p>
    <w:bookmarkEnd w:id="10"/>
    <w:bookmarkStart w:id="11" w:name="síntese-executiva"/>
    <w:p>
      <w:pPr>
        <w:pStyle w:val="Heading2"/>
      </w:pPr>
      <w:r>
        <w:t xml:space="preserve">Síntese executiva</w:t>
      </w:r>
    </w:p>
    <w:p>
      <w:pPr>
        <w:pStyle w:val="FirstParagraph"/>
      </w:pPr>
      <w:r>
        <w:t xml:space="preserve">O pacote editorial da página da Ouvidoria Nacional de Serviços Penais e das subpáginas temáticas foi consolidado neste workspace, com documentação estruturada para publicação no ambiente gov.br/SENAPPEN, respeitando a caixa de ferramentas do Plone/gov.br e sem dependência de JavaScript próprio, CSS local ou componente customizado.</w:t>
      </w:r>
    </w:p>
    <w:p>
      <w:pPr>
        <w:pStyle w:val="BodyText"/>
      </w:pPr>
      <w:r>
        <w:t xml:space="preserve">As correções e consolidações mais recentes contemplam:</w:t>
      </w:r>
    </w:p>
    <w:p>
      <w:pPr>
        <w:pStyle w:val="Compact"/>
        <w:numPr>
          <w:ilvl w:val="0"/>
          <w:numId w:val="1002"/>
        </w:numPr>
      </w:pPr>
      <w:r>
        <w:t xml:space="preserve">padronização de nomenclatura visível para</w:t>
      </w:r>
      <w:r>
        <w:t xml:space="preserve"> </w:t>
      </w:r>
      <w:r>
        <w:rPr>
          <w:rStyle w:val="VerbatimChar"/>
        </w:rPr>
        <w:t xml:space="preserve">Onasp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Senappen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manutenção de</w:t>
      </w:r>
      <w:r>
        <w:t xml:space="preserve"> </w:t>
      </w:r>
      <w:r>
        <w:rPr>
          <w:rStyle w:val="VerbatimChar"/>
        </w:rPr>
        <w:t xml:space="preserve">EMA - SENAPPEN</w:t>
      </w:r>
      <w:r>
        <w:t xml:space="preserve"> </w:t>
      </w:r>
      <w:r>
        <w:t xml:space="preserve">como identificação institucional da subpágina temática correspondente;</w:t>
      </w:r>
    </w:p>
    <w:p>
      <w:pPr>
        <w:pStyle w:val="Compact"/>
        <w:numPr>
          <w:ilvl w:val="0"/>
          <w:numId w:val="1002"/>
        </w:numPr>
      </w:pPr>
      <w:r>
        <w:t xml:space="preserve">ajuste da subpágina da Rede de Ouvidorias para linguagem pública e institucional, sem exposição de notas de diagnóstico;</w:t>
      </w:r>
    </w:p>
    <w:p>
      <w:pPr>
        <w:pStyle w:val="Compact"/>
        <w:numPr>
          <w:ilvl w:val="0"/>
          <w:numId w:val="1002"/>
        </w:numPr>
      </w:pPr>
      <w:r>
        <w:t xml:space="preserve">tratamento do Espírito Santo com duas referências institucionais distintas na Rede de Ouvidorias;</w:t>
      </w:r>
    </w:p>
    <w:p>
      <w:pPr>
        <w:pStyle w:val="Compact"/>
        <w:numPr>
          <w:ilvl w:val="0"/>
          <w:numId w:val="1002"/>
        </w:numPr>
      </w:pPr>
      <w:r>
        <w:t xml:space="preserve">inclusão, na Renospen, da seção</w:t>
      </w:r>
      <w:r>
        <w:t xml:space="preserve"> </w:t>
      </w:r>
      <w:r>
        <w:rPr>
          <w:rStyle w:val="VerbatimChar"/>
        </w:rPr>
        <w:t xml:space="preserve">VI Encontro Nacional das Ouvidorias do Sistema Penal</w:t>
      </w:r>
      <w:r>
        <w:t xml:space="preserve"> </w:t>
      </w:r>
      <w:r>
        <w:t xml:space="preserve">abaixo de</w:t>
      </w:r>
      <w:r>
        <w:t xml:space="preserve"> </w:t>
      </w:r>
      <w:r>
        <w:rPr>
          <w:rStyle w:val="VerbatimChar"/>
        </w:rPr>
        <w:t xml:space="preserve">Mapa interativo e destaque por UF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Banner_Renospen_1.jpeg</w:t>
      </w:r>
      <w:r>
        <w:t xml:space="preserve"> </w:t>
      </w:r>
      <w:r>
        <w:t xml:space="preserve">em destaque e</w:t>
      </w:r>
      <w:r>
        <w:t xml:space="preserve"> </w:t>
      </w:r>
      <w:r>
        <w:rPr>
          <w:rStyle w:val="VerbatimChar"/>
        </w:rPr>
        <w:t xml:space="preserve">Banner_Renospen_2.jpeg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Banner_Renospen_3.jpeg</w:t>
      </w:r>
      <w:r>
        <w:t xml:space="preserve"> </w:t>
      </w:r>
      <w:r>
        <w:t xml:space="preserve">abaixo;</w:t>
      </w:r>
    </w:p>
    <w:p>
      <w:pPr>
        <w:pStyle w:val="Compact"/>
        <w:numPr>
          <w:ilvl w:val="0"/>
          <w:numId w:val="1002"/>
        </w:numPr>
      </w:pPr>
      <w:r>
        <w:t xml:space="preserve">remoção, nos rodapés visíveis da Renospen, dos textos</w:t>
      </w:r>
      <w:r>
        <w:t xml:space="preserve"> </w:t>
      </w:r>
      <w:r>
        <w:rPr>
          <w:rStyle w:val="VerbatimChar"/>
        </w:rPr>
        <w:t xml:space="preserve">registro 1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 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registro 3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consolidação, na subpágina</w:t>
      </w:r>
      <w:r>
        <w:t xml:space="preserve"> </w:t>
      </w:r>
      <w:r>
        <w:rPr>
          <w:rStyle w:val="VerbatimChar"/>
        </w:rPr>
        <w:t xml:space="preserve">EMA - SENAPPEN</w:t>
      </w:r>
      <w:r>
        <w:t xml:space="preserve">, da seção institucional com organograma, da seção</w:t>
      </w:r>
      <w:r>
        <w:t xml:space="preserve"> </w:t>
      </w:r>
      <w:r>
        <w:rPr>
          <w:rStyle w:val="VerbatimChar"/>
        </w:rPr>
        <w:t xml:space="preserve">Decisões do SIDH</w:t>
      </w:r>
      <w:r>
        <w:t xml:space="preserve">, do bloco de curso vinculado ao Caso Pedrinhas e da restauração dos links da seção de referências públicas;</w:t>
      </w:r>
    </w:p>
    <w:p>
      <w:pPr>
        <w:pStyle w:val="Compact"/>
        <w:numPr>
          <w:ilvl w:val="0"/>
          <w:numId w:val="1002"/>
        </w:numPr>
      </w:pPr>
      <w:r>
        <w:t xml:space="preserve">inclusão, na homepage, de um bloco horizontal de contato resumido abaixo do mapa de localização e, abaixo dele, do</w:t>
      </w:r>
      <w:r>
        <w:t xml:space="preserve"> </w:t>
      </w:r>
      <w:r>
        <w:rPr>
          <w:rStyle w:val="VerbatimChar"/>
        </w:rPr>
        <w:t xml:space="preserve">Currículo do Ouvidor</w:t>
      </w:r>
      <w:r>
        <w:t xml:space="preserve">, com link para o PDF institucional correspondente;</w:t>
      </w:r>
    </w:p>
    <w:p>
      <w:pPr>
        <w:pStyle w:val="Compact"/>
        <w:numPr>
          <w:ilvl w:val="0"/>
          <w:numId w:val="1002"/>
        </w:numPr>
      </w:pPr>
      <w:r>
        <w:t xml:space="preserve">simplificação editorial dos títulos iniciais das subpáginas para</w:t>
      </w:r>
      <w:r>
        <w:t xml:space="preserve"> </w:t>
      </w:r>
      <w:r>
        <w:rPr>
          <w:rStyle w:val="VerbatimChar"/>
        </w:rPr>
        <w:t xml:space="preserve">Renospen</w:t>
      </w:r>
      <w:r>
        <w:t xml:space="preserve">,</w:t>
      </w:r>
      <w:r>
        <w:t xml:space="preserve"> </w:t>
      </w:r>
      <w:r>
        <w:rPr>
          <w:rStyle w:val="VerbatimChar"/>
        </w:rPr>
        <w:t xml:space="preserve">O Plano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 Revista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atualização da documentação estrutural e do artefato em DOCX que deve servir de peça principal para a DICOM.</w:t>
      </w:r>
    </w:p>
    <w:p>
      <w:pPr>
        <w:pStyle w:val="FirstParagraph"/>
      </w:pPr>
      <w:r>
        <w:t xml:space="preserve">Para rastreabilidade do protótipo e das últimas publicações no repositório de apoio, os commits finais validados foram: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604a117</w:t>
      </w:r>
      <w:r>
        <w:t xml:space="preserve"> </w:t>
      </w:r>
      <w:r>
        <w:t xml:space="preserve">- Padroniza textos e ajusta página da EMA.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0e559ba</w:t>
      </w:r>
      <w:r>
        <w:t xml:space="preserve"> </w:t>
      </w:r>
      <w:r>
        <w:t xml:space="preserve">- Atualiza legendas das fotos da EMA.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5b92546</w:t>
      </w:r>
      <w:r>
        <w:t xml:space="preserve"> </w:t>
      </w:r>
      <w:r>
        <w:t xml:space="preserve">- Renomeia seções e atualiza documentação.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b519d5b</w:t>
      </w:r>
      <w:r>
        <w:t xml:space="preserve"> </w:t>
      </w:r>
      <w:r>
        <w:t xml:space="preserve">- Adiciona encontro nacional na página Renospen.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8427634</w:t>
      </w:r>
      <w:r>
        <w:t xml:space="preserve"> </w:t>
      </w:r>
      <w:r>
        <w:t xml:space="preserve">- Restaura links da EMA e revalida Renospen.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5dbaf72</w:t>
      </w:r>
      <w:r>
        <w:t xml:space="preserve"> </w:t>
      </w:r>
      <w:r>
        <w:t xml:space="preserve">- Reorganiza seção VI Encontro da Renospen.</w:t>
      </w:r>
    </w:p>
    <w:bookmarkEnd w:id="11"/>
    <w:bookmarkStart w:id="12" w:name="X2be925ebf84ee34b92878a5c55245b072e7a98a"/>
    <w:p>
      <w:pPr>
        <w:pStyle w:val="Heading2"/>
      </w:pPr>
      <w:r>
        <w:t xml:space="preserve">Documentos-fonte que devem orientar a DICOM</w:t>
      </w:r>
    </w:p>
    <w:p>
      <w:pPr>
        <w:pStyle w:val="FirstParagraph"/>
      </w:pPr>
      <w:r>
        <w:t xml:space="preserve">Os documentos abaixo já estão prontos e organizados no workspace: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Uso recomendado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Documentação/estrutura_completa_pagina_onasp_para_dicom.docx</w:t>
            </w:r>
          </w:p>
        </w:tc>
        <w:tc>
          <w:tcPr/>
          <w:p>
            <w:pPr>
              <w:pStyle w:val="Compact"/>
            </w:pPr>
            <w:r>
              <w:t xml:space="preserve">Documento principal com a estrutura final da página principal e das subpáginas.</w:t>
            </w:r>
          </w:p>
        </w:tc>
        <w:tc>
          <w:tcPr/>
          <w:p>
            <w:pPr>
              <w:pStyle w:val="Compact"/>
            </w:pPr>
            <w:r>
              <w:t xml:space="preserve">Encaminhar à DICOM como peça central desta rodada.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Documentação/estrutura_completa_pagina_onasp_para_dicom.md</w:t>
            </w:r>
          </w:p>
        </w:tc>
        <w:tc>
          <w:tcPr/>
          <w:p>
            <w:pPr>
              <w:pStyle w:val="Compact"/>
            </w:pPr>
            <w:r>
              <w:t xml:space="preserve">Fonte editável do documento principal.</w:t>
            </w:r>
          </w:p>
        </w:tc>
        <w:tc>
          <w:tcPr/>
          <w:p>
            <w:pPr>
              <w:pStyle w:val="Compact"/>
            </w:pPr>
            <w:r>
              <w:t xml:space="preserve">Manter como apoio interno e referência técnica.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Documentação/apontamentos_divergencias_notas_tecnicas_dcom.docx</w:t>
            </w:r>
          </w:p>
        </w:tc>
        <w:tc>
          <w:tcPr/>
          <w:p>
            <w:pPr>
              <w:pStyle w:val="Compact"/>
            </w:pPr>
            <w:r>
              <w:t xml:space="preserve">Registro formal das divergências entre o pedido da ONASP e a publicação observada.</w:t>
            </w:r>
          </w:p>
        </w:tc>
        <w:tc>
          <w:tcPr/>
          <w:p>
            <w:pPr>
              <w:pStyle w:val="Compact"/>
            </w:pPr>
            <w:r>
              <w:t xml:space="preserve">Encaminhar se for útil reforçar o histórico e as pendências.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Documentação/roteiro_publicacao_govbr_senappen.md</w:t>
            </w:r>
          </w:p>
        </w:tc>
        <w:tc>
          <w:tcPr/>
          <w:p>
            <w:pPr>
              <w:pStyle w:val="Compact"/>
            </w:pPr>
            <w:r>
              <w:t xml:space="preserve">Roteiro operacional compatível com Plone/gov.br.</w:t>
            </w:r>
          </w:p>
        </w:tc>
        <w:tc>
          <w:tcPr/>
          <w:p>
            <w:pPr>
              <w:pStyle w:val="Compact"/>
            </w:pPr>
            <w:r>
              <w:t xml:space="preserve">Usar como apoio interno ou encaminhar como complemento técnico, se necessário.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Documentação/inventario_estrutura_govbr_senappen.md</w:t>
            </w:r>
          </w:p>
        </w:tc>
        <w:tc>
          <w:tcPr/>
          <w:p>
            <w:pPr>
              <w:pStyle w:val="Compact"/>
            </w:pPr>
            <w:r>
              <w:t xml:space="preserve">Inventário técnico da caixa de ferramentas real do portal.</w:t>
            </w:r>
          </w:p>
        </w:tc>
        <w:tc>
          <w:tcPr/>
          <w:p>
            <w:pPr>
              <w:pStyle w:val="Compact"/>
            </w:pPr>
            <w:r>
              <w:t xml:space="preserve">Apoio interno; útil para conter pedidos inviáveis.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Documentação/diario_de_bordo_onasp.md</w:t>
            </w:r>
          </w:p>
        </w:tc>
        <w:tc>
          <w:tcPr/>
          <w:p>
            <w:pPr>
              <w:pStyle w:val="Compact"/>
            </w:pPr>
            <w:r>
              <w:t xml:space="preserve">Memória operacional do trabalho.</w:t>
            </w:r>
          </w:p>
        </w:tc>
        <w:tc>
          <w:tcPr/>
          <w:p>
            <w:pPr>
              <w:pStyle w:val="Compact"/>
            </w:pPr>
            <w:r>
              <w:t xml:space="preserve">Uso interno; não é o melhor anexo principal para a DICOM.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Documentação/minuta_atualizacao_sei_e_encaminhamento_dicom.docx</w:t>
            </w:r>
          </w:p>
        </w:tc>
        <w:tc>
          <w:tcPr/>
          <w:p>
            <w:pPr>
              <w:pStyle w:val="Compact"/>
            </w:pPr>
            <w:r>
              <w:t xml:space="preserve">Minuta operacional desta rodada.</w:t>
            </w:r>
          </w:p>
        </w:tc>
        <w:tc>
          <w:tcPr/>
          <w:p>
            <w:pPr>
              <w:pStyle w:val="Compact"/>
            </w:pPr>
            <w:r>
              <w:t xml:space="preserve">Usar como apoio para o trâmite do SEI e para conferência final.</w:t>
            </w:r>
          </w:p>
        </w:tc>
      </w:tr>
    </w:tbl>
    <w:bookmarkEnd w:id="12"/>
    <w:bookmarkStart w:id="17" w:name="X2c37cf4981e4512b75bdff5e301d9bce7586e14"/>
    <w:p>
      <w:pPr>
        <w:pStyle w:val="Heading2"/>
      </w:pPr>
      <w:r>
        <w:t xml:space="preserve">Resultado editorial consolidado para encaminhamento</w:t>
      </w:r>
    </w:p>
    <w:bookmarkStart w:id="13" w:name="página-principal-da-onasp"/>
    <w:p>
      <w:pPr>
        <w:pStyle w:val="Heading3"/>
      </w:pPr>
      <w:r>
        <w:t xml:space="preserve">Página principal da ONASP</w:t>
      </w:r>
    </w:p>
    <w:p>
      <w:pPr>
        <w:pStyle w:val="Compact"/>
        <w:numPr>
          <w:ilvl w:val="0"/>
          <w:numId w:val="1004"/>
        </w:numPr>
      </w:pPr>
      <w:r>
        <w:t xml:space="preserve">Manter a estrutura orientada pelas Notas Técnicas 9 e 10 e pelo documento</w:t>
      </w:r>
      <w:r>
        <w:t xml:space="preserve"> </w:t>
      </w:r>
      <w:r>
        <w:rPr>
          <w:rStyle w:val="VerbatimChar"/>
        </w:rPr>
        <w:t xml:space="preserve">estrutura_completa_pagina_onasp_para_dicom.docx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Usar as artes atualizadas</w:t>
      </w:r>
      <w:r>
        <w:t xml:space="preserve"> </w:t>
      </w:r>
      <w:r>
        <w:rPr>
          <w:rStyle w:val="VerbatimChar"/>
        </w:rPr>
        <w:t xml:space="preserve">Banner_1_new.png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Banner_2_new.png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Banner_3_new.png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Inserir o QR Code oficial</w:t>
      </w:r>
      <w:r>
        <w:t xml:space="preserve"> </w:t>
      </w:r>
      <w:r>
        <w:rPr>
          <w:rStyle w:val="VerbatimChar"/>
        </w:rPr>
        <w:t xml:space="preserve">QRcode_Whatsapp.png</w:t>
      </w:r>
      <w:r>
        <w:t xml:space="preserve"> </w:t>
      </w:r>
      <w:r>
        <w:t xml:space="preserve">na seção de canais de atendimento.</w:t>
      </w:r>
    </w:p>
    <w:p>
      <w:pPr>
        <w:pStyle w:val="Compact"/>
        <w:numPr>
          <w:ilvl w:val="0"/>
          <w:numId w:val="1004"/>
        </w:numPr>
      </w:pPr>
      <w:r>
        <w:t xml:space="preserve">Inserir, abaixo do mapa de localização, um bloco horizontal de contato resumido com endereço, telefone e e-mail, seguido do</w:t>
      </w:r>
      <w:r>
        <w:t xml:space="preserve"> </w:t>
      </w:r>
      <w:r>
        <w:rPr>
          <w:rStyle w:val="VerbatimChar"/>
        </w:rPr>
        <w:t xml:space="preserve">Currículo do Ouvidor</w:t>
      </w:r>
      <w:r>
        <w:t xml:space="preserve"> </w:t>
      </w:r>
      <w:r>
        <w:t xml:space="preserve">com link para</w:t>
      </w:r>
      <w:r>
        <w:t xml:space="preserve"> </w:t>
      </w:r>
      <w:r>
        <w:rPr>
          <w:rStyle w:val="VerbatimChar"/>
        </w:rPr>
        <w:t xml:space="preserve">Curriculo_Joao_vitor_elpidio_Ferreira.pdf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Não tratar o HTML local como instrução de implementação; a publicação final deve ocorrer com componentes nativos do gov.br.</w:t>
      </w:r>
    </w:p>
    <w:bookmarkEnd w:id="13"/>
    <w:bookmarkStart w:id="14" w:name="rede-de-ouvidorias"/>
    <w:p>
      <w:pPr>
        <w:pStyle w:val="Heading3"/>
      </w:pPr>
      <w:r>
        <w:t xml:space="preserve">Rede de Ouvidorias</w:t>
      </w:r>
    </w:p>
    <w:p>
      <w:pPr>
        <w:pStyle w:val="Compact"/>
        <w:numPr>
          <w:ilvl w:val="0"/>
          <w:numId w:val="1005"/>
        </w:numPr>
      </w:pPr>
      <w:r>
        <w:t xml:space="preserve">O primeiro bloco deve permanecer com o título</w:t>
      </w:r>
      <w:r>
        <w:t xml:space="preserve"> </w:t>
      </w:r>
      <w:r>
        <w:rPr>
          <w:rStyle w:val="VerbatimChar"/>
        </w:rPr>
        <w:t xml:space="preserve">Renospen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 mapa interativo é uma referência de validação do protótipo; a publicação oficial pode usar seletor simples, quadro textual ou estrutura equivalente compatível com o gov.br.</w:t>
      </w:r>
    </w:p>
    <w:p>
      <w:pPr>
        <w:pStyle w:val="Compact"/>
        <w:numPr>
          <w:ilvl w:val="0"/>
          <w:numId w:val="1005"/>
        </w:numPr>
      </w:pPr>
      <w:r>
        <w:t xml:space="preserve">Quando a mesma UF tiver mais de uma referência institucional, como no Espírito Santo, as informações devem permanecer separadas por bloco ou por linha, sem fusão artificial de órgãos, responsáveis, telefones e endereços.</w:t>
      </w:r>
    </w:p>
    <w:p>
      <w:pPr>
        <w:pStyle w:val="Compact"/>
        <w:numPr>
          <w:ilvl w:val="0"/>
          <w:numId w:val="1005"/>
        </w:numPr>
      </w:pPr>
      <w:r>
        <w:t xml:space="preserve">A seção</w:t>
      </w:r>
      <w:r>
        <w:t xml:space="preserve"> </w:t>
      </w:r>
      <w:r>
        <w:rPr>
          <w:rStyle w:val="VerbatimChar"/>
        </w:rPr>
        <w:t xml:space="preserve">VI Encontro Nacional das Ouvidorias do Sistema Penal</w:t>
      </w:r>
      <w:r>
        <w:t xml:space="preserve"> </w:t>
      </w:r>
      <w:r>
        <w:t xml:space="preserve">deve aparecer abaixo de</w:t>
      </w:r>
      <w:r>
        <w:t xml:space="preserve"> </w:t>
      </w:r>
      <w:r>
        <w:rPr>
          <w:rStyle w:val="VerbatimChar"/>
        </w:rPr>
        <w:t xml:space="preserve">Mapa interativo e destaque por UF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Os rodapés visíveis das três imagens dessa seção devem permanecer sem</w:t>
      </w:r>
      <w:r>
        <w:t xml:space="preserve"> </w:t>
      </w:r>
      <w:r>
        <w:rPr>
          <w:rStyle w:val="VerbatimChar"/>
        </w:rPr>
        <w:t xml:space="preserve">registro 1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 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registro 3</w:t>
      </w:r>
      <w:r>
        <w:t xml:space="preserve">.</w:t>
      </w:r>
    </w:p>
    <w:bookmarkEnd w:id="14"/>
    <w:bookmarkStart w:id="15" w:name="ema---senappen"/>
    <w:p>
      <w:pPr>
        <w:pStyle w:val="Heading3"/>
      </w:pPr>
      <w:r>
        <w:t xml:space="preserve">EMA - SENAPPEN</w:t>
      </w:r>
    </w:p>
    <w:p>
      <w:pPr>
        <w:pStyle w:val="Compact"/>
        <w:numPr>
          <w:ilvl w:val="0"/>
          <w:numId w:val="1006"/>
        </w:numPr>
      </w:pPr>
      <w:r>
        <w:t xml:space="preserve">A subpágina deve preservar o título</w:t>
      </w:r>
      <w:r>
        <w:t xml:space="preserve"> </w:t>
      </w:r>
      <w:r>
        <w:rPr>
          <w:rStyle w:val="VerbatimChar"/>
        </w:rPr>
        <w:t xml:space="preserve">EMA - SENAPPEN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O organograma deve ficar na seção institucional, após o texto que o introduz e antes de</w:t>
      </w:r>
      <w:r>
        <w:t xml:space="preserve"> </w:t>
      </w:r>
      <w:r>
        <w:rPr>
          <w:rStyle w:val="VerbatimChar"/>
        </w:rPr>
        <w:t xml:space="preserve">Frentes de Atuação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seção</w:t>
      </w:r>
      <w:r>
        <w:t xml:space="preserve"> </w:t>
      </w:r>
      <w:r>
        <w:rPr>
          <w:rStyle w:val="VerbatimChar"/>
        </w:rPr>
        <w:t xml:space="preserve">Decisões do SIDH</w:t>
      </w:r>
      <w:r>
        <w:t xml:space="preserve"> </w:t>
      </w:r>
      <w:r>
        <w:t xml:space="preserve">deve permanecer com os links das subpáginas temáticas.</w:t>
      </w:r>
    </w:p>
    <w:p>
      <w:pPr>
        <w:pStyle w:val="Compact"/>
        <w:numPr>
          <w:ilvl w:val="0"/>
          <w:numId w:val="1006"/>
        </w:numPr>
      </w:pPr>
      <w:r>
        <w:t xml:space="preserve">No bloco relacionado ao Caso Pedrinhas, deve constar o curso</w:t>
      </w:r>
      <w:r>
        <w:t xml:space="preserve"> </w:t>
      </w:r>
      <w:r>
        <w:rPr>
          <w:rStyle w:val="VerbatimChar"/>
        </w:rPr>
        <w:t xml:space="preserve">Sistema Penal e Tutela Internacional de Direitos Humanos</w:t>
      </w:r>
      <w:r>
        <w:t xml:space="preserve">, com as três imagens de BA, DF e MA e suas legendas finais já definidas.</w:t>
      </w:r>
    </w:p>
    <w:p>
      <w:pPr>
        <w:pStyle w:val="Compact"/>
        <w:numPr>
          <w:ilvl w:val="0"/>
          <w:numId w:val="1006"/>
        </w:numPr>
      </w:pPr>
      <w:r>
        <w:t xml:space="preserve">A seção</w:t>
      </w:r>
      <w:r>
        <w:t xml:space="preserve"> </w:t>
      </w:r>
      <w:r>
        <w:rPr>
          <w:rStyle w:val="VerbatimChar"/>
        </w:rPr>
        <w:t xml:space="preserve">Referências públicas do SIDH</w:t>
      </w:r>
      <w:r>
        <w:t xml:space="preserve"> </w:t>
      </w:r>
      <w:r>
        <w:t xml:space="preserve">deve manter os links e permanecer sem o texto introdutório removido na rodada final.</w:t>
      </w:r>
    </w:p>
    <w:bookmarkEnd w:id="15"/>
    <w:bookmarkStart w:id="16" w:name="plano-pena-justa-e-revista"/>
    <w:p>
      <w:pPr>
        <w:pStyle w:val="Heading3"/>
      </w:pPr>
      <w:r>
        <w:t xml:space="preserve">Plano Pena Justa e Revista</w:t>
      </w:r>
    </w:p>
    <w:p>
      <w:pPr>
        <w:pStyle w:val="Compact"/>
        <w:numPr>
          <w:ilvl w:val="0"/>
          <w:numId w:val="1007"/>
        </w:numPr>
      </w:pPr>
      <w:r>
        <w:t xml:space="preserve">A primeira seção da subpágina do Plano deve permanecer com o título</w:t>
      </w:r>
      <w:r>
        <w:t xml:space="preserve"> </w:t>
      </w:r>
      <w:r>
        <w:rPr>
          <w:rStyle w:val="VerbatimChar"/>
        </w:rPr>
        <w:t xml:space="preserve">O Plano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primeira seção da subpágina da Revista deve permanecer com o título</w:t>
      </w:r>
      <w:r>
        <w:t xml:space="preserve"> </w:t>
      </w:r>
      <w:r>
        <w:rPr>
          <w:rStyle w:val="VerbatimChar"/>
        </w:rPr>
        <w:t xml:space="preserve">A Revista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redação da Revista deve preservar a articulação institucional com Espen, DCOM e Onasp, conforme consolidado no documento estrutural.</w:t>
      </w:r>
    </w:p>
    <w:bookmarkEnd w:id="16"/>
    <w:bookmarkEnd w:id="17"/>
    <w:bookmarkStart w:id="18" w:name="minuta-sugerida-para-atualização-no-sei"/>
    <w:p>
      <w:pPr>
        <w:pStyle w:val="Heading2"/>
      </w:pPr>
      <w:r>
        <w:t xml:space="preserve">Minuta sugerida para atualização no SEI</w:t>
      </w:r>
    </w:p>
    <w:p>
      <w:pPr>
        <w:pStyle w:val="FirstParagraph"/>
      </w:pPr>
      <w:r>
        <w:t xml:space="preserve">Texto-base sugerido:</w:t>
      </w:r>
    </w:p>
    <w:p>
      <w:pPr>
        <w:pStyle w:val="BlockText"/>
      </w:pPr>
      <w:r>
        <w:t xml:space="preserve">Encaminho, para atualização do Processo SEI nº 08016.009807/2026-98 e posterior adoção de providências pela DICOM, o pacote editorial consolidado referente à página da Ouvidoria Nacional de Serviços Penais no portal gov.br/SENAPPEN e às respectivas subpáginas temáticas.</w:t>
      </w:r>
    </w:p>
    <w:p>
      <w:pPr>
        <w:pStyle w:val="BlockText"/>
      </w:pPr>
      <w:r>
        <w:t xml:space="preserve">O material ora consolidado tem por objetivo alinhar a publicação institucional às Notas Técnicas 9/2026/ONASP/SENAPPEN/MJ e 10/2026/ONASP/SENAPPEN/MJ, bem como aos despachos já constantes dos autos, preservando integral compatibilidade com a caixa de ferramentas do ambiente gov.br/Plone e sem demandar JavaScript próprio, CSS local, componentes customizados ou soluções externas ao padrão do portal.</w:t>
      </w:r>
    </w:p>
    <w:p>
      <w:pPr>
        <w:pStyle w:val="BlockText"/>
      </w:pPr>
      <w:r>
        <w:t xml:space="preserve">Nesta rodada, o documento principal de referência para publicação passa a ser</w:t>
      </w:r>
      <w:r>
        <w:t xml:space="preserve"> </w:t>
      </w:r>
      <w:r>
        <w:rPr>
          <w:rStyle w:val="VerbatimChar"/>
        </w:rPr>
        <w:t xml:space="preserve">estrutura_completa_pagina_onasp_para_dicom.docx</w:t>
      </w:r>
      <w:r>
        <w:t xml:space="preserve">, acompanhado dos apontamentos de divergência já sistematizados e do conjunto de artes institucionais correspondentes. Entre os ajustes editoriais e estruturais consolidados, destacam-se: a padronização visível de</w:t>
      </w:r>
      <w:r>
        <w:t xml:space="preserve"> </w:t>
      </w:r>
      <w:r>
        <w:rPr>
          <w:rStyle w:val="VerbatimChar"/>
        </w:rPr>
        <w:t xml:space="preserve">Onasp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Senappen</w:t>
      </w:r>
      <w:r>
        <w:t xml:space="preserve">; a manutenção da identificação</w:t>
      </w:r>
      <w:r>
        <w:t xml:space="preserve"> </w:t>
      </w:r>
      <w:r>
        <w:rPr>
          <w:rStyle w:val="VerbatimChar"/>
        </w:rPr>
        <w:t xml:space="preserve">EMA - SENAPPEN</w:t>
      </w:r>
      <w:r>
        <w:t xml:space="preserve">; a correção do título</w:t>
      </w:r>
      <w:r>
        <w:t xml:space="preserve"> </w:t>
      </w:r>
      <w:r>
        <w:rPr>
          <w:rStyle w:val="VerbatimChar"/>
        </w:rPr>
        <w:t xml:space="preserve">Plano Pena Justa</w:t>
      </w:r>
      <w:r>
        <w:t xml:space="preserve">; a adequação pública e institucional da subpágina da Rede de Ouvidorias; o tratamento do Espírito Santo com duas referências institucionais distintas; a inclusão da seção</w:t>
      </w:r>
      <w:r>
        <w:t xml:space="preserve"> </w:t>
      </w:r>
      <w:r>
        <w:rPr>
          <w:rStyle w:val="VerbatimChar"/>
        </w:rPr>
        <w:t xml:space="preserve">VI Encontro Nacional das Ouvidorias do Sistema Penal</w:t>
      </w:r>
      <w:r>
        <w:t xml:space="preserve"> </w:t>
      </w:r>
      <w:r>
        <w:t xml:space="preserve">abaixo de</w:t>
      </w:r>
      <w:r>
        <w:t xml:space="preserve"> </w:t>
      </w:r>
      <w:r>
        <w:rPr>
          <w:rStyle w:val="VerbatimChar"/>
        </w:rPr>
        <w:t xml:space="preserve">Mapa interativo e destaque por UF</w:t>
      </w:r>
      <w:r>
        <w:t xml:space="preserve">; a retirada, dos rodapés visíveis dessa seção, dos textos</w:t>
      </w:r>
      <w:r>
        <w:t xml:space="preserve"> </w:t>
      </w:r>
      <w:r>
        <w:rPr>
          <w:rStyle w:val="VerbatimChar"/>
        </w:rPr>
        <w:t xml:space="preserve">registro 1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 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registro 3</w:t>
      </w:r>
      <w:r>
        <w:t xml:space="preserve">; a consolidação do organograma e da seção</w:t>
      </w:r>
      <w:r>
        <w:t xml:space="preserve"> </w:t>
      </w:r>
      <w:r>
        <w:rPr>
          <w:rStyle w:val="VerbatimChar"/>
        </w:rPr>
        <w:t xml:space="preserve">Decisões do SIDH</w:t>
      </w:r>
      <w:r>
        <w:t xml:space="preserve"> </w:t>
      </w:r>
      <w:r>
        <w:t xml:space="preserve">na EMA; a inclusão, na homepage, de um bloco de contato resumido e do</w:t>
      </w:r>
      <w:r>
        <w:t xml:space="preserve"> </w:t>
      </w:r>
      <w:r>
        <w:rPr>
          <w:rStyle w:val="VerbatimChar"/>
        </w:rPr>
        <w:t xml:space="preserve">Currículo do Ouvidor</w:t>
      </w:r>
      <w:r>
        <w:t xml:space="preserve"> </w:t>
      </w:r>
      <w:r>
        <w:t xml:space="preserve">abaixo do mapa; e a atualização das seções iniciais das subpáginas para</w:t>
      </w:r>
      <w:r>
        <w:t xml:space="preserve"> </w:t>
      </w:r>
      <w:r>
        <w:rPr>
          <w:rStyle w:val="VerbatimChar"/>
        </w:rPr>
        <w:t xml:space="preserve">Renospen</w:t>
      </w:r>
      <w:r>
        <w:t xml:space="preserve">,</w:t>
      </w:r>
      <w:r>
        <w:t xml:space="preserve"> </w:t>
      </w:r>
      <w:r>
        <w:rPr>
          <w:rStyle w:val="VerbatimChar"/>
        </w:rPr>
        <w:t xml:space="preserve">O Plano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 Revista</w:t>
      </w:r>
      <w:r>
        <w:t xml:space="preserve">.</w:t>
      </w:r>
    </w:p>
    <w:p>
      <w:pPr>
        <w:pStyle w:val="BlockText"/>
      </w:pPr>
      <w:r>
        <w:t xml:space="preserve">Solicita-se à DICOM que utilize o documento estrutural atualizado como peça orientadora da publicação, observando especialmente: i) a vedação de replicação literal do HTML/CSS do protótipo; ii) o uso exclusivo de componentes nativos disponíveis no gov.br/SENAPPEN; iii) a não publicação de observações internas de diagnóstico ou curadoria; iv) a preservação dos links textuais próximos às imagens sempre que o editor permitir; e v) a utilização das artes e denominações mais recentes encaminhadas nesta instrução.</w:t>
      </w:r>
    </w:p>
    <w:p>
      <w:pPr>
        <w:pStyle w:val="BlockText"/>
      </w:pPr>
      <w:r>
        <w:t xml:space="preserve">Registre-se, por fim, que os documentos SEI já existentes no processo permanecem como base histórica e normativa desta demanda, não sendo necessário reanexá-los quando já constarem dos autos, salvo entendimento diverso da unidade competente.</w:t>
      </w:r>
    </w:p>
    <w:bookmarkEnd w:id="18"/>
    <w:bookmarkStart w:id="19" w:name="texto-curto-para-encaminhamento-à-dicom"/>
    <w:p>
      <w:pPr>
        <w:pStyle w:val="Heading2"/>
      </w:pPr>
      <w:r>
        <w:t xml:space="preserve">Texto curto para encaminhamento à DICOM</w:t>
      </w:r>
    </w:p>
    <w:p>
      <w:pPr>
        <w:pStyle w:val="FirstParagraph"/>
      </w:pPr>
      <w:r>
        <w:t xml:space="preserve">Texto-base sugerido:</w:t>
      </w:r>
    </w:p>
    <w:p>
      <w:pPr>
        <w:pStyle w:val="BlockText"/>
      </w:pPr>
      <w:r>
        <w:t xml:space="preserve">Encaminho a versão consolidada do pacote editorial da ONASP para atualização da página institucional e das subpáginas temáticas no portal gov.br/SENAPPEN. Favor utilizar, como documento principal, o arquivo</w:t>
      </w:r>
      <w:r>
        <w:t xml:space="preserve"> </w:t>
      </w:r>
      <w:r>
        <w:rPr>
          <w:rStyle w:val="VerbatimChar"/>
        </w:rPr>
        <w:t xml:space="preserve">estrutura_completa_pagina_onasp_para_dicom.docx</w:t>
      </w:r>
      <w:r>
        <w:t xml:space="preserve">, observando os ajustes mais recentes de nomenclatura, ordem dos blocos, artes atualizadas, QR Code oficial, inclusão do currículo do Ouvidor na homepage e compatibilidade estrita com os componentes nativos do ambiente Plone/gov.br.</w:t>
      </w:r>
    </w:p>
    <w:bookmarkEnd w:id="19"/>
    <w:bookmarkStart w:id="20" w:name="Xa0d561c9b642738760a160d1437cd22d6cbf4c2"/>
    <w:p>
      <w:pPr>
        <w:pStyle w:val="Heading2"/>
      </w:pPr>
      <w:r>
        <w:t xml:space="preserve">Assunto sugerido para o registro ou encaminhamento</w:t>
      </w:r>
    </w:p>
    <w:p>
      <w:pPr>
        <w:pStyle w:val="FirstParagraph"/>
      </w:pPr>
      <w:r>
        <w:t xml:space="preserve">Sugestão de assunto:</w:t>
      </w:r>
    </w:p>
    <w:p>
      <w:pPr>
        <w:pStyle w:val="BodyText"/>
      </w:pPr>
      <w:r>
        <w:rPr>
          <w:rStyle w:val="VerbatimChar"/>
        </w:rPr>
        <w:t xml:space="preserve">Atualização da página da ONASP e subpáginas temáticas - pacote editorial consolidado para a DICOM</w:t>
      </w:r>
    </w:p>
    <w:bookmarkEnd w:id="20"/>
    <w:bookmarkStart w:id="29" w:name="Xc2906b9166777aff7671056cf5fc772f1b8df82"/>
    <w:p>
      <w:pPr>
        <w:pStyle w:val="Heading2"/>
      </w:pPr>
      <w:r>
        <w:t xml:space="preserve">Relação de anexos recomendada nesta rodada</w:t>
      </w:r>
    </w:p>
    <w:bookmarkStart w:id="21" w:name="documentos-principais"/>
    <w:p>
      <w:pPr>
        <w:pStyle w:val="Heading3"/>
      </w:pPr>
      <w:r>
        <w:t xml:space="preserve">Documentos principais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Documentação/estrutura_completa_pagina_onasp_para_dicom.docx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Documentação/minuta_atualizacao_sei_e_encaminhamento_dicom.docx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Documentação/apontamentos_divergencias_notas_tecnicas_dcom.docx</w:t>
      </w:r>
    </w:p>
    <w:bookmarkEnd w:id="21"/>
    <w:bookmarkStart w:id="22" w:name="documentos-de-apoio-interno"/>
    <w:p>
      <w:pPr>
        <w:pStyle w:val="Heading3"/>
      </w:pPr>
      <w:r>
        <w:t xml:space="preserve">Documentos de apoio interno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Documentação/estrutura_completa_pagina_onasp_para_dicom.md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Documentação/roteiro_publicacao_govbr_senappen.md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Documentação/inventario_estrutura_govbr_senappen.md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Documentação/comparativo_nota_tecnica_vs_pagina_dicom.md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Documentação/diario_de_bordo_onasp.md</w:t>
      </w:r>
    </w:p>
    <w:bookmarkEnd w:id="22"/>
    <w:bookmarkStart w:id="23" w:name="artes-da-página-principal"/>
    <w:p>
      <w:pPr>
        <w:pStyle w:val="Heading3"/>
      </w:pPr>
      <w:r>
        <w:t xml:space="preserve">Artes da página principal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Documentação/Banner_1_new.png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Documentação/Banner_2_new.png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Documentação/Banner_3_new.png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Documentação/QRcode_Whatsapp.png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Documentação/senappen_fachada.png</w:t>
      </w:r>
    </w:p>
    <w:bookmarkEnd w:id="23"/>
    <w:bookmarkStart w:id="24" w:name="X3f5295fba8e6b8031fdddc4f60a8c4e9dd386bc"/>
    <w:p>
      <w:pPr>
        <w:pStyle w:val="Heading3"/>
      </w:pPr>
      <w:r>
        <w:t xml:space="preserve">Documento complementar da página principal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Documentação/Curriculo_Joao_vitor_elpidio_Ferreira.pdf</w:t>
      </w:r>
    </w:p>
    <w:bookmarkEnd w:id="24"/>
    <w:bookmarkStart w:id="25" w:name="artes-dos-cards-e-entradas-de-subpágina"/>
    <w:p>
      <w:pPr>
        <w:pStyle w:val="Heading3"/>
      </w:pPr>
      <w:r>
        <w:t xml:space="preserve">Artes dos cards e entradas de subpágina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Documentação/Botao_Renospen.png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Documentação/Botao_EMA.png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Documentação/Botao_PenaJusta.png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Documentação/Botao_RevistaBrasileira.png</w:t>
      </w:r>
    </w:p>
    <w:bookmarkEnd w:id="25"/>
    <w:bookmarkStart w:id="26" w:name="artes-da-subpágina-rede-de-ouvidorias"/>
    <w:p>
      <w:pPr>
        <w:pStyle w:val="Heading3"/>
      </w:pPr>
      <w:r>
        <w:t xml:space="preserve">Artes da subpágina Rede de Ouvidorias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Documentação/Banner_Renospen_1.jpeg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Documentação/Banner_Renospen_2.jpeg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Documentação/Banner_Renospen_3.jpeg</w:t>
      </w:r>
    </w:p>
    <w:bookmarkEnd w:id="26"/>
    <w:bookmarkStart w:id="27" w:name="artes-da-subpágina-ema---senappen"/>
    <w:p>
      <w:pPr>
        <w:pStyle w:val="Heading3"/>
      </w:pPr>
      <w:r>
        <w:t xml:space="preserve">Artes da subpágina EMA - SENAPPEN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Documentação/Banner_Ema_Organograma.png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Documentação/Banner_Ema.jpg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Documentação/Banner_Ema_2.jpg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Documentação/Banner_Curso_Bahia.jpg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Documentação/Banner_Curso_DF.jpg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Documentação/Banner_Curso_MA.jpg</w:t>
      </w:r>
    </w:p>
    <w:bookmarkEnd w:id="27"/>
    <w:bookmarkStart w:id="28" w:name="artes-das-páginas-de-decisões-do-sidh"/>
    <w:p>
      <w:pPr>
        <w:pStyle w:val="Heading3"/>
      </w:pPr>
      <w:r>
        <w:t xml:space="preserve">Artes das páginas de decisões do SIDH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Documentação/Banner_Ema_Complexo_Curado.png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Documentação/Banner_Ema_Complexo_pedrinhas.jpg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Documentação/Banner_Ema_Instituto_Penal_Placido.jpg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Documentação/Banner_Ema_Penitenciaria_Alfredo_Tranjan.png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Documentação/Banner_Ema_Presidio_Evaristo.png</w:t>
      </w:r>
    </w:p>
    <w:bookmarkEnd w:id="28"/>
    <w:bookmarkEnd w:id="29"/>
    <w:bookmarkStart w:id="30" w:name="X8db3c8f55efa0b8d1b510398062c922b35f971b"/>
    <w:p>
      <w:pPr>
        <w:pStyle w:val="Heading2"/>
      </w:pPr>
      <w:r>
        <w:t xml:space="preserve">Documentos que já constam no processo ou devem ser apenas referenciados</w:t>
      </w:r>
    </w:p>
    <w:p>
      <w:pPr>
        <w:pStyle w:val="FirstParagraph"/>
      </w:pPr>
      <w:r>
        <w:t xml:space="preserve">Se os arquivos abaixo já estiverem juntados aos autos, a recomendação é apenas referenciá-los no texto do encaminhamento, sem duplicidade desnecessária: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Documentação/SEI_35385980_Nota_Tecnica_9.pdf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Documentação/SEI_35385987_Nota_Tecnica_10.pdf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Documentação/SEI_35386120_Despacho_453.pdf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Documentação/SEI_35489551_Despacho_566.pdf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Documentação/SEI_35491773_Despacho_486.pdf</w:t>
      </w:r>
    </w:p>
    <w:bookmarkEnd w:id="30"/>
    <w:bookmarkStart w:id="31" w:name="Xb451e6fd047afc9f23d5d992dce6d1e418e62c4"/>
    <w:p>
      <w:pPr>
        <w:pStyle w:val="Heading2"/>
      </w:pPr>
      <w:r>
        <w:t xml:space="preserve">O que não deve ser tratado como peça principal para a DICOM</w:t>
      </w:r>
    </w:p>
    <w:p>
      <w:pPr>
        <w:pStyle w:val="Compact"/>
        <w:numPr>
          <w:ilvl w:val="0"/>
          <w:numId w:val="1017"/>
        </w:numPr>
      </w:pPr>
      <w:r>
        <w:t xml:space="preserve">arquivos HTML do protótipo local;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prototipo-dicom-onasp/styles.css</w:t>
      </w:r>
      <w:r>
        <w:t xml:space="preserve"> </w:t>
      </w:r>
      <w:r>
        <w:t xml:space="preserve">como exigência de publicação;</w:t>
      </w:r>
    </w:p>
    <w:p>
      <w:pPr>
        <w:pStyle w:val="Compact"/>
        <w:numPr>
          <w:ilvl w:val="0"/>
          <w:numId w:val="1017"/>
        </w:numPr>
      </w:pPr>
      <w:r>
        <w:t xml:space="preserve">qualquer pedido para reproduzir JavaScript, comportamento interativo local ou solução fora da caixa do gov.br;</w:t>
      </w:r>
    </w:p>
    <w:p>
      <w:pPr>
        <w:pStyle w:val="Compact"/>
        <w:numPr>
          <w:ilvl w:val="0"/>
          <w:numId w:val="1017"/>
        </w:numPr>
      </w:pPr>
      <w:r>
        <w:t xml:space="preserve">observações de curadoria interna, diagnóstico ou memória operacional como se fossem conteúdo público.</w:t>
      </w:r>
    </w:p>
    <w:bookmarkEnd w:id="31"/>
    <w:bookmarkStart w:id="32" w:name="X2df8a1deb0ff45ebdb12e53d9de342951222eae"/>
    <w:p>
      <w:pPr>
        <w:pStyle w:val="Heading2"/>
      </w:pPr>
      <w:r>
        <w:t xml:space="preserve">Checklist final antes da assinatura ou conclusão do andamento</w:t>
      </w:r>
    </w:p>
    <w:p>
      <w:pPr>
        <w:pStyle w:val="Compact"/>
        <w:numPr>
          <w:ilvl w:val="0"/>
          <w:numId w:val="1018"/>
        </w:numPr>
      </w:pPr>
      <w:r>
        <w:t xml:space="preserve">O número do processo confere com</w:t>
      </w:r>
      <w:r>
        <w:t xml:space="preserve"> </w:t>
      </w:r>
      <w:r>
        <w:rPr>
          <w:rStyle w:val="VerbatimChar"/>
        </w:rPr>
        <w:t xml:space="preserve">08016.009807/2026-98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O documento principal anexado para a DICOM é</w:t>
      </w:r>
      <w:r>
        <w:t xml:space="preserve"> </w:t>
      </w:r>
      <w:r>
        <w:rPr>
          <w:rStyle w:val="VerbatimChar"/>
        </w:rPr>
        <w:t xml:space="preserve">estrutura_completa_pagina_onasp_para_dicom.docx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 presente minuta em DOCX foi gerada e está disponível para uso interno da unidade.</w:t>
      </w:r>
    </w:p>
    <w:p>
      <w:pPr>
        <w:pStyle w:val="Compact"/>
        <w:numPr>
          <w:ilvl w:val="0"/>
          <w:numId w:val="1021"/>
        </w:numPr>
      </w:pPr>
      <w:r>
        <w:t xml:space="preserve">As artes anexadas ou referenciadas são as versões mais recentes, especialmente</w:t>
      </w:r>
      <w:r>
        <w:t xml:space="preserve"> </w:t>
      </w:r>
      <w:r>
        <w:rPr>
          <w:rStyle w:val="VerbatimChar"/>
        </w:rPr>
        <w:t xml:space="preserve">Banner_1_new.png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Banner_2_new.png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Banner_3_new.png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O QR Code oficial</w:t>
      </w:r>
      <w:r>
        <w:t xml:space="preserve"> </w:t>
      </w:r>
      <w:r>
        <w:rPr>
          <w:rStyle w:val="VerbatimChar"/>
        </w:rPr>
        <w:t xml:space="preserve">QRcode_Whatsapp.png</w:t>
      </w:r>
      <w:r>
        <w:t xml:space="preserve"> </w:t>
      </w:r>
      <w:r>
        <w:t xml:space="preserve">foi incluído no pacote encaminhado.</w:t>
      </w:r>
    </w:p>
    <w:p>
      <w:pPr>
        <w:pStyle w:val="Compact"/>
        <w:numPr>
          <w:ilvl w:val="0"/>
          <w:numId w:val="1023"/>
        </w:numPr>
      </w:pPr>
      <w:r>
        <w:t xml:space="preserve">O currículo em PDF</w:t>
      </w:r>
      <w:r>
        <w:t xml:space="preserve"> </w:t>
      </w:r>
      <w:r>
        <w:rPr>
          <w:rStyle w:val="VerbatimChar"/>
        </w:rPr>
        <w:t xml:space="preserve">Curriculo_Joao_vitor_elpidio_Ferreira.pdf</w:t>
      </w:r>
      <w:r>
        <w:t xml:space="preserve"> </w:t>
      </w:r>
      <w:r>
        <w:t xml:space="preserve">foi incluído ou referenciado no pacote encaminhado.</w:t>
      </w:r>
    </w:p>
    <w:p>
      <w:pPr>
        <w:pStyle w:val="Compact"/>
        <w:numPr>
          <w:ilvl w:val="0"/>
          <w:numId w:val="1024"/>
        </w:numPr>
      </w:pPr>
      <w:r>
        <w:t xml:space="preserve">A solicitação não pede implementação de HTML, CSS local, JavaScript próprio ou componente customizado.</w:t>
      </w:r>
    </w:p>
    <w:p>
      <w:pPr>
        <w:pStyle w:val="Compact"/>
        <w:numPr>
          <w:ilvl w:val="0"/>
          <w:numId w:val="1025"/>
        </w:numPr>
      </w:pPr>
      <w:r>
        <w:t xml:space="preserve">O texto usa</w:t>
      </w:r>
      <w:r>
        <w:t xml:space="preserve"> </w:t>
      </w:r>
      <w:r>
        <w:rPr>
          <w:rStyle w:val="VerbatimChar"/>
        </w:rPr>
        <w:t xml:space="preserve">Onasp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Senappen</w:t>
      </w:r>
      <w:r>
        <w:t xml:space="preserve"> </w:t>
      </w:r>
      <w:r>
        <w:t xml:space="preserve">na redação visível, salvo nome oficial integral do órgão ou referência formal do documento.</w:t>
      </w:r>
    </w:p>
    <w:p>
      <w:pPr>
        <w:pStyle w:val="Compact"/>
        <w:numPr>
          <w:ilvl w:val="0"/>
          <w:numId w:val="1026"/>
        </w:numPr>
      </w:pPr>
      <w:r>
        <w:t xml:space="preserve">O texto deixa claro que a homepage deve exibir, abaixo do mapa, um bloco horizontal de contato resumido e, abaixo dele, o currículo do Ouvidor.</w:t>
      </w:r>
    </w:p>
    <w:p>
      <w:pPr>
        <w:pStyle w:val="Compact"/>
        <w:numPr>
          <w:ilvl w:val="0"/>
          <w:numId w:val="1027"/>
        </w:numPr>
      </w:pPr>
      <w:r>
        <w:t xml:space="preserve">O card e a subpágina da EMA aparecem como</w:t>
      </w:r>
      <w:r>
        <w:t xml:space="preserve"> </w:t>
      </w:r>
      <w:r>
        <w:rPr>
          <w:rStyle w:val="VerbatimChar"/>
        </w:rPr>
        <w:t xml:space="preserve">EMA - SENAPPEN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O texto usa</w:t>
      </w:r>
      <w:r>
        <w:t xml:space="preserve"> </w:t>
      </w:r>
      <w:r>
        <w:rPr>
          <w:rStyle w:val="VerbatimChar"/>
        </w:rPr>
        <w:t xml:space="preserve">Plano Pena Justa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Programa Pena Justa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A subpágina da Rede de Ouvidorias mantém</w:t>
      </w:r>
      <w:r>
        <w:t xml:space="preserve"> </w:t>
      </w:r>
      <w:r>
        <w:rPr>
          <w:rStyle w:val="VerbatimChar"/>
        </w:rPr>
        <w:t xml:space="preserve">Renospen</w:t>
      </w:r>
      <w:r>
        <w:t xml:space="preserve"> </w:t>
      </w:r>
      <w:r>
        <w:t xml:space="preserve">como primeira seção.</w:t>
      </w:r>
    </w:p>
    <w:p>
      <w:pPr>
        <w:pStyle w:val="Compact"/>
        <w:numPr>
          <w:ilvl w:val="0"/>
          <w:numId w:val="1030"/>
        </w:numPr>
      </w:pPr>
      <w:r>
        <w:t xml:space="preserve">O texto deixa claro que a seção</w:t>
      </w:r>
      <w:r>
        <w:t xml:space="preserve"> </w:t>
      </w:r>
      <w:r>
        <w:rPr>
          <w:rStyle w:val="VerbatimChar"/>
        </w:rPr>
        <w:t xml:space="preserve">VI Encontro Nacional das Ouvidorias do Sistema Penal</w:t>
      </w:r>
      <w:r>
        <w:t xml:space="preserve"> </w:t>
      </w:r>
      <w:r>
        <w:t xml:space="preserve">deve ficar abaixo de</w:t>
      </w:r>
      <w:r>
        <w:t xml:space="preserve"> </w:t>
      </w:r>
      <w:r>
        <w:rPr>
          <w:rStyle w:val="VerbatimChar"/>
        </w:rPr>
        <w:t xml:space="preserve">Mapa interativo e destaque por UF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O texto deixa claro que os rodapés visíveis da Renospen não devem usar</w:t>
      </w:r>
      <w:r>
        <w:t xml:space="preserve"> </w:t>
      </w:r>
      <w:r>
        <w:rPr>
          <w:rStyle w:val="VerbatimChar"/>
        </w:rPr>
        <w:t xml:space="preserve">registro 1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 2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registro 3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O texto deixa claro que observações internas de diagnóstico não podem aparecer na interface pública.</w:t>
      </w:r>
    </w:p>
    <w:p>
      <w:pPr>
        <w:pStyle w:val="Compact"/>
        <w:numPr>
          <w:ilvl w:val="0"/>
          <w:numId w:val="1033"/>
        </w:numPr>
      </w:pPr>
      <w:r>
        <w:t xml:space="preserve">O texto registra que o Espírito Santo possui duas referências institucionais distintas na Rede de Ouvidorias.</w:t>
      </w:r>
    </w:p>
    <w:p>
      <w:pPr>
        <w:pStyle w:val="Compact"/>
        <w:numPr>
          <w:ilvl w:val="0"/>
          <w:numId w:val="1034"/>
        </w:numPr>
      </w:pPr>
      <w:r>
        <w:t xml:space="preserve">O texto deixa claro que a seção</w:t>
      </w:r>
      <w:r>
        <w:t xml:space="preserve"> </w:t>
      </w:r>
      <w:r>
        <w:rPr>
          <w:rStyle w:val="VerbatimChar"/>
        </w:rPr>
        <w:t xml:space="preserve">Referências públicas do SIDH</w:t>
      </w:r>
      <w:r>
        <w:t xml:space="preserve"> </w:t>
      </w:r>
      <w:r>
        <w:t xml:space="preserve">na EMA deve manter os links.</w:t>
      </w:r>
    </w:p>
    <w:p>
      <w:pPr>
        <w:pStyle w:val="Compact"/>
        <w:numPr>
          <w:ilvl w:val="0"/>
          <w:numId w:val="1035"/>
        </w:numPr>
      </w:pPr>
      <w:r>
        <w:t xml:space="preserve">O organograma da EMA foi mencionado como parte da seção institucional.</w:t>
      </w:r>
    </w:p>
    <w:p>
      <w:pPr>
        <w:pStyle w:val="Compact"/>
        <w:numPr>
          <w:ilvl w:val="0"/>
          <w:numId w:val="1036"/>
        </w:numPr>
      </w:pPr>
      <w:r>
        <w:t xml:space="preserve">A redação da Revista preserva a referência institucional à Espen, à DCOM e à Onasp, conforme consolidado.</w:t>
      </w:r>
    </w:p>
    <w:p>
      <w:pPr>
        <w:pStyle w:val="Compact"/>
        <w:numPr>
          <w:ilvl w:val="0"/>
          <w:numId w:val="1037"/>
        </w:numPr>
      </w:pPr>
      <w:r>
        <w:t xml:space="preserve">Foi feita leitura final para eliminar erro de digitação, inconsistência de nome de arquivo ou divergência de nomenclatura.</w:t>
      </w:r>
    </w:p>
    <w:bookmarkEnd w:id="32"/>
    <w:bookmarkStart w:id="33" w:name="checklist-após-o-envio"/>
    <w:p>
      <w:pPr>
        <w:pStyle w:val="Heading2"/>
      </w:pPr>
      <w:r>
        <w:t xml:space="preserve">Checklist após o envio</w:t>
      </w:r>
    </w:p>
    <w:p>
      <w:pPr>
        <w:pStyle w:val="Compact"/>
        <w:numPr>
          <w:ilvl w:val="0"/>
          <w:numId w:val="1038"/>
        </w:numPr>
      </w:pPr>
      <w:r>
        <w:t xml:space="preserve">Registrar o número do documento gerado no SEI para o novo despacho, informação ou encaminhamento.</w:t>
      </w:r>
    </w:p>
    <w:p>
      <w:pPr>
        <w:pStyle w:val="Compact"/>
        <w:numPr>
          <w:ilvl w:val="0"/>
          <w:numId w:val="1039"/>
        </w:numPr>
      </w:pPr>
      <w:r>
        <w:t xml:space="preserve">Registrar a data do encaminhamento à DICOM.</w:t>
      </w:r>
    </w:p>
    <w:p>
      <w:pPr>
        <w:pStyle w:val="Compact"/>
        <w:numPr>
          <w:ilvl w:val="0"/>
          <w:numId w:val="1040"/>
        </w:numPr>
      </w:pPr>
      <w:r>
        <w:t xml:space="preserve">Confirmar se as artes seguiram anexadas no próprio SEI ou por outro canal institucional referenciado no processo.</w:t>
      </w:r>
    </w:p>
    <w:p>
      <w:pPr>
        <w:pStyle w:val="Compact"/>
        <w:numPr>
          <w:ilvl w:val="0"/>
          <w:numId w:val="1041"/>
        </w:numPr>
      </w:pPr>
      <w:r>
        <w:t xml:space="preserve">Guardar, no histórico interno da unidade, qual foi o pacote efetivamente remetido nesta rodada.</w:t>
      </w:r>
    </w:p>
    <w:p>
      <w:pPr>
        <w:pStyle w:val="Compact"/>
        <w:numPr>
          <w:ilvl w:val="0"/>
          <w:numId w:val="1042"/>
        </w:numPr>
      </w:pPr>
      <w:r>
        <w:t xml:space="preserve">Se houver validação pela URL pública do protótipo, lembrar que o GitHub Pages pode servir versão em cache; em caso de dúvida, usar recarga forçada ou query string de cache-busting.</w:t>
      </w:r>
    </w:p>
    <w:bookmarkEnd w:id="33"/>
    <w:bookmarkStart w:id="34" w:name="Xd210f44007d21c22453f29b1f554579f3687f27"/>
    <w:p>
      <w:pPr>
        <w:pStyle w:val="Heading2"/>
      </w:pPr>
      <w:r>
        <w:t xml:space="preserve">Observações finais para evitar falhas frequentes</w:t>
      </w:r>
    </w:p>
    <w:p>
      <w:pPr>
        <w:pStyle w:val="Compact"/>
        <w:numPr>
          <w:ilvl w:val="0"/>
          <w:numId w:val="1043"/>
        </w:numPr>
      </w:pPr>
      <w:r>
        <w:t xml:space="preserve">Não encaminhar arte antiga quando houver correspondente</w:t>
      </w:r>
      <w:r>
        <w:t xml:space="preserve"> </w:t>
      </w:r>
      <w:r>
        <w:rPr>
          <w:rStyle w:val="VerbatimChar"/>
        </w:rPr>
        <w:t xml:space="preserve">_new</w:t>
      </w:r>
      <w:r>
        <w:t xml:space="preserve"> </w:t>
      </w:r>
      <w:r>
        <w:t xml:space="preserve">já consolidada.</w:t>
      </w:r>
    </w:p>
    <w:p>
      <w:pPr>
        <w:pStyle w:val="Compact"/>
        <w:numPr>
          <w:ilvl w:val="0"/>
          <w:numId w:val="1043"/>
        </w:numPr>
      </w:pPr>
      <w:r>
        <w:t xml:space="preserve">Não usar o protótipo HTML como se fosse especificação de código a ser copiada no portal.</w:t>
      </w:r>
    </w:p>
    <w:p>
      <w:pPr>
        <w:pStyle w:val="Compact"/>
        <w:numPr>
          <w:ilvl w:val="0"/>
          <w:numId w:val="1043"/>
        </w:numPr>
      </w:pPr>
      <w:r>
        <w:t xml:space="preserve">Não reenviar, sem necessidade, PDFs SEI que já constam formalmente do processo.</w:t>
      </w:r>
    </w:p>
    <w:p>
      <w:pPr>
        <w:pStyle w:val="Compact"/>
        <w:numPr>
          <w:ilvl w:val="0"/>
          <w:numId w:val="1043"/>
        </w:numPr>
      </w:pPr>
      <w:r>
        <w:t xml:space="preserve">Não misturar, no mesmo bloco, dados de duas ouvidorias distintas de uma mesma UF.</w:t>
      </w:r>
    </w:p>
    <w:p>
      <w:pPr>
        <w:pStyle w:val="Compact"/>
        <w:numPr>
          <w:ilvl w:val="0"/>
          <w:numId w:val="1043"/>
        </w:numPr>
      </w:pPr>
      <w:r>
        <w:t xml:space="preserve">Não deixar a DICOM sem uma peça principal única; nesta rodada, a peça central deve ser</w:t>
      </w:r>
      <w:r>
        <w:t xml:space="preserve"> </w:t>
      </w:r>
      <w:r>
        <w:rPr>
          <w:rStyle w:val="VerbatimChar"/>
        </w:rPr>
        <w:t xml:space="preserve">estrutura_completa_pagina_onasp_para_dicom.docx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Não usar o diário de bordo como documento principal de instrução externa; ele deve permanecer como memória interna.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2026-05-13T12:14:00Z</dcterms:created>
  <dcterms:modified xsi:type="dcterms:W3CDTF">2026-05-13T12:14:00Z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