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651419ee04b722d3d77fb0d3ef8f3cab38d582a"/>
    <w:p>
      <w:pPr>
        <w:pStyle w:val="Heading1"/>
      </w:pPr>
      <w:r>
        <w:t xml:space="preserve">Estrutura completa para publicação da página da ONASP</w:t>
      </w:r>
    </w:p>
    <w:p>
      <w:pPr>
        <w:pStyle w:val="FirstParagraph"/>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19"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Se a DCOM for inserir o QR Code do chatbot em bloco separado, utilizar o arquivo Documentação/QRcode_Whatsapp.png junto à seção de canais de atendimento.</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bookmarkEnd w:id="14"/>
    <w:bookmarkStart w:id="15" w:name="X10cfb45348f17ff5e2a336b10d512ec329838cc"/>
    <w:p>
      <w:pPr>
        <w:pStyle w:val="Heading3"/>
      </w:pPr>
      <w:r>
        <w:t xml:space="preserve">Bloco 6 -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SIDH</w:t>
      </w:r>
    </w:p>
    <w:p>
      <w:pPr>
        <w:pStyle w:val="BodyText"/>
      </w:pPr>
      <w:r>
        <w:t xml:space="preserve">Descrição:</w:t>
      </w:r>
    </w:p>
    <w:p>
      <w:pPr>
        <w:pStyle w:val="BodyText"/>
      </w:pPr>
      <w:r>
        <w:t xml:space="preserve">Espaço da Equipe de Monitoramento e Acompanhamento das decisões e deliberações do SIDH, dedicado a fortalecer o cumprimento das determinações do Sistema Interamericano de Direitos Humanos em face do sistema penal brasileiro.</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SIDH</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parceria com a Espen e a DCOM, a Onasp lança edição da Revista Brasileira de Execução Penal. Com o tema voltado à participação e transparência, a publicação reúne artigos e estudos que fortalecem o controle social e consolidam a Ouvidoria como ponte entre o Estado e a sociedade.</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5"/>
    <w:bookmarkStart w:id="16" w:name="bloco-7---plano-de-metas-2026"/>
    <w:p>
      <w:pPr>
        <w:pStyle w:val="Heading3"/>
      </w:pPr>
      <w:r>
        <w:t xml:space="preserve">Bloco 7 -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6"/>
    <w:bookmarkStart w:id="17" w:name="bloco-8---relatórios-de-gestão"/>
    <w:p>
      <w:pPr>
        <w:pStyle w:val="Heading3"/>
      </w:pPr>
      <w:r>
        <w:t xml:space="preserve">Bloco 8 -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2"/>
        </w:numPr>
      </w:pPr>
      <w:r>
        <w:t xml:space="preserve">2025: https://www.gov.br/senappen/pt-br/acesso-a-informacao/participacao-social/ouvidoria/relatorio-de-gestao-de-ouvidoria</w:t>
      </w:r>
    </w:p>
    <w:p>
      <w:pPr>
        <w:pStyle w:val="Compact"/>
        <w:numPr>
          <w:ilvl w:val="0"/>
          <w:numId w:val="1002"/>
        </w:numPr>
      </w:pPr>
      <w:r>
        <w:t xml:space="preserve">2024: https://www.gov.br/senappen/pt-br/acesso-a-informacao/participacao-social/ouvidoria/relatorio-de-gestao-de-ouvidoria</w:t>
      </w:r>
    </w:p>
    <w:p>
      <w:pPr>
        <w:pStyle w:val="Compact"/>
        <w:numPr>
          <w:ilvl w:val="0"/>
          <w:numId w:val="1002"/>
        </w:numPr>
      </w:pPr>
      <w:r>
        <w:t xml:space="preserve">2023: https://www.gov.br/senappen/pt-br/acesso-a-informacao/participacao-social/ouvidoria/relatorio-de-gestao-de-ouvidoria</w:t>
      </w:r>
    </w:p>
    <w:bookmarkEnd w:id="17"/>
    <w:bookmarkStart w:id="18" w:name="Xf8c04e3f5703c62803234b98626596682d8e738"/>
    <w:p>
      <w:pPr>
        <w:pStyle w:val="Heading3"/>
      </w:pPr>
      <w:r>
        <w:t xml:space="preserve">Bloco 9 - Painel de Tratamento de Demandas</w:t>
      </w:r>
    </w:p>
    <w:p>
      <w:pPr>
        <w:pStyle w:val="FirstParagraph"/>
      </w:pPr>
      <w:r>
        <w:t xml:space="preserve">Título da seção:</w:t>
      </w:r>
    </w:p>
    <w:p>
      <w:pPr>
        <w:pStyle w:val="BodyText"/>
      </w:pPr>
      <w:r>
        <w:t xml:space="preserve">Painel de Tratamento de Demandas da Ouvidoria Nacional dos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8"/>
    <w:bookmarkEnd w:id="19"/>
    <w:bookmarkStart w:id="20"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3"/>
        </w:numPr>
      </w:pPr>
      <w:r>
        <w:t xml:space="preserve">Atuar como espaço de difusão de referências técnicas úteis às ouvidorias de serviços penais.</w:t>
      </w:r>
    </w:p>
    <w:p>
      <w:pPr>
        <w:pStyle w:val="Compact"/>
        <w:numPr>
          <w:ilvl w:val="0"/>
          <w:numId w:val="1003"/>
        </w:numPr>
      </w:pPr>
      <w:r>
        <w:t xml:space="preserve">Fomentar o compartilhamento de práticas, fluxos e instrumentos voltados ao atendimento e ao encaminhamento de manifestações.</w:t>
      </w:r>
    </w:p>
    <w:p>
      <w:pPr>
        <w:pStyle w:val="Compact"/>
        <w:numPr>
          <w:ilvl w:val="0"/>
          <w:numId w:val="1003"/>
        </w:numPr>
      </w:pPr>
      <w:r>
        <w:t xml:space="preserve">Estimular a cooperação entre a União, os Estados e o Distrito Federal para o aprimoramento da atuação institucional.</w:t>
      </w:r>
    </w:p>
    <w:p>
      <w:pPr>
        <w:pStyle w:val="Compact"/>
        <w:numPr>
          <w:ilvl w:val="0"/>
          <w:numId w:val="1003"/>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4"/>
        </w:numPr>
      </w:pPr>
      <w:r>
        <w:t xml:space="preserve">Clique e acesse a Instrução Normativa nº 75/2026: Subpages/Pena_justa/SEI_35153985_Instrucao_Normativa_75.pdf</w:t>
      </w:r>
    </w:p>
    <w:p>
      <w:pPr>
        <w:pStyle w:val="Compact"/>
        <w:numPr>
          <w:ilvl w:val="0"/>
          <w:numId w:val="1004"/>
        </w:numPr>
      </w:pPr>
      <w:r>
        <w:t xml:space="preserve">Clique e acesse a Portaria nº 549/2026 - Renospen: Subpages/Pena_justa/SEI_35032761_Portaria_549.pdf</w:t>
      </w:r>
    </w:p>
    <w:p>
      <w:pPr>
        <w:pStyle w:val="Compact"/>
        <w:numPr>
          <w:ilvl w:val="0"/>
          <w:numId w:val="1004"/>
        </w:numPr>
      </w:pPr>
      <w:r>
        <w:t xml:space="preserve">Clique e acesse o Plano Nacional Pena Justa: Subpages/Pena_justa/Plano_Nacional_Pena_Justa.pdf</w:t>
      </w:r>
    </w:p>
    <w:bookmarkEnd w:id="20"/>
    <w:bookmarkStart w:id="21" w:name="subpágina-2---ema---sidh"/>
    <w:p>
      <w:pPr>
        <w:pStyle w:val="Heading2"/>
      </w:pPr>
      <w:r>
        <w:t xml:space="preserve">Subpágina 2 - Ema - SIDH</w:t>
      </w:r>
    </w:p>
    <w:p>
      <w:pPr>
        <w:pStyle w:val="FirstParagraph"/>
      </w:pPr>
      <w:r>
        <w:t xml:space="preserve">Título da página:</w:t>
      </w:r>
    </w:p>
    <w:p>
      <w:pPr>
        <w:pStyle w:val="BodyText"/>
      </w:pPr>
      <w:r>
        <w:t xml:space="preserve">Ema - SIDH</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SIDH.</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SIDH, dedicado a fortalecer o cumprimento das determinações do Sistema Interamericano de Direitos Humanos em face do sistema penal brasileiro.</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A Ema - SIDH corresponde ao espaço institucional dedicado ao monitoramento e ao acompanhamento das decisões e deliberações do Sistema Interamericano de Direitos Humanos com repercussão sobre o sistema penal brasileiro.</w:t>
      </w:r>
    </w:p>
    <w:p>
      <w:pPr>
        <w:pStyle w:val="BodyText"/>
      </w:pPr>
      <w:r>
        <w:t xml:space="preserve">A segunda linha do escopo:</w:t>
      </w:r>
    </w:p>
    <w:p>
      <w:pPr>
        <w:pStyle w:val="BodyText"/>
      </w:pPr>
      <w:r>
        <w:t xml:space="preserve">No âmbito da Ouvidoria Nacional de Serviços Penais, a iniciativa reforça a leitura integrada entre direitos humanos, gestão pública e execução penal, apoiando a circulação de informações e o acompanhamento qualificado das determinações incidentes sobre a matéria.</w:t>
      </w:r>
    </w:p>
    <w:p>
      <w:pPr>
        <w:pStyle w:val="BodyText"/>
      </w:pPr>
      <w:r>
        <w:t xml:space="preserve">Seção:</w:t>
      </w:r>
    </w:p>
    <w:p>
      <w:pPr>
        <w:pStyle w:val="BodyText"/>
      </w:pPr>
      <w:r>
        <w:t xml:space="preserve">Frentes de acompanhamento</w:t>
      </w:r>
    </w:p>
    <w:p>
      <w:pPr>
        <w:pStyle w:val="BodyText"/>
      </w:pPr>
      <w:r>
        <w:t xml:space="preserve">Itens para colar:</w:t>
      </w:r>
    </w:p>
    <w:p>
      <w:pPr>
        <w:pStyle w:val="Compact"/>
        <w:numPr>
          <w:ilvl w:val="0"/>
          <w:numId w:val="1005"/>
        </w:numPr>
      </w:pPr>
      <w:r>
        <w:t xml:space="preserve">Monitoramento de decisões e deliberações do SIDH relacionadas ao sistema penal brasileiro.</w:t>
      </w:r>
    </w:p>
    <w:p>
      <w:pPr>
        <w:pStyle w:val="Compact"/>
        <w:numPr>
          <w:ilvl w:val="0"/>
          <w:numId w:val="1005"/>
        </w:numPr>
      </w:pPr>
      <w:r>
        <w:t xml:space="preserve">Articulação de referências institucionais voltadas ao cumprimento das determinações aplicáveis.</w:t>
      </w:r>
    </w:p>
    <w:p>
      <w:pPr>
        <w:pStyle w:val="Compact"/>
        <w:numPr>
          <w:ilvl w:val="0"/>
          <w:numId w:val="1005"/>
        </w:numPr>
      </w:pPr>
      <w:r>
        <w:t xml:space="preserve">Organização de informações relevantes para o acompanhamento qualificado da pauta.</w:t>
      </w:r>
    </w:p>
    <w:p>
      <w:pPr>
        <w:pStyle w:val="Compact"/>
        <w:numPr>
          <w:ilvl w:val="0"/>
          <w:numId w:val="1005"/>
        </w:numPr>
      </w:pPr>
      <w:r>
        <w:t xml:space="preserve">Fortalecimento do diálogo entre proteção de direitos, transparência e governança no sistema penal.</w:t>
      </w:r>
    </w:p>
    <w:p>
      <w:pPr>
        <w:pStyle w:val="FirstParagraph"/>
      </w:pPr>
      <w:r>
        <w:t xml:space="preserve">Seção:</w:t>
      </w:r>
    </w:p>
    <w:p>
      <w:pPr>
        <w:pStyle w:val="BodyText"/>
      </w:pPr>
      <w:r>
        <w:t xml:space="preserve">Finalidade desta subpágina</w:t>
      </w:r>
    </w:p>
    <w:p>
      <w:pPr>
        <w:pStyle w:val="BodyText"/>
      </w:pPr>
      <w:r>
        <w:t xml:space="preserve">Texto para colar:</w:t>
      </w:r>
    </w:p>
    <w:p>
      <w:pPr>
        <w:pStyle w:val="BodyText"/>
      </w:pPr>
      <w:r>
        <w:t xml:space="preserve">Esta página temática reúne a apresentação institucional da Ema - SIDH e pode consolidar, à medida que forem oficialmente disponibilizados, conteúdos, referências e instrumentos voltados ao acompanhamento dessa agenda no âmbito da ONASP.</w:t>
      </w:r>
    </w:p>
    <w:bookmarkEnd w:id="21"/>
    <w:bookmarkStart w:id="22"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06"/>
        </w:numPr>
      </w:pPr>
      <w:r>
        <w:t xml:space="preserve">Controle da entrada e das vagas do sistema prisional.</w:t>
      </w:r>
    </w:p>
    <w:p>
      <w:pPr>
        <w:pStyle w:val="Compact"/>
        <w:numPr>
          <w:ilvl w:val="0"/>
          <w:numId w:val="1006"/>
        </w:numPr>
      </w:pPr>
      <w:r>
        <w:t xml:space="preserve">Qualidade da ambiência, dos serviços prestados e da estrutura prisional.</w:t>
      </w:r>
    </w:p>
    <w:p>
      <w:pPr>
        <w:pStyle w:val="Compact"/>
        <w:numPr>
          <w:ilvl w:val="0"/>
          <w:numId w:val="1006"/>
        </w:numPr>
      </w:pPr>
      <w:r>
        <w:t xml:space="preserve">Processos de saída da prisão e de reintegração social.</w:t>
      </w:r>
    </w:p>
    <w:p>
      <w:pPr>
        <w:pStyle w:val="Compact"/>
        <w:numPr>
          <w:ilvl w:val="0"/>
          <w:numId w:val="1006"/>
        </w:numPr>
      </w:pPr>
      <w:r>
        <w:t xml:space="preserve">Políticas de não repetição do Estado de Coisas Inconstitucional no sistema prisional.</w:t>
      </w:r>
    </w:p>
    <w:p>
      <w:pPr>
        <w:pStyle w:val="FirstParagraph"/>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07"/>
        </w:numPr>
      </w:pPr>
      <w:r>
        <w:t xml:space="preserve">Plano Nacional Pena Justa (PDF): Subpages/Pena_justa/Plano_Nacional_Pena_Justa.pdf</w:t>
      </w:r>
    </w:p>
    <w:p>
      <w:pPr>
        <w:pStyle w:val="Compact"/>
        <w:numPr>
          <w:ilvl w:val="0"/>
          <w:numId w:val="1007"/>
        </w:numPr>
      </w:pPr>
      <w:r>
        <w:t xml:space="preserve">10 coisas que você precisa saber sobre o Pena Justa (PDF): Subpages/Pena_justa/10_Coisas_que_você_precisa_saber_sobre_o_Pena_Justa.pdf</w:t>
      </w:r>
    </w:p>
    <w:bookmarkEnd w:id="22"/>
    <w:bookmarkStart w:id="23"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parceria com a Espen e a DCOM, a Onasp lança edição da Revista Brasileira de Execução Penal. Com o tema voltado à participação e transparência, a publicação reúne artigos e estudos que fortalecem o controle social e consolidam a Ouvidoria como ponte entre o Estado e a sociedade.</w:t>
      </w:r>
    </w:p>
    <w:p>
      <w:pPr>
        <w:pStyle w:val="BodyText"/>
      </w:pPr>
      <w:r>
        <w:t xml:space="preserve">Seção:</w:t>
      </w:r>
    </w:p>
    <w:p>
      <w:pPr>
        <w:pStyle w:val="BodyText"/>
      </w:pPr>
      <w:r>
        <w:t xml:space="preserve">Escopo desta subpágina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08"/>
        </w:numPr>
      </w:pPr>
      <w:r>
        <w:t xml:space="preserve">Portal oficial da Revista Brasileira de Execução Penal: https://rbepsenappen.mj.gov.br/index.php/RBEP/pt_BR</w:t>
      </w:r>
    </w:p>
    <w:p>
      <w:pPr>
        <w:pStyle w:val="Compact"/>
        <w:numPr>
          <w:ilvl w:val="0"/>
          <w:numId w:val="1008"/>
        </w:numPr>
      </w:pPr>
      <w:r>
        <w:t xml:space="preserve">Edição atual - edição completa: https://rbepsenappen.mj.gov.br/index.php/RBEP/pt_BR/issue/view/22/58</w:t>
      </w:r>
    </w:p>
    <w:p>
      <w:pPr>
        <w:pStyle w:val="Compact"/>
        <w:numPr>
          <w:ilvl w:val="0"/>
          <w:numId w:val="1008"/>
        </w:numPr>
      </w:pPr>
      <w:r>
        <w:t xml:space="preserve">Ver todas as edições: https://rbepsenappen.mj.gov.br/index.php/RBEP/pt_BR/issue/archive</w:t>
      </w:r>
    </w:p>
    <w:p>
      <w:pPr>
        <w:pStyle w:val="Compact"/>
        <w:numPr>
          <w:ilvl w:val="0"/>
          <w:numId w:val="1008"/>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09"/>
        </w:numPr>
      </w:pPr>
      <w:r>
        <w:t xml:space="preserve">Qualis Capes 2021-2024: A4.</w:t>
      </w:r>
    </w:p>
    <w:p>
      <w:pPr>
        <w:pStyle w:val="Compact"/>
        <w:numPr>
          <w:ilvl w:val="0"/>
          <w:numId w:val="1009"/>
        </w:numPr>
      </w:pPr>
      <w:r>
        <w:t xml:space="preserve">ISSN: 2675-1895.</w:t>
      </w:r>
    </w:p>
    <w:p>
      <w:pPr>
        <w:pStyle w:val="Compact"/>
        <w:numPr>
          <w:ilvl w:val="0"/>
          <w:numId w:val="1009"/>
        </w:numPr>
      </w:pPr>
      <w:r>
        <w:t xml:space="preserve">e-ISSN: 2675-1860.</w:t>
      </w:r>
    </w:p>
    <w:p>
      <w:pPr>
        <w:pStyle w:val="Compact"/>
        <w:numPr>
          <w:ilvl w:val="0"/>
          <w:numId w:val="1009"/>
        </w:numPr>
      </w:pPr>
      <w:r>
        <w:t xml:space="preserve">Contato da revista: rbep@mj.gov.br.</w:t>
      </w:r>
    </w:p>
    <w:bookmarkEnd w:id="23"/>
    <w:bookmarkStart w:id="24"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24"/>
    <w:bookmarkStart w:id="25"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2026-05-08T14:00:23Z</dcterms:created>
  <dcterms:modified xsi:type="dcterms:W3CDTF">2026-05-08T14:00:23Z</dcterms:modified>
</cp:coreProperties>
</file>

<file path=docProps/custom.xml><?xml version="1.0" encoding="utf-8"?>
<Properties xmlns="http://schemas.openxmlformats.org/officeDocument/2006/custom-properties" xmlns:vt="http://schemas.openxmlformats.org/officeDocument/2006/docPropsVTypes"/>
</file>