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3513b82b5b8a59b7975cb6bc91c1efe7b53aa3"/>
    <w:p>
      <w:pPr>
        <w:pStyle w:val="Heading1"/>
      </w:pPr>
      <w:r>
        <w:t xml:space="preserve">Minuta de despacho atualizada para a DCOM</w:t>
      </w:r>
    </w:p>
    <w:p>
      <w:pPr>
        <w:pStyle w:val="FirstParagraph"/>
      </w:pPr>
      <w:r>
        <w:t xml:space="preserve">Data-base: 2026-05-18</w:t>
      </w:r>
    </w:p>
    <w:p>
      <w:pPr>
        <w:pStyle w:val="BodyText"/>
      </w:pPr>
      <w:r>
        <w:t xml:space="preserve">Processo SEI: 08016.009807/2026-98</w:t>
      </w:r>
    </w:p>
    <w:p>
      <w:pPr>
        <w:pStyle w:val="BodyText"/>
      </w:pPr>
      <w:r>
        <w:t xml:space="preserve">Referências principais:</w:t>
      </w:r>
    </w:p>
    <w:p>
      <w:pPr>
        <w:pStyle w:val="Compact"/>
        <w:numPr>
          <w:ilvl w:val="0"/>
          <w:numId w:val="1001"/>
        </w:numPr>
      </w:pPr>
      <w:r>
        <w:t xml:space="preserve">Despacho 453/2026/ONASP/SENAPPEN (35386120)</w:t>
      </w:r>
    </w:p>
    <w:p>
      <w:pPr>
        <w:pStyle w:val="Compact"/>
        <w:numPr>
          <w:ilvl w:val="0"/>
          <w:numId w:val="1001"/>
        </w:numPr>
      </w:pPr>
      <w:r>
        <w:t xml:space="preserve">Despacho 566/2026/DCOM/GABSEC/SENAPPEN (35489551)</w:t>
      </w:r>
    </w:p>
    <w:p>
      <w:pPr>
        <w:pStyle w:val="Compact"/>
        <w:numPr>
          <w:ilvl w:val="0"/>
          <w:numId w:val="1001"/>
        </w:numPr>
      </w:pPr>
      <w:r>
        <w:t xml:space="preserve">Despacho 486/2026/ONASP/SENAPPEN (35491773)</w:t>
      </w:r>
    </w:p>
    <w:p>
      <w:pPr>
        <w:pStyle w:val="Compact"/>
        <w:numPr>
          <w:ilvl w:val="0"/>
          <w:numId w:val="1001"/>
        </w:numPr>
      </w:pPr>
      <w:r>
        <w:t xml:space="preserve">Nota Técnica 9 Pagina_Onasp (35625599)</w:t>
      </w:r>
    </w:p>
    <w:bookmarkStart w:id="9" w:name="texto-sugerido"/>
    <w:p>
      <w:pPr>
        <w:pStyle w:val="Heading2"/>
      </w:pPr>
      <w:r>
        <w:t xml:space="preserve">Texto sugerido</w:t>
      </w:r>
    </w:p>
    <w:p>
      <w:pPr>
        <w:pStyle w:val="BlockText"/>
      </w:pPr>
      <w:r>
        <w:t xml:space="preserve">Despacho N° [preencher]/2026/ONASP/SENAPPEN</w:t>
      </w:r>
    </w:p>
    <w:p>
      <w:pPr>
        <w:pStyle w:val="BlockText"/>
      </w:pPr>
      <w:r>
        <w:t xml:space="preserve">Destino: DCOM.</w:t>
      </w:r>
      <w:r>
        <w:t xml:space="preserve"> </w:t>
      </w:r>
      <w:r>
        <w:t xml:space="preserve">Assunto: Comunicação Social: Publicação no Site Institucional.</w:t>
      </w:r>
      <w:r>
        <w:t xml:space="preserve"> </w:t>
      </w:r>
      <w:r>
        <w:t xml:space="preserve">Interessado(a): Onasp.</w:t>
      </w:r>
    </w:p>
    <w:p>
      <w:pPr>
        <w:pStyle w:val="BlockText"/>
      </w:pPr>
      <w:r>
        <w:t xml:space="preserve">Trata-se da continuidade da instrução relativa à atualização da página oficial da Ouvidoria Nacional de Serviços Penais no portal da SENAPPEN.</w:t>
      </w:r>
    </w:p>
    <w:p>
      <w:pPr>
        <w:pStyle w:val="BlockText"/>
      </w:pPr>
      <w:r>
        <w:t xml:space="preserve">Em atenção ao Despacho n° 566/2026/DCOM/GABSEC/SENAPPEN (35489551) e ao Despacho n° 486/2026/ONASP/SENAPPEN (35491773), encaminha-se a documentação complementar consolidada pela área de Inovação e Gestão da ONASP, contendo o conteúdo atualizado necessário ao preenchimento das subpáginas temáticas e à revisão editorial da página principal.</w:t>
      </w:r>
    </w:p>
    <w:p>
      <w:pPr>
        <w:pStyle w:val="BlockText"/>
      </w:pPr>
      <w:r>
        <w:t xml:space="preserve">Para a presente etapa, os autos passam a contar especialmente com a Nota Técnica 9 Pagina_Onasp (35625599), que consolida, em peça única, a estrutura editorial da homepage, o conteúdo das subpáginas temáticas Rede de Ouvidorias, EMA - SENAPPEN, Plano Pena Justa, Revista Brasileira de Execução Penal e Normativos, bem como a seção Repositório de arquivos, com link centralizado para consulta à documentação de apoio do site.</w:t>
      </w:r>
    </w:p>
    <w:p>
      <w:pPr>
        <w:pStyle w:val="BlockText"/>
      </w:pPr>
      <w:r>
        <w:t xml:space="preserve">Permanecem como base histórica e normativa da demanda as Notas Técnicas n° 9/2026/ONASP/SENAPPEN/MJ (35385980) e n° 10/2026/ONASP/SENAPPEN/MJ (35385987), a Apresentação (35386110) e as artes já juntadas aos autos. O documento ora encaminhado consolida as informações complementares solicitadas por essa DCOM quanto ao conteúdo das subpáginas, sem prejuízo das adequações editoriais cabíveis no âmbito das atribuições dessa unidade.</w:t>
      </w:r>
    </w:p>
    <w:p>
      <w:pPr>
        <w:pStyle w:val="BlockText"/>
      </w:pPr>
      <w:r>
        <w:t xml:space="preserve">Registre-se, ainda, que o item 19 da Nota Técnica 9 Pagina_Onasp reúne o link de acesso ao repositório digital com a documentação completa do site, permitindo consulta centralizada aos materiais de apoio e reduzindo a necessidade de juntada individualizada de arquivos neste processo, salvo entendimento diverso dessa Divisão.</w:t>
      </w:r>
    </w:p>
    <w:p>
      <w:pPr>
        <w:pStyle w:val="BlockText"/>
      </w:pPr>
      <w:r>
        <w:t xml:space="preserve">Ressalta-se, por fim, que permanecem consideradas as orientações constantes do Despacho n° 566/2026/DCOM/GABSEC/SENAPPEN quanto à página Quem é Quem e à inserção do QR Code nos canais de atendimento, conforme avaliação editorial dessa unidade.</w:t>
      </w:r>
    </w:p>
    <w:p>
      <w:pPr>
        <w:pStyle w:val="BlockText"/>
      </w:pPr>
      <w:r>
        <w:t xml:space="preserve">Diante do exposto, encaminho os autos à DCOM para análise e adoção das providências cabíveis, com vistas à continuidade da implementação da atualização proposta.</w:t>
      </w:r>
    </w:p>
    <w:p>
      <w:pPr>
        <w:pStyle w:val="BlockText"/>
      </w:pPr>
      <w:r>
        <w:t xml:space="preserve">Atenciosamente,</w:t>
      </w:r>
    </w:p>
    <w:bookmarkEnd w:id="9"/>
    <w:bookmarkStart w:id="10" w:name="versão-curta"/>
    <w:p>
      <w:pPr>
        <w:pStyle w:val="Heading2"/>
      </w:pPr>
      <w:r>
        <w:t xml:space="preserve">Versão curta</w:t>
      </w:r>
    </w:p>
    <w:p>
      <w:pPr>
        <w:pStyle w:val="BlockText"/>
      </w:pPr>
      <w:r>
        <w:t xml:space="preserve">Encaminho os autos à DCOM em complemento ao Despacho 453/2026/ONASP/SENAPPEN, para ciência e providências cabíveis quanto à continuidade da atualização da página institucional da ONASP no portal da SENAPPEN.</w:t>
      </w:r>
    </w:p>
    <w:p>
      <w:pPr>
        <w:pStyle w:val="BlockText"/>
      </w:pPr>
      <w:r>
        <w:t xml:space="preserve">Nesta etapa, segue consolidada a Nota Técnica 9 Pagina_Onasp (35625599), que reúne o conteúdo atualizado da homepage, das subpáginas temáticas e do item 19 - Repositório de arquivos, com link centralizado para consulta à documentação de apoio do site.</w:t>
      </w:r>
    </w:p>
    <w:p>
      <w:pPr>
        <w:pStyle w:val="BlockText"/>
      </w:pPr>
      <w:r>
        <w:t xml:space="preserve">Permanecem como referência histórica da demanda as Notas Técnicas 9 e 10, a Apresentação e as artes já constantes dos autos.</w:t>
      </w:r>
    </w:p>
    <w:p>
      <w:pPr>
        <w:pStyle w:val="BlockText"/>
      </w:pPr>
      <w:r>
        <w:t xml:space="preserve">Encaminho, assim, o processo à DCOM para análise e continuidade das providências cabíveis.</w:t>
      </w:r>
    </w:p>
    <w:bookmarkEnd w:id="10"/>
    <w:bookmarkStart w:id="11" w:name="assunto-sugerido"/>
    <w:p>
      <w:pPr>
        <w:pStyle w:val="Heading2"/>
      </w:pPr>
      <w:r>
        <w:t xml:space="preserve">Assunto sugerido</w:t>
      </w:r>
    </w:p>
    <w:p>
      <w:pPr>
        <w:pStyle w:val="FirstParagraph"/>
      </w:pPr>
      <w:r>
        <w:t xml:space="preserve">Atualização complementar da página da ONASP - encaminhamento à DCOM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2026-05-18T19:40:34Z</dcterms:created>
  <dcterms:modified xsi:type="dcterms:W3CDTF">2026-05-18T19:40:34Z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