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000000"/>
          <w:sz w:val="52"/>
          <w:szCs w:val="52"/>
        </w:rPr>
        <w:t>Lista de Características </w:t>
      </w:r>
    </w:p>
    <w:p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666666"/>
          <w:sz w:val="30"/>
          <w:szCs w:val="30"/>
        </w:rPr>
        <w:t>Descrição das Características</w:t>
      </w:r>
    </w:p>
    <w:p w:rsid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08A1" w:rsidRP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180"/>
        <w:gridCol w:w="6217"/>
      </w:tblGrid>
      <w:tr w:rsidR="006008A1" w:rsidRPr="006008A1" w:rsidTr="00606384">
        <w:trPr>
          <w:trHeight w:val="26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</w:t>
            </w:r>
          </w:p>
        </w:tc>
      </w:tr>
      <w:tr w:rsidR="006008A1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6384" w:rsidP="006008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 iniciar a seção no sistema e ser identificado o tipo de perfil do usuário, para que seja dado o tipo correto de acessos e permissões.</w:t>
            </w:r>
          </w:p>
          <w:p w:rsidR="006008A1" w:rsidRPr="006008A1" w:rsidRDefault="006008A1" w:rsidP="006008A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bookmarkStart w:id="0" w:name="_GoBack"/>
        <w:bookmarkEnd w:id="0"/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Relatório de 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o cliente pode fazer anotações a respeito do seu orçamento, fazendo a manipulação dos dados e salvando seus relatórios.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é possível realizar o cadastramento dos produtos recebidos, colocando as características a respeito desse produto (preço, descrição etc.) e assim tendo controle do estoque de forma macro.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Leitura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Realizar a pesquisa de produtos para acompanhar as características dos produtos, e ter controle do estoque.</w:t>
            </w: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Área onde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pode-se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alterar as características de produtos já cadastrados, sendo possível alterar a quantidade de produtos no estoque. 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o estoque é alterado devido uma venda alterando a quantidade de produtos no estoque.</w:t>
            </w: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de um design simples e de usabilidade intuitiva para que o usuário entenda as ações possíveis de serem realizadas na tela.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384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Relatório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 onde o cliente possa anotar os pedidos realizados para seu fornecedor, assim fazendo gestão de forma centralizada.</w:t>
            </w:r>
          </w:p>
        </w:tc>
      </w:tr>
    </w:tbl>
    <w:p w:rsidR="002F4258" w:rsidRDefault="00606384"/>
    <w:sectPr w:rsidR="002F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A1"/>
    <w:rsid w:val="006008A1"/>
    <w:rsid w:val="00606384"/>
    <w:rsid w:val="00767661"/>
    <w:rsid w:val="00F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1</cp:revision>
  <dcterms:created xsi:type="dcterms:W3CDTF">2020-03-26T01:25:00Z</dcterms:created>
  <dcterms:modified xsi:type="dcterms:W3CDTF">2020-03-26T01:41:00Z</dcterms:modified>
</cp:coreProperties>
</file>