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 III-B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PAPELARIA E BRINQUEDOS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Robson Silva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Robson-sdossantos@bol.com.br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(11)96535-0032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Definido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004"/>
        <w:gridCol w:w="2642"/>
        <w:tblGridChange w:id="0">
          <w:tblGrid>
            <w:gridCol w:w="2588"/>
            <w:gridCol w:w="1381"/>
            <w:gridCol w:w="3004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Karoliny Matias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Anna.Matias@Aluno.faculdadeimpacta.com.br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(11)95466-3583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da Silva Tavares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1900970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Diego.Tavares@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(11)94219-6239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 Padilha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1901116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Kauan.Santos@ 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(11)98084-3247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Henrique Silva Buonani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1901083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Luiz.Buonani@ 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(11)95165-3673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Polyana Lima da Conceição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Polyana.Conceicao@ 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(11)94472-7815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TODAS as colunas para TODOS componentes do Grupo;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qual aluno é o Responsável do Grupo;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grupos devem ter entre 3 até 5 membros.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03A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jgE7Ubqq9UL+C4jZP1X0WXY2Dg==">AMUW2mVxDzxhP3KedBFzWbOlCsOiELgz6xp7oAKF1R56iXoq6gGjP/faDCBgi+pK3tr440H2QLSE+Nl5sxa0UfVJkChIkdD2jBkqhXXlmxgeyAI2IHf7XWH+5deCFm8OiimcF1qbO1Ys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2019-09-13T13:34:00Z</dcterms:created>
  <dc:creator>Diego da Silva Tavares</dc:creator>
</cp:coreProperties>
</file>