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4 – Vorgehensmodell</w:t>
      </w:r>
    </w:p>
    <w:p>
      <w:r>
        <w:rPr>
          <w:b/>
          <w:color w:val="1E375A"/>
          <w:sz w:val="26"/>
        </w:rPr>
        <w:t>Der methodische Weg von der strategischen Ausgangslage zur belastbaren Softwareentscheidung</w:t>
      </w:r>
    </w:p>
    <w:p>
      <w:r>
        <w:t>Dieses Kapitel beschreibt das Vorgehensmodell des adtender Selection Frameworks. Es bildet die methodische Architektur, auf der alle nachfolgenden Phasen, Vorlagen und Arbeitsergebnisse aufbauen. Während die Beratungsprinzipien aus Kapitel 3 die fachliche Haltung des Beraters beschreiben, übersetzt das Vorgehensmodell diese Haltung in einen konkreten Projektablauf. Es beantwortet die Frage, wie ein komplexes Softwareauswahlprojekt so geführt wird, dass aus einer zunächst unscharfen Ausgangssituation eine belastbare, dokumentierte und managementfähige Entscheidung entsteht.</w:t>
      </w:r>
    </w:p>
    <w:p>
      <w:r>
        <w:t>Das Vorgehensmodell ist bewusst allgemeingültig angelegt. Es kann für ERP-, CRM-, MES-, WMS-, APS-, QMS-, LIMS-, EAM-, PLM-, HR-, Finance-, Integrations-, Datenplattform- oder branchenspezifische Softwareauswahlprojekte eingesetzt werden. Entscheidend ist nicht die Softwarekategorie, sondern die Bedeutung der Lösung für Organisation, Prozesse, Daten und zukünftige Leistungsfähigkeit des Unternehmens. Je stärker eine Software in die Wertschöpfung und Steuerung eines Unternehmens eingreift, desto wichtiger wird ein methodisch sauberer Auswahlprozess.</w:t>
      </w:r>
    </w:p>
    <w:p>
      <w:r>
        <w:t>Ein Vorgehensmodell ist dabei nicht mit einer starren Projektbürokratie zu verwechseln. Es soll nicht zusätzliche Komplexität erzeugen, sondern Komplexität beherrschbar machen. Gute Methodik gibt Orientierung, ohne das Projekt unnötig zu verlangsamen. Sie definiert, welche Fragen in welcher Reihenfolge beantwortet werden müssen, welche Ergebnisse in welcher Qualität vorliegen sollen und an welchen Punkten Managemententscheidungen erforderlich sind. Sie schafft damit die Voraussetzung dafür, dass Fachbereiche, IT, Einkauf, Management, Berater und Anbieter in einem geordneten Rahmen zusammenarbeiten.</w:t>
      </w:r>
    </w:p>
    <w:p>
      <w:pPr>
        <w:pStyle w:val="Heading2"/>
      </w:pPr>
      <w:r>
        <w:t>4.1 Warum ein Vorgehensmodell notwendig ist</w:t>
      </w:r>
    </w:p>
    <w:p>
      <w:r>
        <w:t>Softwareauswahlprojekte beginnen selten mit vollständiger Klarheit. Häufig gibt es einen Auslöser: ein Altsystem läuft aus, ein Geschäftsbereich ist unzufrieden, neue regulatorische Anforderungen entstehen, ein Unternehmenswachstum überfordert bestehende Prozesse, ein Hersteller kündigt eine Produktgeneration ab oder ein Managementprogramm fordert Digitalisierung und Standardisierung. Aus diesem Auslöser entsteht zunächst ein Projektimpuls, aber noch kein belastbarer Auswahlprozess.</w:t>
      </w:r>
    </w:p>
    <w:p>
      <w:r>
        <w:t>Ohne Vorgehensmodell neigen Unternehmen dazu, unmittelbar in sichtbare Aktivitäten einzusteigen. Es werden Anbieter recherchiert, Präsentationen vereinbart, Kollegen nach Erfahrungen gefragt, Analystenberichte gelesen oder erste Anforderungstabellen erstellt. Diese Aktivitäten wirken produktiv, sind aber häufig verfrüht. Sie erzeugen frühe Präferenzen und Erwartungen, bevor der eigentliche Bedarf geklärt ist. Ein Anbieter, der früh überzeugend präsentiert, kann den Denkrahmen des Kunden prägen. Ein Fachbereich, der besonders laut Anforderungen formuliert, kann den Scope dominieren. Eine vorhandene Systembeziehung kann den Markt unnötig verengen.</w:t>
      </w:r>
    </w:p>
    <w:p>
      <w:r>
        <w:t>Ein strukturiertes Vorgehensmodell verhindert diese Frühverengung. Es zwingt das Projekt, zunächst die eigene Ausgangslage zu verstehen. Welche Unternehmensziele stehen hinter dem Vorhaben? Welche Prozesse sollen künftig verbessert werden? Welche Fähigkeiten benötigt die Organisation? Welche Systemlandschaft ist vorhanden? Welche Stakeholder sind betroffen? Welche Entscheidungen müssen durch das Management getroffen werden? Erst wenn diese Fragen beantwortet sind, kann der Markt sinnvoll betrachtet werden.</w:t>
      </w:r>
    </w:p>
    <w:p>
      <w:r>
        <w:t>Die Notwendigkeit eines Vorgehensmodells ergibt sich auch aus der Dauerwirkung von Softwareentscheidungen. Unternehmenssoftware wird häufig über viele Jahre genutzt. Während die Auswahlphase einige Monate dauert, prägt die Lösung anschließend Prozesse, Daten und Arbeitsweisen für einen langen Zeitraum. Eine schlechte Entscheidung verursacht daher nicht nur einmalige Projektkosten, sondern dauerhafte Betriebskosten, Anpassungskosten, Effizienzverluste und Akzeptanzprobleme. Ein methodisch geführter Auswahlprozess ist deshalb keine administrative Zusatzleistung, sondern eine Investition in die Qualität der späteren Entscheidung.</w:t>
      </w:r>
    </w:p>
    <w:p>
      <w:r>
        <w:t>Besonders kritisch ist, dass Fehlentscheidungen in Softwareauswahlprojekten oft erst spät sichtbar werden. Während der Ausschreibung erscheint eine Lösung geeignet, weil sie viele Anforderungen formal erfüllt. In der Implementierung zeigt sich dann, dass zentrale Prozesse nur durch Sonderentwicklungen abbildbar sind, Datenmodelle nicht passen, Schnittstellen unterschätzt wurden, Rollen ungeklärt sind oder die Organisation nicht bereit ist, die notwendigen Standardisierungen mitzutragen. Ein gutes Vorgehensmodell reduziert diese Risiken, indem es die relevanten Fragen bereits vor der Anbieterentscheidung stellt.</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Praxisbeobachtung</w:t>
            </w:r>
          </w:p>
          <w:p>
            <w:pPr>
              <w:pStyle w:val="ASFBox"/>
            </w:pPr>
            <w:r>
              <w:t>In vielen Auswahlprojekten wird zu Beginn gefragt: Welche Anbieter sollen wir einladen? Die bessere Frage lautet: Welche Entscheidung müssen wir am Ende treffen können und welche Informationen benötigen wir, um diese Entscheidung belastbar vorzubereiten? Das Vorgehensmodell des ASF kehrt die Perspektive um. Es beginnt nicht beim Anbieter, sondern bei der Entscheidungsfähigkeit des Kunden.</w:t>
            </w:r>
          </w:p>
        </w:tc>
      </w:tr>
    </w:tbl>
    <w:p/>
    <w:p>
      <w:pPr>
        <w:pStyle w:val="Heading2"/>
      </w:pPr>
      <w:r>
        <w:t>4.2 Softwareauswahl als Beratungsprozess und nicht als reiner Beschaffungsprozess</w:t>
      </w:r>
    </w:p>
    <w:p>
      <w:r>
        <w:t>Ein zentrales Merkmal des ASF besteht darin, Softwareauswahl als Beratungsprozess zu verstehen. Natürlich enthält jedes Auswahlprojekt auch Beschaffungselemente: Anbieter werden angesprochen, Angebote werden eingeholt, Preise werden verglichen, Verträge werden verhandelt. Diese Aktivitäten sind wichtig, aber sie bilden nicht den Kern des Vorhabens. Der Kern liegt in der Entwicklung einer tragfähigen Entscheidungsgrundlage.</w:t>
      </w:r>
    </w:p>
    <w:p>
      <w:r>
        <w:t>Ein reiner Beschaffungsprozess setzt voraus, dass der Bedarf bereits ausreichend bekannt ist. Bei standardisierten Gütern kann das funktionieren. Wenn ein Unternehmen Büromaterial, Hardwarekomponenten oder klar definierte Dienstleistungen beschafft, kann der Einkauf auf Basis definierter Spezifikationen Angebote vergleichen. Bei geschäftskritischer Unternehmenssoftware ist die Situation anders. Der Bedarf ist am Anfang oft noch nicht vollständig bekannt. Er muss erst gemeinsam mit Management, Fachbereichen, IT und weiteren Stakeholdern herausgearbeitet werden.</w:t>
      </w:r>
    </w:p>
    <w:p>
      <w:r>
        <w:t>Deshalb beginnt professionelle Softwareauswahl nicht mit der Ausschreibung, sondern mit Beratung. Der Berater hilft dem Kunden, die Ausgangslage zu strukturieren, Zielkonflikte sichtbar zu machen, zukünftige Fähigkeiten zu beschreiben und Anforderungen aus der Organisation heraus zu entwickeln. Erst danach kann der Einkauf seine Stärke einbringen: die professionelle Marktansprache, die Sicherstellung vergleichbarer Angebote, die kommerzielle Bewertung und die Vertragsverhandlung.</w:t>
      </w:r>
    </w:p>
    <w:p>
      <w:r>
        <w:t>Diese Unterscheidung ist für den Projekterfolg wesentlich. Wenn der Einkauf zu früh allein die Führung übernimmt, besteht die Gefahr, dass formale Vergleichbarkeit über fachliche Tiefe gestellt wird. Wenn Fachbereiche zu früh allein führen, besteht die Gefahr einer Sammlung unpriorisierter Einzelwünsche. Wenn IT zu früh allein führt, kann die Lösung zu stark aus Architektur- oder Betriebslogik heraus bewertet werden. Wenn Anbieter zu früh führen, wird der Prozess produktgetrieben. Das ASF integriert diese Perspektiven in einem Beratungsprozess, der die Beiträge aller Rollen strukturiert zusammenführt.</w:t>
      </w:r>
    </w:p>
    <w:p>
      <w:r>
        <w:t>Die Aufgabe des Beraters besteht darin, diesen Prozess methodisch zu führen. Er muss einerseits ausreichend fachliche Tiefe erzeugen, andererseits den Auswahlprozess entscheidungsfähig halten. Er muss Diskussionen zulassen, aber nicht beliebig werden lassen. Er muss Anforderungen ernst nehmen, aber auch kritisch hinterfragen. Er muss Anbieter fair behandeln, aber deren Aussagen prüfen. Er muss Managemententscheidungen vorbereiten, aber nicht anstelle des Managements treffen.</w:t>
      </w:r>
    </w:p>
    <w:p>
      <w:r>
        <w:t>Aus diesem Verständnis ergibt sich eine klare Rollenlogik: Der Kunde entscheidet, der Berater strukturiert, die Fachbereiche liefern fachlichen Input, IT und Architektur bewerten technische Tragfähigkeit, Einkauf sichert Vergabe- und Vertragsprofessionalität, Anbieter beschreiben ihre Lösungsfähigkeit. Das Vorgehensmodell sorgt dafür, dass diese Rollen zur richtigen Zeit mit der richtigen Tiefe eingebunden werden.</w:t>
      </w:r>
    </w:p>
    <w:p>
      <w:pPr>
        <w:pStyle w:val="Heading2"/>
      </w:pPr>
      <w:r>
        <w:t>4.3 Die innere Logik des ASF-Vorgehensmodells</w:t>
      </w:r>
    </w:p>
    <w:p>
      <w:r>
        <w:t>Das ASF-Vorgehensmodell folgt einer einfachen, aber konsequenten Logik: Zuerst wird geklärt, warum das Unternehmen eine neue Lösung benötigt. Danach wird beschrieben, welche Fähigkeiten und Prozesse künftig unterstützt werden sollen. Anschließend werden daraus Anforderungen und Bewertungskriterien abgeleitet. Erst danach wird der Markt strukturiert angesprochen und die Lösungsfähigkeit der Anbieter bewertet. Am Ende wird die Entscheidung in Verträge, Projektorganisation und Implementierungsvorbereitung überführt.</w:t>
      </w:r>
    </w:p>
    <w:p>
      <w:r>
        <w:t>Diese Reihenfolge ist nicht zufällig. Sie verhindert, dass spätere Arbeitsergebnisse ohne stabile Grundlage entstehen. Ein Lastenheft ohne strategische Leitplanken wird schnell zu einer Sammlung von Einzelforderungen. Eine Bewertungsmatrix ohne priorisierte Anforderungen erzeugt Scheingenauigkeit. Anbieterpräsentationen ohne Demonstrationsszenarien sind kaum vergleichbar. Vertragsverhandlungen ohne dokumentierte Zusagen und Abnahmekriterien erzeugen spätere Konflikte. Jede Phase benötigt deshalb definierte Vorleistungen.</w:t>
      </w:r>
    </w:p>
    <w:p>
      <w:r>
        <w:t>Die methodische Kette beginnt mit der Projektinitialisierung. Hier wird nicht nur ein Projekt gestartet, sondern ein Entscheidungsrahmen geschaffen. Scope, Ziele, Rollen, Governance, Zeitplan und Kommunikationsstruktur müssen festgelegt werden. Danach folgt die strategische Vorbereitung. Sie beantwortet die Frage, welche übergeordneten Leitplanken für die Auswahl gelten. Aus diesen Leitplanken werden im nächsten Schritt Business Capabilities abgeleitet. Sie beschreiben, welche Fähigkeiten das Unternehmen benötigt, unabhängig von konkreten Produkten.</w:t>
      </w:r>
    </w:p>
    <w:p>
      <w:r>
        <w:t>Auf dieser Grundlage werden Sollprozesse entwickelt. Sie bilden die zukünftige Arbeitsweise ab und schaffen die Brücke zwischen abstrakten Fähigkeiten und konkreten Anforderungen. Erst danach werden funktionale und nicht-funktionale Anforderungen formuliert. Sie beschreiben, was eine zukünftige Lösung leisten muss und welche qualitativen Rahmenbedingungen einzuhalten sind. Die Bewertungsmethodik übersetzt diese Anforderungen in Kriterien, Gewichtungen und Scoring-Logiken.</w:t>
      </w:r>
    </w:p>
    <w:p>
      <w:r>
        <w:t>Erst wenn diese Grundlagen vorliegen, beginnt die eigentliche Markt- und Ausschreibungsphase. Die Longlist identifiziert potenziell geeignete Anbieter. Die Shortlist reduziert den Markt auf relevante Kandidaten. Das RFP bzw. die Ausschreibung stellt sicher, dass Anbieter auf derselben Informationsbasis antworten. Anbieterfragen werden strukturiert bearbeitet. Präsentationen und Demonstrationsszenarien prüfen nicht Marketingaussagen, sondern konkrete Lösungsfähigkeit entlang definierter Szenarien.</w:t>
      </w:r>
    </w:p>
    <w:p>
      <w:r>
        <w:t>Die Gesamtbewertung führt fachliche, technische, wirtschaftliche, organisatorische und strategische Perspektiven zusammen. Optional können Proof of Concept, Referenzprüfungen oder vertiefende Due-Diligence-Aktivitäten folgen. Erst danach entstehen finale Entscheidungsvorlage, Vertragsverhandlung und Projektübergabe. Damit endet das Auswahlprojekt nicht mit einer Rangfolge, sondern mit einer belastbaren Grundlage für die Implementierung.</w:t>
      </w:r>
    </w:p>
    <w:p>
      <w:pPr>
        <w:pStyle w:val="Heading2"/>
      </w:pPr>
      <w:r>
        <w:t>4.4 Von der Strategie zur Anforderung: der rote Faden der Methodik</w:t>
      </w:r>
    </w:p>
    <w:p>
      <w:r>
        <w:t>Der wichtigste Qualitätsmaßstab des Vorgehensmodells ist der rote Faden zwischen Strategie, Capabilities, Prozessen, Anforderungen und Bewertung. In einem guten Auswahlprojekt kann jede wesentliche Anforderung begründet werden. Sie steht nicht isoliert im Lastenheft, sondern ist aus einer fachlichen Fähigkeit, einem Sollprozess oder einer strategischen Leitplanke abgeleitet. Diese Nachvollziehbarkeit ist einer der zentralen Unterschiede zwischen einer professionellen Methodik und einer bloßen Anforderungssammlung.</w:t>
      </w:r>
    </w:p>
    <w:p>
      <w:r>
        <w:t>Der rote Faden beginnt mit der Frage nach dem Ziel des Vorhabens. Ein Unternehmen kann Software auswählen, um Kosten zu senken, Prozesse zu standardisieren, Transparenz zu erhöhen, regulatorische Anforderungen zu erfüllen, Wachstum zu ermöglichen, Altsysteme abzulösen, Datenqualität zu verbessern oder neue Geschäftsmodelle zu unterstützen. Diese Ziele müssen explizit gemacht werden. Wenn sie nur implizit vorhanden sind, entstehen später widersprüchliche Erwartungen.</w:t>
      </w:r>
    </w:p>
    <w:p>
      <w:r>
        <w:t>Aus den Zielen werden strategische Leitplanken. Sie definieren den Rahmen, innerhalb dessen die Auswahl stattfinden soll. Beispiele sind Cloud-Strategie, Standardisierungsgrad, internationale Rollout-Fähigkeit, Integrationsprinzipien, Datenhoheit, Betriebsmodell, Sicherheitsanforderungen oder bevorzugte Architekturprinzipien. Leitplanken sind keine technischen Details, sondern Managemententscheidungen. Sie begrenzen den Lösungsraum und verhindern spätere Grundsatzdiskussionen.</w:t>
      </w:r>
    </w:p>
    <w:p>
      <w:r>
        <w:t>Business Capabilities übersetzen diese Leitplanken in fachliche Fähigkeiten. Sie beantworten die Frage, was das Unternehmen künftig beherrschen muss. Eine Capability kann beispielsweise lauten: standortübergreifende Auftragssteuerung, revisionssichere Nachweisführung, automatisierte Lieferterminprüfung, integriertes Qualitätsmanagement, transparente Ressourcenplanung oder einheitliche Stammdatenpflege. Capabilities sind wertvoll, weil sie unabhängig von Softwareprodukten formuliert werden.</w:t>
      </w:r>
    </w:p>
    <w:p>
      <w:r>
        <w:t>Sollprozesse konkretisieren die Capabilities. Sie zeigen, wie die Organisation künftig arbeiten soll. Dabei geht es nicht darum, den heutigen Ist-Prozess mit kleinen Verbesserungen zu beschreiben. Ziel ist ein bewusst gestalteter Zielprozess. Der Berater muss hier zwischen gewachsenen Abläufen, notwendigen Besonderheiten und echten Differenzierungsmerkmalen unterscheiden. Nicht jeder heutige Prozessschritt ist künftig erforderlich. Nicht jede lokale Besonderheit ist geschäftskritisch. Nicht jeder Wunsch muss zur Anforderung werden.</w:t>
      </w:r>
    </w:p>
    <w:p>
      <w:r>
        <w:t>Aus den Sollprozessen entstehen Anforderungen. Diese Anforderungen müssen präzise, bewertbar und lösungsneutral formuliert werden. Sie sollen beschreiben, welches Ergebnis benötigt wird, nicht wie ein bestimmter Anbieter dieses Ergebnis technisch umsetzt. Gleichzeitig müssen sie so konkret sein, dass Anbieter sie beantworten können und das Projektteam ihre Erfüllung bewerten kann. Gute Anforderungen sind die Brücke zwischen fachlichem Zielbild und marktseitiger Lösungsbewertung.</w:t>
      </w:r>
    </w:p>
    <w:p>
      <w:r>
        <w:t>Die Bewertungsmethodik schließt diesen roten Faden. Anforderungen werden priorisiert, gewichtet und in Bewertungsdimensionen überführt. Kritische Anforderungen werden als Muss-Kriterien definiert. Andere Anforderungen werden nach Bedeutung bewertet. Nicht-funktionale Anforderungen, Anbieterfähigkeit, Implementierungsrisiken und Wirtschaftlichkeit werden als eigene Bewertungsdimensionen betrachtet. Dadurch entsteht eine Entscheidungsmatrix, die nicht nur Punkte erzeugt, sondern den fachlichen Zusammenhang sichtbar macht.</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Leitgedanke des ASF</w:t>
            </w:r>
          </w:p>
          <w:p>
            <w:pPr>
              <w:pStyle w:val="ASFBox"/>
            </w:pPr>
            <w:r>
              <w:t>Eine Softwareentscheidung ist dann belastbar, wenn die finale Anbieterempfehlung auf Anforderungen zurückgeführt werden kann, die aus Sollprozessen abgeleitet wurden, die wiederum auf Business Capabilities und strategische Leitplanken einzahlen. Genau diese Rückverfolgbarkeit ist der rote Faden des ASF.</w:t>
            </w:r>
          </w:p>
        </w:tc>
      </w:tr>
    </w:tbl>
    <w:p/>
    <w:p>
      <w:pPr>
        <w:pStyle w:val="Heading2"/>
      </w:pPr>
      <w:r>
        <w:t>4.5 Die Phasenlogik des Vorgehensmodells</w:t>
      </w:r>
    </w:p>
    <w:p>
      <w:r>
        <w:t>Das ASF gliedert den Auswahlprozess in mehrere Phasen, die in Kapitel 7 detailliert beschrieben werden. In diesem Kapitel geht es zunächst um die Logik dieser Phasen. Die Struktur folgt dem Verlauf eines professionellen Beratungsprojektes: Orientierung, Analyse, Konzeption, Anforderung, Markt, Bewertung, Entscheidung und Übergabe. Jede Phase hat einen eigenen Zweck und erzeugt Ergebnisse, die für die nächste Phase benötigt werden.</w:t>
      </w:r>
    </w:p>
    <w:p>
      <w:r>
        <w:t>Die Orientierungsphase stellt sicher, dass Projektauftrag, Scope, Stakeholder und Governance geklärt sind. Ohne diese Grundlage entstehen später Verzögerungen, weil unklar ist, wer entscheidet, wer beteiligt wird und welche Ziele tatsächlich gelten. Die Analysephase schafft Transparenz über die Ausgangslage. Sie betrachtet Prozesse, Systeme, Daten, Organisation und Schmerzpunkte. Die Konzeption beschreibt den Zielzustand in Form von Leitplanken, Capabilities und Sollprozessen.</w:t>
      </w:r>
    </w:p>
    <w:p>
      <w:r>
        <w:t>Die Anforderungsphase übersetzt diesen Zielzustand in funktionale und nicht-funktionale Anforderungen. Gleichzeitig werden Prioritäten und Bewertungslogiken festgelegt. Die Marktphase identifiziert geeignete Anbieter und reduziert den Markt auf eine bearbeitbare Auswahl. Die Ausschreibungsphase stellt sicher, dass Anbieter vergleichbar antworten. Die Bewertungsphase prüft die Antworten, Präsentationen, Kosten und Risiken. Die Entscheidungsphase bereitet Managemententscheidung und Vertragsverhandlung vor. Die Übergabephase sorgt dafür, dass die Ergebnisse in die Implementierung überführt werden.</w:t>
      </w:r>
    </w:p>
    <w:p>
      <w:r>
        <w:t>Diese Phasen sind in der Praxis nicht immer vollständig linear. Erkenntnisse aus späteren Phasen können frühere Ergebnisse schärfen. Anbieterfragen können zeigen, dass eine Anforderung unklar formuliert ist. Demonstrationen können verdeutlichen, dass ein Sollprozess noch nicht ausreichend verstanden wurde. Marktanalysen können zeigen, dass bestimmte technische Erwartungen unrealistisch sind. Das Vorgehensmodell erlaubt solche Rückkopplungen, verlangt aber, dass Änderungen kontrolliert, dokumentiert und freigegeben werden.</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8"/>
              </w:rPr>
              <w:t>Projektlogik</w:t>
            </w:r>
          </w:p>
        </w:tc>
        <w:tc>
          <w:tcPr>
            <w:tcW w:type="dxa" w:w="3211"/>
            <w:vAlign w:val="center"/>
            <w:shd w:fill="1E375A"/>
          </w:tcPr>
          <w:p>
            <w:r>
              <w:rPr>
                <w:b/>
                <w:color w:val="FFFFFF"/>
                <w:sz w:val="18"/>
              </w:rPr>
              <w:t>Zentrale Frage</w:t>
            </w:r>
          </w:p>
        </w:tc>
        <w:tc>
          <w:tcPr>
            <w:tcW w:type="dxa" w:w="3211"/>
            <w:vAlign w:val="center"/>
            <w:shd w:fill="1E375A"/>
          </w:tcPr>
          <w:p>
            <w:r>
              <w:rPr>
                <w:b/>
                <w:color w:val="FFFFFF"/>
                <w:sz w:val="18"/>
              </w:rPr>
              <w:t>Typisches Ergebnis</w:t>
            </w:r>
          </w:p>
        </w:tc>
      </w:tr>
      <w:tr>
        <w:tc>
          <w:tcPr>
            <w:tcW w:type="dxa" w:w="3211"/>
            <w:vAlign w:val="top"/>
          </w:tcPr>
          <w:p>
            <w:r>
              <w:rPr>
                <w:sz w:val="18"/>
              </w:rPr>
              <w:t>Orientierung</w:t>
            </w:r>
          </w:p>
        </w:tc>
        <w:tc>
          <w:tcPr>
            <w:tcW w:type="dxa" w:w="3211"/>
            <w:vAlign w:val="top"/>
          </w:tcPr>
          <w:p>
            <w:r>
              <w:rPr>
                <w:sz w:val="18"/>
              </w:rPr>
              <w:t>Warum wird das Projekt durchgeführt und wer entscheidet?</w:t>
            </w:r>
          </w:p>
        </w:tc>
        <w:tc>
          <w:tcPr>
            <w:tcW w:type="dxa" w:w="3211"/>
            <w:vAlign w:val="top"/>
          </w:tcPr>
          <w:p>
            <w:r>
              <w:rPr>
                <w:sz w:val="18"/>
              </w:rPr>
              <w:t>Projektauftrag, Governance, Stakeholderübersicht</w:t>
            </w:r>
          </w:p>
        </w:tc>
      </w:tr>
      <w:tr>
        <w:tc>
          <w:tcPr>
            <w:tcW w:type="dxa" w:w="3211"/>
            <w:vAlign w:val="top"/>
          </w:tcPr>
          <w:p>
            <w:r>
              <w:rPr>
                <w:sz w:val="18"/>
              </w:rPr>
              <w:t>Analyse</w:t>
            </w:r>
          </w:p>
        </w:tc>
        <w:tc>
          <w:tcPr>
            <w:tcW w:type="dxa" w:w="3211"/>
            <w:vAlign w:val="top"/>
          </w:tcPr>
          <w:p>
            <w:r>
              <w:rPr>
                <w:sz w:val="18"/>
              </w:rPr>
              <w:t>Wie sieht die heutige Ausgangslage aus?</w:t>
            </w:r>
          </w:p>
        </w:tc>
        <w:tc>
          <w:tcPr>
            <w:tcW w:type="dxa" w:w="3211"/>
            <w:vAlign w:val="top"/>
          </w:tcPr>
          <w:p>
            <w:r>
              <w:rPr>
                <w:sz w:val="18"/>
              </w:rPr>
              <w:t>Ist-Bild, Systemlandschaft, Schmerzpunkte</w:t>
            </w:r>
          </w:p>
        </w:tc>
      </w:tr>
      <w:tr>
        <w:tc>
          <w:tcPr>
            <w:tcW w:type="dxa" w:w="3211"/>
            <w:vAlign w:val="top"/>
          </w:tcPr>
          <w:p>
            <w:r>
              <w:rPr>
                <w:sz w:val="18"/>
              </w:rPr>
              <w:t>Konzeption</w:t>
            </w:r>
          </w:p>
        </w:tc>
        <w:tc>
          <w:tcPr>
            <w:tcW w:type="dxa" w:w="3211"/>
            <w:vAlign w:val="top"/>
          </w:tcPr>
          <w:p>
            <w:r>
              <w:rPr>
                <w:sz w:val="18"/>
              </w:rPr>
              <w:t>Welche Fähigkeiten und Sollprozesse werden benötigt?</w:t>
            </w:r>
          </w:p>
        </w:tc>
        <w:tc>
          <w:tcPr>
            <w:tcW w:type="dxa" w:w="3211"/>
            <w:vAlign w:val="top"/>
          </w:tcPr>
          <w:p>
            <w:r>
              <w:rPr>
                <w:sz w:val="18"/>
              </w:rPr>
              <w:t>Leitplanken, Capability Map, Sollprozesse</w:t>
            </w:r>
          </w:p>
        </w:tc>
      </w:tr>
      <w:tr>
        <w:tc>
          <w:tcPr>
            <w:tcW w:type="dxa" w:w="3211"/>
            <w:vAlign w:val="top"/>
          </w:tcPr>
          <w:p>
            <w:r>
              <w:rPr>
                <w:sz w:val="18"/>
              </w:rPr>
              <w:t>Anforderung</w:t>
            </w:r>
          </w:p>
        </w:tc>
        <w:tc>
          <w:tcPr>
            <w:tcW w:type="dxa" w:w="3211"/>
            <w:vAlign w:val="top"/>
          </w:tcPr>
          <w:p>
            <w:r>
              <w:rPr>
                <w:sz w:val="18"/>
              </w:rPr>
              <w:t>Was muss die Lösung leisten?</w:t>
            </w:r>
          </w:p>
        </w:tc>
        <w:tc>
          <w:tcPr>
            <w:tcW w:type="dxa" w:w="3211"/>
            <w:vAlign w:val="top"/>
          </w:tcPr>
          <w:p>
            <w:r>
              <w:rPr>
                <w:sz w:val="18"/>
              </w:rPr>
              <w:t>Funktionale und nicht-funktionale Anforderungen</w:t>
            </w:r>
          </w:p>
        </w:tc>
      </w:tr>
      <w:tr>
        <w:tc>
          <w:tcPr>
            <w:tcW w:type="dxa" w:w="3211"/>
            <w:vAlign w:val="top"/>
          </w:tcPr>
          <w:p>
            <w:r>
              <w:rPr>
                <w:sz w:val="18"/>
              </w:rPr>
              <w:t>Markt</w:t>
            </w:r>
          </w:p>
        </w:tc>
        <w:tc>
          <w:tcPr>
            <w:tcW w:type="dxa" w:w="3211"/>
            <w:vAlign w:val="top"/>
          </w:tcPr>
          <w:p>
            <w:r>
              <w:rPr>
                <w:sz w:val="18"/>
              </w:rPr>
              <w:t>Welche Anbieter kommen grundsätzlich in Frage?</w:t>
            </w:r>
          </w:p>
        </w:tc>
        <w:tc>
          <w:tcPr>
            <w:tcW w:type="dxa" w:w="3211"/>
            <w:vAlign w:val="top"/>
          </w:tcPr>
          <w:p>
            <w:r>
              <w:rPr>
                <w:sz w:val="18"/>
              </w:rPr>
              <w:t>Longlist und Shortlist</w:t>
            </w:r>
          </w:p>
        </w:tc>
      </w:tr>
      <w:tr>
        <w:tc>
          <w:tcPr>
            <w:tcW w:type="dxa" w:w="3211"/>
            <w:vAlign w:val="top"/>
          </w:tcPr>
          <w:p>
            <w:r>
              <w:rPr>
                <w:sz w:val="18"/>
              </w:rPr>
              <w:t>Ausschreibung</w:t>
            </w:r>
          </w:p>
        </w:tc>
        <w:tc>
          <w:tcPr>
            <w:tcW w:type="dxa" w:w="3211"/>
            <w:vAlign w:val="top"/>
          </w:tcPr>
          <w:p>
            <w:r>
              <w:rPr>
                <w:sz w:val="18"/>
              </w:rPr>
              <w:t>Wie werden Anbieter vergleichbar befragt?</w:t>
            </w:r>
          </w:p>
        </w:tc>
        <w:tc>
          <w:tcPr>
            <w:tcW w:type="dxa" w:w="3211"/>
            <w:vAlign w:val="top"/>
          </w:tcPr>
          <w:p>
            <w:r>
              <w:rPr>
                <w:sz w:val="18"/>
              </w:rPr>
              <w:t>RFP, Fragenprozess, Angebotsunterlagen</w:t>
            </w:r>
          </w:p>
        </w:tc>
      </w:tr>
      <w:tr>
        <w:tc>
          <w:tcPr>
            <w:tcW w:type="dxa" w:w="3211"/>
            <w:vAlign w:val="top"/>
          </w:tcPr>
          <w:p>
            <w:r>
              <w:rPr>
                <w:sz w:val="18"/>
              </w:rPr>
              <w:t>Bewertung</w:t>
            </w:r>
          </w:p>
        </w:tc>
        <w:tc>
          <w:tcPr>
            <w:tcW w:type="dxa" w:w="3211"/>
            <w:vAlign w:val="top"/>
          </w:tcPr>
          <w:p>
            <w:r>
              <w:rPr>
                <w:sz w:val="18"/>
              </w:rPr>
              <w:t>Welche Lösung passt am besten?</w:t>
            </w:r>
          </w:p>
        </w:tc>
        <w:tc>
          <w:tcPr>
            <w:tcW w:type="dxa" w:w="3211"/>
            <w:vAlign w:val="top"/>
          </w:tcPr>
          <w:p>
            <w:r>
              <w:rPr>
                <w:sz w:val="18"/>
              </w:rPr>
              <w:t>Bewertungsmatrix, Ranking, Risikoanalyse</w:t>
            </w:r>
          </w:p>
        </w:tc>
      </w:tr>
      <w:tr>
        <w:tc>
          <w:tcPr>
            <w:tcW w:type="dxa" w:w="3211"/>
            <w:vAlign w:val="top"/>
          </w:tcPr>
          <w:p>
            <w:r>
              <w:rPr>
                <w:sz w:val="18"/>
              </w:rPr>
              <w:t>Entscheidung</w:t>
            </w:r>
          </w:p>
        </w:tc>
        <w:tc>
          <w:tcPr>
            <w:tcW w:type="dxa" w:w="3211"/>
            <w:vAlign w:val="top"/>
          </w:tcPr>
          <w:p>
            <w:r>
              <w:rPr>
                <w:sz w:val="18"/>
              </w:rPr>
              <w:t>Welche Option wird empfohlen und beauftragt?</w:t>
            </w:r>
          </w:p>
        </w:tc>
        <w:tc>
          <w:tcPr>
            <w:tcW w:type="dxa" w:w="3211"/>
            <w:vAlign w:val="top"/>
          </w:tcPr>
          <w:p>
            <w:r>
              <w:rPr>
                <w:sz w:val="18"/>
              </w:rPr>
              <w:t>Managementvorlage, Vertragsgrundlage</w:t>
            </w:r>
          </w:p>
        </w:tc>
      </w:tr>
      <w:tr>
        <w:tc>
          <w:tcPr>
            <w:tcW w:type="dxa" w:w="3211"/>
            <w:vAlign w:val="top"/>
          </w:tcPr>
          <w:p>
            <w:r>
              <w:rPr>
                <w:sz w:val="18"/>
              </w:rPr>
              <w:t>Übergabe</w:t>
            </w:r>
          </w:p>
        </w:tc>
        <w:tc>
          <w:tcPr>
            <w:tcW w:type="dxa" w:w="3211"/>
            <w:vAlign w:val="top"/>
          </w:tcPr>
          <w:p>
            <w:r>
              <w:rPr>
                <w:sz w:val="18"/>
              </w:rPr>
              <w:t>Wie wird die Auswahl in Umsetzung überführt?</w:t>
            </w:r>
          </w:p>
        </w:tc>
        <w:tc>
          <w:tcPr>
            <w:tcW w:type="dxa" w:w="3211"/>
            <w:vAlign w:val="top"/>
          </w:tcPr>
          <w:p>
            <w:r>
              <w:rPr>
                <w:sz w:val="18"/>
              </w:rPr>
              <w:t>Übergabepaket, Implementierungs-Kick-off</w:t>
            </w:r>
          </w:p>
        </w:tc>
      </w:tr>
    </w:tbl>
    <w:p/>
    <w:p>
      <w:pPr>
        <w:pStyle w:val="Heading2"/>
      </w:pPr>
      <w:r>
        <w:t>4.6 Quality Gates als Sicherung der Ergebnisqualität</w:t>
      </w:r>
    </w:p>
    <w:p>
      <w:r>
        <w:t>Ein zentrales Element des Vorgehensmodells sind Quality Gates. Sie markieren Punkte, an denen überprüft wird, ob die Ergebnisse einer Phase ausreichend belastbar sind, um in die nächste Phase überzugehen. Quality Gates sind keine bürokratischen Kontrollpunkte, sondern fachliche Sicherungsmechanismen. Sie verhindern, dass Unklarheiten in spätere Phasen verschoben werden, wo ihre Korrektur deutlich teurer und konfliktträchtiger wird.</w:t>
      </w:r>
    </w:p>
    <w:p>
      <w:r>
        <w:t>In Softwareauswahlprojekten wird häufig zu früh weitergearbeitet. Ein unvollständiges Zielbild wird akzeptiert, weil der Zeitplan drängt. Anforderungen werden versendet, obwohl Prioritäten fehlen. Anbieter werden eingeladen, obwohl Bewertungskriterien noch nicht festgelegt sind. Preise werden verglichen, obwohl Leistungsumfänge nicht vergleichbar sind. Jede dieser Abkürzungen erhöht das Risiko einer späteren Fehlentscheidung. Quality Gates setzen hier bewusst Haltepunkte.</w:t>
      </w:r>
    </w:p>
    <w:p>
      <w:r>
        <w:t>Ein Quality Gate sollte immer drei Fragen beantworten. Erstens: Liegen die vereinbarten Deliverables vollständig vor? Zweitens: Sind diese Deliverables inhaltlich ausreichend qualitätsgesichert? Drittens: Sind die notwendigen Entscheidungen dokumentiert und freigegeben? Wenn eine dieser Fragen nicht beantwortet werden kann, sollte die nächste Phase nicht ohne Risikoentscheidung begonnen werden.</w:t>
      </w:r>
    </w:p>
    <w:p>
      <w:r>
        <w:t>Der Berater spielt bei Quality Gates eine zentrale Rolle. Er muss die Qualität der Ergebnisse einschätzen, offene Punkte benennen und transparent machen, welche Konsequenzen ein Übergang trotz offener Punkte hätte. Er entscheidet nicht allein, ob das Projekt weitergeht. Diese Entscheidung liegt beim Kunden bzw. beim Steuerungsgremium. Aber er ist verpflichtet, die Entscheidungsreife fachlich zu bewerten.</w:t>
      </w:r>
    </w:p>
    <w:p>
      <w:r>
        <w:t>Ein gutes Quality Gate ist pragmatisch. Es verlangt nicht Perfektion, sondern ausreichende Entscheidungsfähigkeit. In frühen Phasen dürfen Informationen noch gröber sein, in späteren Phasen müssen sie präziser werden. Wichtig ist, dass offene Punkte bewusst dokumentiert werden. Wenn beispielsweise eine nicht-funktionale Anforderung noch nicht abschließend geklärt ist, kann das Projekt fortgesetzt werden, sofern klar ist, wann und durch wen diese Klärung erfolgt und welches Risiko damit verbunden ist.</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Beraterhinweis</w:t>
            </w:r>
          </w:p>
          <w:p>
            <w:pPr>
              <w:pStyle w:val="ASFBox"/>
            </w:pPr>
            <w:r>
              <w:t>Quality Gates sollten nicht als Kontrollinstrument gegen das Projektteam verstanden werden. Sie sind ein Schutzmechanismus für das Projekt. Sie geben dem Management die Sicherheit, dass Entscheidungen auf ausreichend belastbaren Ergebnissen beruhen, und sie schützen Fachbereiche und Berater davor, spätere Probleme aus unklaren Grundlagen verantworten zu müssen.</w:t>
            </w:r>
          </w:p>
        </w:tc>
      </w:tr>
    </w:tbl>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8"/>
              </w:rPr>
              <w:t>Quality Gate</w:t>
            </w:r>
          </w:p>
        </w:tc>
        <w:tc>
          <w:tcPr>
            <w:tcW w:type="dxa" w:w="3211"/>
            <w:vAlign w:val="center"/>
            <w:shd w:fill="1E375A"/>
          </w:tcPr>
          <w:p>
            <w:r>
              <w:rPr>
                <w:b/>
                <w:color w:val="FFFFFF"/>
                <w:sz w:val="18"/>
              </w:rPr>
              <w:t>Prüffokus</w:t>
            </w:r>
          </w:p>
        </w:tc>
        <w:tc>
          <w:tcPr>
            <w:tcW w:type="dxa" w:w="3211"/>
            <w:vAlign w:val="center"/>
            <w:shd w:fill="1E375A"/>
          </w:tcPr>
          <w:p>
            <w:r>
              <w:rPr>
                <w:b/>
                <w:color w:val="FFFFFF"/>
                <w:sz w:val="18"/>
              </w:rPr>
              <w:t>Beispielhafte Freigabefrage</w:t>
            </w:r>
          </w:p>
        </w:tc>
      </w:tr>
      <w:tr>
        <w:tc>
          <w:tcPr>
            <w:tcW w:type="dxa" w:w="3211"/>
            <w:vAlign w:val="top"/>
          </w:tcPr>
          <w:p>
            <w:r>
              <w:rPr>
                <w:sz w:val="18"/>
              </w:rPr>
              <w:t>Projektstart</w:t>
            </w:r>
          </w:p>
        </w:tc>
        <w:tc>
          <w:tcPr>
            <w:tcW w:type="dxa" w:w="3211"/>
            <w:vAlign w:val="top"/>
          </w:tcPr>
          <w:p>
            <w:r>
              <w:rPr>
                <w:sz w:val="18"/>
              </w:rPr>
              <w:t>Auftrag, Scope, Rollen, Governance</w:t>
            </w:r>
          </w:p>
        </w:tc>
        <w:tc>
          <w:tcPr>
            <w:tcW w:type="dxa" w:w="3211"/>
            <w:vAlign w:val="top"/>
          </w:tcPr>
          <w:p>
            <w:r>
              <w:rPr>
                <w:sz w:val="18"/>
              </w:rPr>
              <w:t>Ist klar, was ausgewählt wird, wer entscheidet und welche Ziele gelten?</w:t>
            </w:r>
          </w:p>
        </w:tc>
      </w:tr>
      <w:tr>
        <w:tc>
          <w:tcPr>
            <w:tcW w:type="dxa" w:w="3211"/>
            <w:vAlign w:val="top"/>
          </w:tcPr>
          <w:p>
            <w:r>
              <w:rPr>
                <w:sz w:val="18"/>
              </w:rPr>
              <w:t>Strategische Leitplanken</w:t>
            </w:r>
          </w:p>
        </w:tc>
        <w:tc>
          <w:tcPr>
            <w:tcW w:type="dxa" w:w="3211"/>
            <w:vAlign w:val="top"/>
          </w:tcPr>
          <w:p>
            <w:r>
              <w:rPr>
                <w:sz w:val="18"/>
              </w:rPr>
              <w:t>Zielbild, Architekturrahmen, Grundsatzentscheidungen</w:t>
            </w:r>
          </w:p>
        </w:tc>
        <w:tc>
          <w:tcPr>
            <w:tcW w:type="dxa" w:w="3211"/>
            <w:vAlign w:val="top"/>
          </w:tcPr>
          <w:p>
            <w:r>
              <w:rPr>
                <w:sz w:val="18"/>
              </w:rPr>
              <w:t>Sind die Leitplanken so konkret, dass sie Anforderungen und Bewertung steuern können?</w:t>
            </w:r>
          </w:p>
        </w:tc>
      </w:tr>
      <w:tr>
        <w:tc>
          <w:tcPr>
            <w:tcW w:type="dxa" w:w="3211"/>
            <w:vAlign w:val="top"/>
          </w:tcPr>
          <w:p>
            <w:r>
              <w:rPr>
                <w:sz w:val="18"/>
              </w:rPr>
              <w:t>Anforderungsfreigabe</w:t>
            </w:r>
          </w:p>
        </w:tc>
        <w:tc>
          <w:tcPr>
            <w:tcW w:type="dxa" w:w="3211"/>
            <w:vAlign w:val="top"/>
          </w:tcPr>
          <w:p>
            <w:r>
              <w:rPr>
                <w:sz w:val="18"/>
              </w:rPr>
              <w:t>Vollständigkeit, Priorisierung, Bewertbarkeit</w:t>
            </w:r>
          </w:p>
        </w:tc>
        <w:tc>
          <w:tcPr>
            <w:tcW w:type="dxa" w:w="3211"/>
            <w:vAlign w:val="top"/>
          </w:tcPr>
          <w:p>
            <w:r>
              <w:rPr>
                <w:sz w:val="18"/>
              </w:rPr>
              <w:t>Sind Anforderungen lösungsneutral, priorisiert und bewertbar?</w:t>
            </w:r>
          </w:p>
        </w:tc>
      </w:tr>
      <w:tr>
        <w:tc>
          <w:tcPr>
            <w:tcW w:type="dxa" w:w="3211"/>
            <w:vAlign w:val="top"/>
          </w:tcPr>
          <w:p>
            <w:r>
              <w:rPr>
                <w:sz w:val="18"/>
              </w:rPr>
              <w:t>Ausschreibungsfreigabe</w:t>
            </w:r>
          </w:p>
        </w:tc>
        <w:tc>
          <w:tcPr>
            <w:tcW w:type="dxa" w:w="3211"/>
            <w:vAlign w:val="top"/>
          </w:tcPr>
          <w:p>
            <w:r>
              <w:rPr>
                <w:sz w:val="18"/>
              </w:rPr>
              <w:t>RFP, Anlagen, Bewertungsmethodik</w:t>
            </w:r>
          </w:p>
        </w:tc>
        <w:tc>
          <w:tcPr>
            <w:tcW w:type="dxa" w:w="3211"/>
            <w:vAlign w:val="top"/>
          </w:tcPr>
          <w:p>
            <w:r>
              <w:rPr>
                <w:sz w:val="18"/>
              </w:rPr>
              <w:t>Können Anbieter auf gleicher Informationsbasis antworten?</w:t>
            </w:r>
          </w:p>
        </w:tc>
      </w:tr>
      <w:tr>
        <w:tc>
          <w:tcPr>
            <w:tcW w:type="dxa" w:w="3211"/>
            <w:vAlign w:val="top"/>
          </w:tcPr>
          <w:p>
            <w:r>
              <w:rPr>
                <w:sz w:val="18"/>
              </w:rPr>
              <w:t>Shortlist-Freigabe</w:t>
            </w:r>
          </w:p>
        </w:tc>
        <w:tc>
          <w:tcPr>
            <w:tcW w:type="dxa" w:w="3211"/>
            <w:vAlign w:val="top"/>
          </w:tcPr>
          <w:p>
            <w:r>
              <w:rPr>
                <w:sz w:val="18"/>
              </w:rPr>
              <w:t>Marktlogik, Ausschlussgründe, Auswahlkriterien</w:t>
            </w:r>
          </w:p>
        </w:tc>
        <w:tc>
          <w:tcPr>
            <w:tcW w:type="dxa" w:w="3211"/>
            <w:vAlign w:val="top"/>
          </w:tcPr>
          <w:p>
            <w:r>
              <w:rPr>
                <w:sz w:val="18"/>
              </w:rPr>
              <w:t>Ist nachvollziehbar, warum Anbieter eingeladen oder ausgeschlossen wurden?</w:t>
            </w:r>
          </w:p>
        </w:tc>
      </w:tr>
      <w:tr>
        <w:tc>
          <w:tcPr>
            <w:tcW w:type="dxa" w:w="3211"/>
            <w:vAlign w:val="top"/>
          </w:tcPr>
          <w:p>
            <w:r>
              <w:rPr>
                <w:sz w:val="18"/>
              </w:rPr>
              <w:t>Bewertungsfreigabe</w:t>
            </w:r>
          </w:p>
        </w:tc>
        <w:tc>
          <w:tcPr>
            <w:tcW w:type="dxa" w:w="3211"/>
            <w:vAlign w:val="top"/>
          </w:tcPr>
          <w:p>
            <w:r>
              <w:rPr>
                <w:sz w:val="18"/>
              </w:rPr>
              <w:t>Scoring, qualitative Bewertung, Risiken</w:t>
            </w:r>
          </w:p>
        </w:tc>
        <w:tc>
          <w:tcPr>
            <w:tcW w:type="dxa" w:w="3211"/>
            <w:vAlign w:val="top"/>
          </w:tcPr>
          <w:p>
            <w:r>
              <w:rPr>
                <w:sz w:val="18"/>
              </w:rPr>
              <w:t>Sind die Ergebnisse konsistent und entscheidungsfähig?</w:t>
            </w:r>
          </w:p>
        </w:tc>
      </w:tr>
      <w:tr>
        <w:tc>
          <w:tcPr>
            <w:tcW w:type="dxa" w:w="3211"/>
            <w:vAlign w:val="top"/>
          </w:tcPr>
          <w:p>
            <w:r>
              <w:rPr>
                <w:sz w:val="18"/>
              </w:rPr>
              <w:t>Entscheidungsvorlage</w:t>
            </w:r>
          </w:p>
        </w:tc>
        <w:tc>
          <w:tcPr>
            <w:tcW w:type="dxa" w:w="3211"/>
            <w:vAlign w:val="top"/>
          </w:tcPr>
          <w:p>
            <w:r>
              <w:rPr>
                <w:sz w:val="18"/>
              </w:rPr>
              <w:t>Empfehlung, TCO, Risiken, Vertragsgrundlage</w:t>
            </w:r>
          </w:p>
        </w:tc>
        <w:tc>
          <w:tcPr>
            <w:tcW w:type="dxa" w:w="3211"/>
            <w:vAlign w:val="top"/>
          </w:tcPr>
          <w:p>
            <w:r>
              <w:rPr>
                <w:sz w:val="18"/>
              </w:rPr>
              <w:t>Kann das Management eine belastbare Entscheidung treffen?</w:t>
            </w:r>
          </w:p>
        </w:tc>
      </w:tr>
      <w:tr>
        <w:tc>
          <w:tcPr>
            <w:tcW w:type="dxa" w:w="3211"/>
            <w:vAlign w:val="top"/>
          </w:tcPr>
          <w:p>
            <w:r>
              <w:rPr>
                <w:sz w:val="18"/>
              </w:rPr>
              <w:t>Übergabe</w:t>
            </w:r>
          </w:p>
        </w:tc>
        <w:tc>
          <w:tcPr>
            <w:tcW w:type="dxa" w:w="3211"/>
            <w:vAlign w:val="top"/>
          </w:tcPr>
          <w:p>
            <w:r>
              <w:rPr>
                <w:sz w:val="18"/>
              </w:rPr>
              <w:t>Dokumentation, offene Punkte, Implementierungsbezug</w:t>
            </w:r>
          </w:p>
        </w:tc>
        <w:tc>
          <w:tcPr>
            <w:tcW w:type="dxa" w:w="3211"/>
            <w:vAlign w:val="top"/>
          </w:tcPr>
          <w:p>
            <w:r>
              <w:rPr>
                <w:sz w:val="18"/>
              </w:rPr>
              <w:t>Kann das Implementierungsteam auf den Ergebnissen aufbauen?</w:t>
            </w:r>
          </w:p>
        </w:tc>
      </w:tr>
    </w:tbl>
    <w:p/>
    <w:p>
      <w:pPr>
        <w:pStyle w:val="Heading2"/>
      </w:pPr>
      <w:r>
        <w:t>4.7 Iteration und Lernschleifen im Auswahlprozess</w:t>
      </w:r>
    </w:p>
    <w:p>
      <w:r>
        <w:t>Ein häufiges Missverständnis besteht darin, ein Phasenmodell als rein linearen Ablauf zu verstehen. Professionelle Softwareauswahl benötigt zwar eine klare Reihenfolge, darf aber nicht blind an einmal erstellten Ergebnissen festhalten. Auswahlprojekte sind Lernprozesse. In Workshops entstehen neue Erkenntnisse. Marktanalysen zeigen technische Möglichkeiten oder Grenzen. Anbieterfragen machen Unklarheiten sichtbar. Demonstrationen verändern das Verständnis für Prozesse. Referenzgespräche offenbaren Risiken, die vorher nicht bekannt waren.</w:t>
      </w:r>
    </w:p>
    <w:p>
      <w:r>
        <w:t>Das ASF integriert solche Lernschleifen bewusst. Iteration bedeutet jedoch nicht Beliebigkeit. Änderungen müssen gesteuert werden. Wenn eine Anforderung geändert wird, muss klar sein, welche Capability, welcher Prozess, welche Bewertung und welche Anbieterinformation betroffen ist. Wenn ein Muss-Kriterium angepasst wird, muss dies dokumentiert und freigegeben werden. Wenn ein Anbieter aufgrund neuer Erkenntnisse erneut befragt wird, müssen Fairness und Vergleichbarkeit gewahrt bleiben.</w:t>
      </w:r>
    </w:p>
    <w:p>
      <w:r>
        <w:t>Die Kunst besteht darin, die richtige Balance zwischen Stabilität und Anpassungsfähigkeit zu finden. Ein Auswahlprojekt, das zu starr geführt wird, ignoriert relevante Erkenntnisse. Ein Auswahlprojekt, das ständig seine Grundlagen verändert, verliert Vergleichbarkeit. Der Berater muss beide Risiken erkennen. Er muss Änderungen zulassen, wenn sie fachlich notwendig sind, aber verhindern, dass jede Diskussion zu einer neuen Grundsatzfrage wird.</w:t>
      </w:r>
    </w:p>
    <w:p>
      <w:r>
        <w:t>Iteration ist besonders wichtig bei der Anforderungsentwicklung. Fachbereiche formulieren Anforderungen häufig aus der heutigen Arbeitsweise heraus. Erst im Verlauf der Diskussion wird klar, welche Anforderungen wirklich geschäftskritisch sind und welche nur bestehende Gewohnheiten beschreiben. Auch nicht-funktionale Anforderungen entstehen oft schrittweise, weil Architektur, Betrieb, Sicherheit, Datenschutz und Integrationen unterschiedliche Perspektiven einbringen. Ein methodisches Vorgehensmodell muss diese Reifung ermöglichen.</w:t>
      </w:r>
    </w:p>
    <w:p>
      <w:r>
        <w:t>Auch in der Anbieterphase sind Lernschleifen notwendig. Anbieter können alternative Lösungswege aufzeigen, die in der ursprünglichen Anforderung nicht bedacht wurden. Das Projektteam sollte solche Hinweise prüfen, ohne sich produktseitig vereinnahmen zu lassen. Wenn ein alternativer Ansatz fachlich besser ist, kann er in die Bewertung aufgenommen werden. Wichtig ist, dass alle Anbieter fair behandelt und die Bewertungsgrundlagen konsistent gehalten werden.</w:t>
      </w:r>
    </w:p>
    <w:p>
      <w:pPr>
        <w:pStyle w:val="Heading2"/>
      </w:pPr>
      <w:r>
        <w:t>4.8 Entscheidungspunkte und Management-Freigaben</w:t>
      </w:r>
    </w:p>
    <w:p>
      <w:r>
        <w:t>Softwareauswahlprojekte benötigen klare Entscheidungspunkte. Ohne definierte Entscheidungen entsteht ein Zustand permanenter Vorläufigkeit. Workshops werden durchgeführt, Dokumente werden erstellt, Anbieter werden befragt, aber niemand entscheidet verbindlich über Scope, Prioritäten, Kriterien oder nächste Schritte. Das führt zu Verzögerungen und erhöht das Risiko, dass Diskussionen immer wieder neu beginnen.</w:t>
      </w:r>
    </w:p>
    <w:p>
      <w:r>
        <w:t>Das Vorgehensmodell des ASF unterscheidet operative Arbeitsergebnisse und Managemententscheidungen. Operative Ergebnisse werden durch Projektteam und Facharbeitsgruppen erarbeitet. Managemententscheidungen setzen Rahmen, priorisieren Zielkonflikte und geben zentrale Übergänge frei. Diese Trennung ist wichtig. Fachbereiche können Anforderungen formulieren, aber sie sollten nicht allein über strategische Zielkonflikte entscheiden. IT kann Architekturprinzipien bewerten, aber Management muss entscheiden, wenn diese Prinzipien mit Zeit- oder Budgetzielen kollidieren. Einkauf kann Vertragsrisiken darstellen, aber das Management muss kommerzielle Entscheidungen tragen.</w:t>
      </w:r>
    </w:p>
    <w:p>
      <w:r>
        <w:t>Typische Entscheidungspunkte sind die Freigabe des Projektauftrags, die Bestätigung der strategischen Leitplanken, die Freigabe der Anforderungsliste, die Freigabe der Shortlist, die Freigabe des RFP, die Auswahl der Anbieter für Präsentationen, die Auswahl des Favoriten, die Entscheidung über PoC oder Referenzprüfung, die finale Anbieterentscheidung und die Freigabe der Vertragsverhandlung. Jeder dieser Punkte sollte mit einer klaren Entscheidungsvorlage vorbereitet werden.</w:t>
      </w:r>
    </w:p>
    <w:p>
      <w:r>
        <w:t>Eine Entscheidungsvorlage muss nicht immer umfangreich sein. Entscheidend ist, dass sie die relevante Frage, die Optionen, die Bewertungsgrundlage, die Risiken und die Empfehlung enthält. Der Berater muss vermeiden, Managementgremien mit Detailtabellen zu überfrachten. Gleichzeitig darf er wesentliche Unsicherheiten nicht verschweigen. Gute Entscheidungsvorlagen verdichten Komplexität, ohne sie zu verfälschen.</w:t>
      </w:r>
    </w:p>
    <w:p>
      <w:r>
        <w:t>Management-Freigaben haben auch eine kommunikative Funktion. Sie signalisieren dem Unternehmen, dass das Projekt verbindlich ist. Sie geben Projektleitung und Berater Rückendeckung. Sie machen deutlich, dass das Projekt nicht nur eine Fachbereichsinitiative ist, sondern eine Unternehmensentscheidung. Gerade bei kontroversen Anforderungen oder Standardisierungsfragen ist diese Rückendeckung entscheidend.</w:t>
      </w:r>
    </w:p>
    <w:p>
      <w:pPr>
        <w:pStyle w:val="Heading2"/>
      </w:pPr>
      <w:r>
        <w:t>4.9 Verantwortung des Beraters im Vorgehensmodell</w:t>
      </w:r>
    </w:p>
    <w:p>
      <w:r>
        <w:t>Das Vorgehensmodell definiert nicht nur Phasen, sondern auch die Verantwortung des Beraters. Der Berater ist der methodische Eigentümer des Auswahlprozesses. Er sorgt dafür, dass die richtige Frage zur richtigen Zeit gestellt wird, dass Ergebnisse in der notwendigen Tiefe entstehen und dass Entscheidungen nachvollziehbar vorbereitet werden. Diese Rolle ist anspruchsvoller als klassische Moderation.</w:t>
      </w:r>
    </w:p>
    <w:p>
      <w:r>
        <w:t>Ein Berater in einem ASF-Projekt muss fachliche, methodische, kommunikative und analytische Fähigkeiten verbinden. Fachlich muss er die Logik von Unternehmenssoftware, Prozessen, Daten und Systemlandschaften verstehen. Methodisch muss er Workshops strukturieren, Anforderungen formulieren, Bewertungsmodelle entwickeln und Ausschreibungsunterlagen erstellen können. Kommunikativ muss er zwischen Management, Fachbereichen, IT, Einkauf und Anbietern übersetzen. Analytisch muss er Zusammenhänge erkennen und aus vielen Einzelinformationen eine entscheidungsfähige Gesamtsicht entwickeln.</w:t>
      </w:r>
    </w:p>
    <w:p>
      <w:r>
        <w:t>Seine wichtigste Aufgabe besteht darin, den roten Faden zu sichern. In komplexen Projekten entstehen ständig neue Themen. Ein Fachbereich möchte zusätzliche Anforderungen aufnehmen. Ein Anbieter stellt eine interessante Funktion vor. Die IT bringt eine neue Architekturfrage ein. Das Management fragt nach Kosten. Der Einkauf fragt nach Vertragsrisiken. Der Berater muss diese Themen aufnehmen, aber in die Projektlogik einordnen. Nicht jedes Thema gehört in jede Phase. Nicht jede Frage muss sofort entschieden werden. Nicht jede Detaildiskussion darf den Projektfortschritt blockieren.</w:t>
      </w:r>
    </w:p>
    <w:p>
      <w:r>
        <w:t>Der Berater muss außerdem die Qualität der Projektergebnisse schützen. Er darf unklare Anforderungen nicht ungeprüft in das Lastenheft übernehmen. Er darf Anbieterantworten nicht unkritisch akzeptieren. Er darf Bewertungsmatrizen nicht als mathematische Wahrheit darstellen, wenn die Datenlage unsicher ist. Er muss deutlich machen, wo das Projekt belastbare Erkenntnisse hat und wo Annahmen bestehen. Diese intellektuelle Redlichkeit ist ein wesentliches Merkmal professioneller Beratung.</w:t>
      </w:r>
    </w:p>
    <w:p>
      <w:r>
        <w:t>Gleichzeitig muss der Berater pragmatisch bleiben. Ein Auswahlprojekt ist kein akademisches Forschungsprojekt. Es muss in einem angemessenen Zeitraum zu einer Entscheidung führen. Die Methodik soll helfen, Entscheidungsqualität zu erhöhen, nicht jede Unsicherheit vollständig zu eliminieren. Der Berater muss daher immer wieder abwägen, welche Tiefe notwendig ist und welche zusätzliche Analyse keinen angemessenen Mehrwert mehr erzeugt.</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Rollenverständnis</w:t>
            </w:r>
          </w:p>
          <w:p>
            <w:pPr>
              <w:pStyle w:val="ASFBox"/>
            </w:pPr>
            <w:r>
              <w:t>Der Berater ist nicht der Entscheider, aber er ist verantwortlich für die Qualität der Entscheidungsgrundlage. Er entscheidet nicht, welche Software gekauft wird. Er sorgt dafür, dass der Kunde diese Entscheidung bewusst, nachvollziehbar und auf Basis belastbarer Informationen treffen kann.</w:t>
            </w:r>
          </w:p>
        </w:tc>
      </w:tr>
    </w:tbl>
    <w:p/>
    <w:p>
      <w:pPr>
        <w:pStyle w:val="Heading2"/>
      </w:pPr>
      <w:r>
        <w:t>4.10 Typische Fehler in der Anwendung eines Vorgehensmodells</w:t>
      </w:r>
    </w:p>
    <w:p>
      <w:r>
        <w:t>Ein Vorgehensmodell entfaltet seinen Nutzen nur, wenn es konsequent angewendet wird. In der Praxis treten immer wieder typische Fehler auf. Der erste Fehler besteht darin, das Modell als formale Checkliste zu behandeln. Dann werden Phasen zwar benannt, aber nicht inhaltlich durchdrungen. Es gibt ein Kick-off, aber keinen klaren Projektauftrag. Es gibt Anforderungen, aber keine saubere Herleitung. Es gibt eine Bewertungsmatrix, aber keine belastbare Gewichtung. Das Projekt wirkt methodisch, bleibt aber inhaltlich schwach.</w:t>
      </w:r>
    </w:p>
    <w:p>
      <w:r>
        <w:t>Der zweite Fehler besteht darin, Phasen aus Zeitdruck zu überspringen. Gerade strategische Leitplanken, Stakeholderanalyse, Capability Map und Sollprozesse werden gerne verkürzt, weil das Projekt schnell in die Anbieterphase kommen soll. Diese Abkürzung ist gefährlich. Was vorne nicht geklärt wird, taucht später als Konflikt wieder auf. Anbieterfragen, Präsentationen und Vertragsverhandlungen werden dann zum Ersatz für fehlende Vorarbeit.</w:t>
      </w:r>
    </w:p>
    <w:p>
      <w:r>
        <w:t>Der dritte Fehler besteht darin, das Vorgehensmodell zu starr anzuwenden. Nicht jedes Projekt benötigt dieselbe Tiefe in jeder Phase. Ein kleines Auswahlprojekt für eine klar abgegrenzte Fachanwendung benötigt weniger Aufwand als eine konzernweite ERP- oder MES-Auswahl. Die Methodik muss skaliert werden. Skalierung bedeutet jedoch nicht, Prinzipien aufzugeben. Auch ein kleines Projekt benötigt klare Ziele, Anforderungen, Bewertungskriterien und Entscheidungen.</w:t>
      </w:r>
    </w:p>
    <w:p>
      <w:r>
        <w:t>Der vierte Fehler besteht darin, die Dokumentation zu unterschätzen. Entscheidungen werden in Meetings getroffen, aber nicht sauber festgehalten. Später erinnern sich Beteiligte unterschiedlich. Anbieterzusagen sind nicht eindeutig dokumentiert. Bewertungsgründe fehlen. Damit verliert das Projekt an Nachvollziehbarkeit. Gerade bei langfristigen Softwareentscheidungen ist Dokumentation kein Nebenprodukt, sondern ein zentrales Ergebnis.</w:t>
      </w:r>
    </w:p>
    <w:p>
      <w:r>
        <w:t>Der fünfte Fehler besteht darin, die Implementierung zu spät mitzudenken. Ein Auswahlprozess, der nur auf die Anbieterentscheidung zielt, greift zu kurz. Die Ergebnisse müssen so aufbereitet werden, dass sie in Pflichtenheft, Projektplanung, Testkonzept, Vertragsunterlagen und Rollout-Vorbereitung überführt werden können. Wenn diese Anschlussfähigkeit fehlt, beginnt die Implementierung mit Informationsverlust.</w:t>
      </w:r>
    </w:p>
    <w:p>
      <w:pPr>
        <w:pStyle w:val="Heading2"/>
      </w:pPr>
      <w:r>
        <w:t>4.11 Best Practices für die Anwendung des Vorgehensmodells</w:t>
      </w:r>
    </w:p>
    <w:p>
      <w:r>
        <w:t>Aus der Beratungspraxis lassen sich mehrere Best Practices ableiten. Erstens sollte das Vorgehensmodell bereits im Kick-off erklärt werden. Alle Beteiligten müssen verstehen, warum bestimmte Phasen notwendig sind und warum Anbieter nicht sofort im Mittelpunkt stehen. Dadurch sinkt die Wahrscheinlichkeit, dass Projektbeteiligte die methodische Vorarbeit als Verzögerung empfinden.</w:t>
      </w:r>
    </w:p>
    <w:p>
      <w:r>
        <w:t>Zweitens sollte jede Phase mit einem klaren Ergebnisbild beginnen. Bevor Workshops durchgeführt werden, muss feststehen, welches Deliverable entstehen soll. Ein Workshop ohne Ergebnisbild produziert häufig Diskussionen, aber keine verwertbaren Ergebnisse. Der Berater sollte daher für jede Phase erklären, welche Entscheidungen vorbereitet werden, welche Informationen benötigt werden und wie das Ergebnis später verwendet wird.</w:t>
      </w:r>
    </w:p>
    <w:p>
      <w:r>
        <w:t>Drittens sollte das Projekt von Anfang an mit einem Entscheidungslogbuch arbeiten. Darin werden zentrale Entscheidungen, Begründungen, offene Punkte und Verantwortlichkeiten dokumentiert. Dieses Logbuch ist kein Ersatz für Protokolle, sondern eine Managementsicht auf die wesentlichen Weichenstellungen. Es erleichtert spätere Nachvollziehbarkeit erheblich.</w:t>
      </w:r>
    </w:p>
    <w:p>
      <w:r>
        <w:t>Viertens sollte das Bewertungssystem früh entwickelt werden. Viele Projekte definieren Bewertungskriterien erst, nachdem Angebote eingegangen sind. Das ist problematisch, weil dadurch der Eindruck entsteht, Kriterien würden nachträglich an Anbieter angepasst. Eine professionelle Methodik definiert Bewertungsdimensionen, Skalen und Gewichtungen vor der Ausschreibung. Spätere Anpassungen sind möglich, müssen aber begründet und dokumentiert werden.</w:t>
      </w:r>
    </w:p>
    <w:p>
      <w:r>
        <w:t>Fünftens sollten Demonstrationsszenarien nicht aus Produktfunktionen entstehen, sondern aus kritischen Sollprozessen. Anbieter sollen nicht zeigen, was sie gerne zeigen möchten, sondern nachweisen, wie sie zentrale Geschäftsszenarien des Kunden unterstützen. Dadurch wird die Präsentation von einer Marketingveranstaltung zu einem prüfbaren Bestandteil der Bewertung.</w:t>
      </w:r>
    </w:p>
    <w:p>
      <w:r>
        <w:t>Sechstens sollte die Übergabe in die Implementierung bereits während der Auswahl vorbereitet werden. Anforderungen, offene Punkte, Risiken und Anbieterzusagen müssen so dokumentiert werden, dass sie später weiterverwendet werden können. Das Auswahlprojekt erzeugt damit nicht nur eine Entscheidung, sondern ein Startpaket für die Umsetzung.</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8"/>
              </w:rPr>
              <w:t>Best Practice</w:t>
            </w:r>
          </w:p>
        </w:tc>
        <w:tc>
          <w:tcPr>
            <w:tcW w:type="dxa" w:w="4816"/>
            <w:vAlign w:val="center"/>
            <w:shd w:fill="1E375A"/>
          </w:tcPr>
          <w:p>
            <w:r>
              <w:rPr>
                <w:b/>
                <w:color w:val="FFFFFF"/>
                <w:sz w:val="18"/>
              </w:rPr>
              <w:t>Wirkung im Projekt</w:t>
            </w:r>
          </w:p>
        </w:tc>
      </w:tr>
      <w:tr>
        <w:tc>
          <w:tcPr>
            <w:tcW w:type="dxa" w:w="4816"/>
            <w:vAlign w:val="top"/>
          </w:tcPr>
          <w:p>
            <w:r>
              <w:rPr>
                <w:sz w:val="18"/>
              </w:rPr>
              <w:t>Vorgehensmodell im Kick-off erklären</w:t>
            </w:r>
          </w:p>
        </w:tc>
        <w:tc>
          <w:tcPr>
            <w:tcW w:type="dxa" w:w="4816"/>
            <w:vAlign w:val="top"/>
          </w:tcPr>
          <w:p>
            <w:r>
              <w:rPr>
                <w:sz w:val="18"/>
              </w:rPr>
              <w:t>Gemeinsames Verständnis über Ablauf und Erwartung schaffen.</w:t>
            </w:r>
          </w:p>
        </w:tc>
      </w:tr>
      <w:tr>
        <w:tc>
          <w:tcPr>
            <w:tcW w:type="dxa" w:w="4816"/>
            <w:vAlign w:val="top"/>
          </w:tcPr>
          <w:p>
            <w:r>
              <w:rPr>
                <w:sz w:val="18"/>
              </w:rPr>
              <w:t>Jede Phase mit Ergebnisbild starten</w:t>
            </w:r>
          </w:p>
        </w:tc>
        <w:tc>
          <w:tcPr>
            <w:tcW w:type="dxa" w:w="4816"/>
            <w:vAlign w:val="top"/>
          </w:tcPr>
          <w:p>
            <w:r>
              <w:rPr>
                <w:sz w:val="18"/>
              </w:rPr>
              <w:t>Workshops zielgerichtet vorbereiten und verwertbare Ergebnisse sichern.</w:t>
            </w:r>
          </w:p>
        </w:tc>
      </w:tr>
      <w:tr>
        <w:tc>
          <w:tcPr>
            <w:tcW w:type="dxa" w:w="4816"/>
            <w:vAlign w:val="top"/>
          </w:tcPr>
          <w:p>
            <w:r>
              <w:rPr>
                <w:sz w:val="18"/>
              </w:rPr>
              <w:t>Entscheidungslogbuch führen</w:t>
            </w:r>
          </w:p>
        </w:tc>
        <w:tc>
          <w:tcPr>
            <w:tcW w:type="dxa" w:w="4816"/>
            <w:vAlign w:val="top"/>
          </w:tcPr>
          <w:p>
            <w:r>
              <w:rPr>
                <w:sz w:val="18"/>
              </w:rPr>
              <w:t>Nachvollziehbarkeit und Managementfähigkeit erhöhen.</w:t>
            </w:r>
          </w:p>
        </w:tc>
      </w:tr>
      <w:tr>
        <w:tc>
          <w:tcPr>
            <w:tcW w:type="dxa" w:w="4816"/>
            <w:vAlign w:val="top"/>
          </w:tcPr>
          <w:p>
            <w:r>
              <w:rPr>
                <w:sz w:val="18"/>
              </w:rPr>
              <w:t>Bewertungssystem vor Ausschreibung definieren</w:t>
            </w:r>
          </w:p>
        </w:tc>
        <w:tc>
          <w:tcPr>
            <w:tcW w:type="dxa" w:w="4816"/>
            <w:vAlign w:val="top"/>
          </w:tcPr>
          <w:p>
            <w:r>
              <w:rPr>
                <w:sz w:val="18"/>
              </w:rPr>
              <w:t>Objektivität und Fairness gegenüber Anbietern sichern.</w:t>
            </w:r>
          </w:p>
        </w:tc>
      </w:tr>
      <w:tr>
        <w:tc>
          <w:tcPr>
            <w:tcW w:type="dxa" w:w="4816"/>
            <w:vAlign w:val="top"/>
          </w:tcPr>
          <w:p>
            <w:r>
              <w:rPr>
                <w:sz w:val="18"/>
              </w:rPr>
              <w:t>Demo-Szenarien aus Sollprozessen ableiten</w:t>
            </w:r>
          </w:p>
        </w:tc>
        <w:tc>
          <w:tcPr>
            <w:tcW w:type="dxa" w:w="4816"/>
            <w:vAlign w:val="top"/>
          </w:tcPr>
          <w:p>
            <w:r>
              <w:rPr>
                <w:sz w:val="18"/>
              </w:rPr>
              <w:t>Präsentationen vergleichbar und prüfbar machen.</w:t>
            </w:r>
          </w:p>
        </w:tc>
      </w:tr>
      <w:tr>
        <w:tc>
          <w:tcPr>
            <w:tcW w:type="dxa" w:w="4816"/>
            <w:vAlign w:val="top"/>
          </w:tcPr>
          <w:p>
            <w:r>
              <w:rPr>
                <w:sz w:val="18"/>
              </w:rPr>
              <w:t>Implementierung früh mitdenken</w:t>
            </w:r>
          </w:p>
        </w:tc>
        <w:tc>
          <w:tcPr>
            <w:tcW w:type="dxa" w:w="4816"/>
            <w:vAlign w:val="top"/>
          </w:tcPr>
          <w:p>
            <w:r>
              <w:rPr>
                <w:sz w:val="18"/>
              </w:rPr>
              <w:t>Informationsverlust zwischen Auswahl und Umsetzung vermeiden.</w:t>
            </w:r>
          </w:p>
        </w:tc>
      </w:tr>
    </w:tbl>
    <w:p/>
    <w:p>
      <w:pPr>
        <w:pStyle w:val="Heading2"/>
      </w:pPr>
      <w:r>
        <w:t>4.12 Skalierung des Vorgehensmodells</w:t>
      </w:r>
    </w:p>
    <w:p>
      <w:r>
        <w:t>Das ASF ist modular aufgebaut und kann an unterschiedliche Projektgrößen angepasst werden. Nicht jedes Auswahlprojekt benötigt denselben Umfang. Eine internationale Konzernlösung mit mehreren Standorten, komplexen Integrationen und hoher regulatorischer Bedeutung erfordert eine deutlich tiefere Methodik als die Auswahl einer spezialisierten Fachanwendung für einen einzelnen Bereich. Dennoch bleibt die Grundlogik dieselbe.</w:t>
      </w:r>
    </w:p>
    <w:p>
      <w:r>
        <w:t>Skalierung bedeutet, die Tiefe der Bearbeitung anzupassen, nicht die methodische Ordnung aufzugeben. Auch ein kleineres Projekt benötigt einen Projektauftrag, definierte Anforderungen, eine nachvollziehbare Bewertung und eine dokumentierte Entscheidung. Der Unterschied liegt in der Anzahl der Workshops, der Detailtiefe der Prozesse, der Komplexität der Bewertungsmatrix und dem Umfang der Anbieterkommunikation.</w:t>
      </w:r>
    </w:p>
    <w:p>
      <w:r>
        <w:t>Für große Projekte empfiehlt sich eine vollständige Anwendung des ASF mit allen Phasen, Quality Gates und Deliverables. Für mittlere Projekte können einzelne Phasen zusammengelegt werden, beispielsweise Stakeholderanalyse und Projektinitialisierung oder Longlist und Shortlist. Für kleinere Projekte kann die Capability Map schlanker ausfallen und der RFI-Prozess entfallen, wenn der Markt überschaubar ist. Wichtig ist, dass solche Anpassungen bewusst entschieden werden.</w:t>
      </w:r>
    </w:p>
    <w:p>
      <w:r>
        <w:t>Der Berater muss die Skalierung begründen können. Wenn eine Phase verkürzt wird, sollte klar sein, welches Risiko dadurch entsteht und warum dieses Risiko akzeptabel ist. Skalierung darf nicht aus Bequemlichkeit erfolgen, sondern aus Projektsituation, Risikoprofil und Wirtschaftlichkeit abgeleitet werden. Ein zu großer Methodeneinsatz kann kleinere Projekte überlasten. Ein zu kleiner Methodeneinsatz kann große Projekte gefährden.</w:t>
      </w:r>
    </w:p>
    <w:p>
      <w:pPr>
        <w:pStyle w:val="Heading2"/>
      </w:pPr>
      <w:r>
        <w:t>4.13 Bedeutung des Vorgehensmodells für die adtender-Plattform</w:t>
      </w:r>
    </w:p>
    <w:p>
      <w:r>
        <w:t>Das Vorgehensmodell ist nicht nur Grundlage des Methodenhandbuchs, sondern auch fachliche Grundlage für die adtender-Plattform. Jede Phase des Modells kann als digitaler Workflow abgebildet werden. Jede Capability, jeder Prozess, jede Anforderung, jedes Szenario, jede Anbieterantwort und jede Bewertung kann als strukturiertes Datenobjekt verstanden werden. Dadurch entsteht eine enge Verbindung zwischen Beratungsmethodik und Softwareplattform.</w:t>
      </w:r>
    </w:p>
    <w:p>
      <w:r>
        <w:t>Diese Verbindung ist strategisch wichtig. Viele Beratungsdokumente bleiben statisch. Sie beschreiben Vorgehensweisen, werden aber im Projektalltag nicht konsequent genutzt. Eine Plattform kann die Methodik operationalisieren. Sie führt Berater und Kunden durch Phasen, stellt Templates bereit, versioniert Anforderungen, steuert Anbieterkommunikation, konsolidiert Bewertungen und erzeugt Entscheidungsvorlagen. Das Vorgehensmodell liefert dafür die fachliche Struktur.</w:t>
      </w:r>
    </w:p>
    <w:p>
      <w:r>
        <w:t>Damit wird das ASF zu mehr als einem Handbuch. Es wird zum Betriebssystem der Ausschreibungs- und Auswahlplattform. Die Methodik definiert, wie gearbeitet werden soll. Die Plattform unterstützt, dass tatsächlich so gearbeitet wird. Dieser Zusammenhang ist ein wesentlicher Erfolgsfaktor für Wiederverwendbarkeit, Qualitätssicherung und Skalierbarkeit der Beratung.</w:t>
      </w:r>
    </w:p>
    <w:p>
      <w:pPr>
        <w:pStyle w:val="Heading2"/>
      </w:pPr>
      <w:r>
        <w:t>4.14 Zusammenfassung</w:t>
      </w:r>
    </w:p>
    <w:p>
      <w:r>
        <w:t>Das Vorgehensmodell des ASF beschreibt den methodischen Weg von der Ausgangssituation zur belastbaren Softwareentscheidung. Es stellt sicher, dass Softwareauswahl nicht als zufällige Aneinanderreihung von Workshops, Anbieterpräsentationen und Preisvergleichen erfolgt, sondern als strukturierter Beratungsprozess. Im Mittelpunkt steht die Entwicklung einer nachvollziehbaren Entscheidungsgrundlage.</w:t>
      </w:r>
    </w:p>
    <w:p>
      <w:r>
        <w:t>Die Qualität des Vorgehensmodells liegt in seiner inneren Logik. Strategie führt zu Leitplanken. Leitplanken führen zu Capabilities. Capabilities führen zu Sollprozessen. Sollprozesse führen zu Anforderungen. Anforderungen führen zu Bewertungskriterien. Bewertungskriterien ermöglichen vergleichbare Anbieterbewertung. Die Anbieterbewertung führt zu einer Managemententscheidung. Die Managemententscheidung wird in Vertrag und Implementierung überführt. Dieser rote Faden ist der Kern des ASF.</w:t>
      </w:r>
    </w:p>
    <w:p>
      <w:r>
        <w:t>Quality Gates sichern die Ergebnisqualität. Iterationen ermöglichen Lernen, ohne die Struktur aufzugeben. Managemententscheidungen schaffen Verbindlichkeit. Der Berater führt den Prozess, schützt die methodische Qualität und stellt sicher, dass Entscheidungen dokumentiert und nachvollziehbar bleiben. Damit bildet das Vorgehensmodell die Brücke zwischen den Beratungsprinzipien aus Kapitel 3 und dem detaillierten 18-Phasen-Modell in Kapitel 7.</w:t>
      </w:r>
    </w:p>
    <w:p>
      <w:r>
        <w:t>Für die praktische Anwendung bedeutet dies: Ein Auswahlprojekt ist dann gut geführt, wenn zu jedem Zeitpunkt klar ist, in welcher Phase sich das Projekt befindet, welches Ergebnis gerade erarbeitet wird, welche Entscheidung als Nächstes erforderlich ist und wie dieses Ergebnis in die spätere Auswahlentscheidung einzahlt. Genau diese Klarheit schafft das ASF-Vorgehensmodell.</w:t>
      </w:r>
    </w:p>
    <w:p>
      <w:pPr>
        <w:pStyle w:val="Heading2"/>
      </w:pPr>
      <w:r>
        <w:t>Berater-Checkliste zu Kapitel 4</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8"/>
              </w:rPr>
              <w:t>Prüffrage</w:t>
            </w:r>
          </w:p>
        </w:tc>
        <w:tc>
          <w:tcPr>
            <w:tcW w:type="dxa" w:w="4816"/>
            <w:vAlign w:val="center"/>
            <w:shd w:fill="1E375A"/>
          </w:tcPr>
          <w:p>
            <w:r>
              <w:rPr>
                <w:b/>
                <w:color w:val="FFFFFF"/>
                <w:sz w:val="18"/>
              </w:rPr>
              <w:t>Ziel der Prüfung</w:t>
            </w:r>
          </w:p>
        </w:tc>
      </w:tr>
      <w:tr>
        <w:tc>
          <w:tcPr>
            <w:tcW w:type="dxa" w:w="4816"/>
            <w:vAlign w:val="top"/>
          </w:tcPr>
          <w:p>
            <w:r>
              <w:rPr>
                <w:sz w:val="18"/>
              </w:rPr>
              <w:t>Ist der Auswahlprozess als Beratungs- und Entscheidungsprozess verstanden, nicht nur als Beschaffung?</w:t>
            </w:r>
          </w:p>
        </w:tc>
        <w:tc>
          <w:tcPr>
            <w:tcW w:type="dxa" w:w="4816"/>
            <w:vAlign w:val="top"/>
          </w:tcPr>
          <w:p>
            <w:r>
              <w:rPr>
                <w:sz w:val="18"/>
              </w:rPr>
              <w:t>Richtigen Projektrahmen sichern.</w:t>
            </w:r>
          </w:p>
        </w:tc>
      </w:tr>
      <w:tr>
        <w:tc>
          <w:tcPr>
            <w:tcW w:type="dxa" w:w="4816"/>
            <w:vAlign w:val="top"/>
          </w:tcPr>
          <w:p>
            <w:r>
              <w:rPr>
                <w:sz w:val="18"/>
              </w:rPr>
              <w:t>Sind strategische Leitplanken, Capabilities, Sollprozesse und Anforderungen logisch miteinander verbunden?</w:t>
            </w:r>
          </w:p>
        </w:tc>
        <w:tc>
          <w:tcPr>
            <w:tcW w:type="dxa" w:w="4816"/>
            <w:vAlign w:val="top"/>
          </w:tcPr>
          <w:p>
            <w:r>
              <w:rPr>
                <w:sz w:val="18"/>
              </w:rPr>
              <w:t>Roten Faden der Methodik herstellen.</w:t>
            </w:r>
          </w:p>
        </w:tc>
      </w:tr>
      <w:tr>
        <w:tc>
          <w:tcPr>
            <w:tcW w:type="dxa" w:w="4816"/>
            <w:vAlign w:val="top"/>
          </w:tcPr>
          <w:p>
            <w:r>
              <w:rPr>
                <w:sz w:val="18"/>
              </w:rPr>
              <w:t>Sind Quality Gates definiert und akzeptiert?</w:t>
            </w:r>
          </w:p>
        </w:tc>
        <w:tc>
          <w:tcPr>
            <w:tcW w:type="dxa" w:w="4816"/>
            <w:vAlign w:val="top"/>
          </w:tcPr>
          <w:p>
            <w:r>
              <w:rPr>
                <w:sz w:val="18"/>
              </w:rPr>
              <w:t>Ergebnisqualität phasenweise sichern.</w:t>
            </w:r>
          </w:p>
        </w:tc>
      </w:tr>
      <w:tr>
        <w:tc>
          <w:tcPr>
            <w:tcW w:type="dxa" w:w="4816"/>
            <w:vAlign w:val="top"/>
          </w:tcPr>
          <w:p>
            <w:r>
              <w:rPr>
                <w:sz w:val="18"/>
              </w:rPr>
              <w:t>Gibt es ein Entscheidungslogbuch oder eine vergleichbare Dokumentation?</w:t>
            </w:r>
          </w:p>
        </w:tc>
        <w:tc>
          <w:tcPr>
            <w:tcW w:type="dxa" w:w="4816"/>
            <w:vAlign w:val="top"/>
          </w:tcPr>
          <w:p>
            <w:r>
              <w:rPr>
                <w:sz w:val="18"/>
              </w:rPr>
              <w:t>Nachvollziehbarkeit zentraler Weichenstellungen gewährleisten.</w:t>
            </w:r>
          </w:p>
        </w:tc>
      </w:tr>
      <w:tr>
        <w:tc>
          <w:tcPr>
            <w:tcW w:type="dxa" w:w="4816"/>
            <w:vAlign w:val="top"/>
          </w:tcPr>
          <w:p>
            <w:r>
              <w:rPr>
                <w:sz w:val="18"/>
              </w:rPr>
              <w:t>Sind Bewertungsmethodik und Kriterien vor der Ausschreibung definiert?</w:t>
            </w:r>
          </w:p>
        </w:tc>
        <w:tc>
          <w:tcPr>
            <w:tcW w:type="dxa" w:w="4816"/>
            <w:vAlign w:val="top"/>
          </w:tcPr>
          <w:p>
            <w:r>
              <w:rPr>
                <w:sz w:val="18"/>
              </w:rPr>
              <w:t>Objektivität und Fairness sicherstellen.</w:t>
            </w:r>
          </w:p>
        </w:tc>
      </w:tr>
      <w:tr>
        <w:tc>
          <w:tcPr>
            <w:tcW w:type="dxa" w:w="4816"/>
            <w:vAlign w:val="top"/>
          </w:tcPr>
          <w:p>
            <w:r>
              <w:rPr>
                <w:sz w:val="18"/>
              </w:rPr>
              <w:t>Sind Iterationen erlaubt, aber kontrolliert?</w:t>
            </w:r>
          </w:p>
        </w:tc>
        <w:tc>
          <w:tcPr>
            <w:tcW w:type="dxa" w:w="4816"/>
            <w:vAlign w:val="top"/>
          </w:tcPr>
          <w:p>
            <w:r>
              <w:rPr>
                <w:sz w:val="18"/>
              </w:rPr>
              <w:t>Lernfähigkeit erhalten, ohne Vergleichbarkeit zu verlieren.</w:t>
            </w:r>
          </w:p>
        </w:tc>
      </w:tr>
      <w:tr>
        <w:tc>
          <w:tcPr>
            <w:tcW w:type="dxa" w:w="4816"/>
            <w:vAlign w:val="top"/>
          </w:tcPr>
          <w:p>
            <w:r>
              <w:rPr>
                <w:sz w:val="18"/>
              </w:rPr>
              <w:t>Sind Management-Freigaben an den richtigen Punkten vorgesehen?</w:t>
            </w:r>
          </w:p>
        </w:tc>
        <w:tc>
          <w:tcPr>
            <w:tcW w:type="dxa" w:w="4816"/>
            <w:vAlign w:val="top"/>
          </w:tcPr>
          <w:p>
            <w:r>
              <w:rPr>
                <w:sz w:val="18"/>
              </w:rPr>
              <w:t>Verbindlichkeit und Eskalationsfähigkeit schaffen.</w:t>
            </w:r>
          </w:p>
        </w:tc>
      </w:tr>
      <w:tr>
        <w:tc>
          <w:tcPr>
            <w:tcW w:type="dxa" w:w="4816"/>
            <w:vAlign w:val="top"/>
          </w:tcPr>
          <w:p>
            <w:r>
              <w:rPr>
                <w:sz w:val="18"/>
              </w:rPr>
              <w:t>Ist die Übergabe in die Implementierung bereits im Auswahlprozess mitgedacht?</w:t>
            </w:r>
          </w:p>
        </w:tc>
        <w:tc>
          <w:tcPr>
            <w:tcW w:type="dxa" w:w="4816"/>
            <w:vAlign w:val="top"/>
          </w:tcPr>
          <w:p>
            <w:r>
              <w:rPr>
                <w:sz w:val="18"/>
              </w:rPr>
              <w:t>Anschlussfähigkeit der Ergebnisse sichern.</w:t>
            </w:r>
          </w:p>
        </w:tc>
      </w:tr>
      <w:tr>
        <w:tc>
          <w:tcPr>
            <w:tcW w:type="dxa" w:w="4816"/>
            <w:vAlign w:val="top"/>
          </w:tcPr>
          <w:p>
            <w:r>
              <w:rPr>
                <w:sz w:val="18"/>
              </w:rPr>
              <w:t>Ist das Vorgehensmodell auf Projektgröße und Risikoprofil skaliert?</w:t>
            </w:r>
          </w:p>
        </w:tc>
        <w:tc>
          <w:tcPr>
            <w:tcW w:type="dxa" w:w="4816"/>
            <w:vAlign w:val="top"/>
          </w:tcPr>
          <w:p>
            <w:r>
              <w:rPr>
                <w:sz w:val="18"/>
              </w:rPr>
              <w:t>Angemessenen Methodeneinsatz sicherstellen.</w:t>
            </w:r>
          </w:p>
        </w:tc>
      </w:tr>
      <w:tr>
        <w:tc>
          <w:tcPr>
            <w:tcW w:type="dxa" w:w="4816"/>
            <w:vAlign w:val="top"/>
          </w:tcPr>
          <w:p>
            <w:r>
              <w:rPr>
                <w:sz w:val="18"/>
              </w:rPr>
              <w:t>Ist klar, welche Teile des Vorgehens später in der adtender-Plattform abgebildet werden können?</w:t>
            </w:r>
          </w:p>
        </w:tc>
        <w:tc>
          <w:tcPr>
            <w:tcW w:type="dxa" w:w="4816"/>
            <w:vAlign w:val="top"/>
          </w:tcPr>
          <w:p>
            <w:r>
              <w:rPr>
                <w:sz w:val="18"/>
              </w:rPr>
              <w:t>Methodik und Plattform fachlich verbinden.</w:t>
            </w:r>
          </w:p>
        </w:tc>
      </w:tr>
    </w:tbl>
    <w:p/>
    <w:p>
      <w:pPr>
        <w:pStyle w:val="Heading2"/>
      </w:pPr>
      <w:r>
        <w:t>4.15 Praxisbeispiel: Die Folgen einer falschen Reihenfolge</w:t>
      </w:r>
    </w:p>
    <w:p>
      <w:r>
        <w:t>Ein Unternehmen entscheidet sich, innerhalb weniger Wochen eine neue Fachsoftware auszuwählen. Die Dringlichkeit ist nachvollziehbar: Das bestehende System ist veraltet, mehrere Fachbereiche klagen über manuelle Aufwände und der Hersteller hat angekündigt, den Support mittelfristig einzustellen. Um Zeit zu sparen, werden direkt drei bekannte Anbieter eingeladen. Jeder Anbieter erhält eine grobe Beschreibung der heutigen Situation und wird gebeten, eine Präsentation durchzuführen.</w:t>
      </w:r>
    </w:p>
    <w:p>
      <w:r>
        <w:t>Die Präsentationen verlaufen professionell. Anbieter A überzeugt durch eine moderne Oberfläche, Anbieter B durch viele Referenzen, Anbieter C durch einen attraktiven Preis. Nach den Terminen entsteht ein Favorit. Erst danach beginnt das Projektteam, Anforderungen im Detail zu sammeln. Dabei zeigt sich, dass die Fachbereiche sehr unterschiedliche Erwartungen haben. Die IT stellt fest, dass der Favorit nicht zur Zielarchitektur passt. Der Einkauf weist darauf hin, dass die Preisstruktur nicht mit den erwarteten Nutzungsmodellen übereinstimmt. Das Management fragt nach dem Nutzen, der bisher nicht quantifiziert wurde.</w:t>
      </w:r>
    </w:p>
    <w:p>
      <w:r>
        <w:t>Das Projekt muss zurückspringen. Anforderungen werden nachträglich ergänzt, Anbieter werden erneut befragt, Preise müssen neu verglichen werden. Der Favorit bleibt emotional gesetzt, obwohl mehrere Risiken sichtbar werden. Fachbereiche, die sich nicht ausreichend eingebunden fühlen, zweifeln die Entscheidung an. Die IT fordert zusätzliche technische Prüfungen. Der Zeitgewinn der frühen Anbieterpräsentationen ist verloren. Mehr noch: Der Auswahlprozess ist nun politisch belastet, weil eine frühe Produktpräferenz entstanden ist.</w:t>
      </w:r>
    </w:p>
    <w:p>
      <w:r>
        <w:t>Dieses Beispiel zeigt, warum die Reihenfolge der Phasen entscheidend ist. Hätte das Projekt zunächst strategische Leitplanken, Stakeholder, Sollprozesse und Anforderungen geklärt, wären die Anbieterpräsentationen zielgerichteter gewesen. Die Anbieter hätten dieselben Szenarien zeigen müssen. Die IT hätte Architekturvorgaben früh eingebracht. Der Einkauf hätte Preisstrukturen vergleichbar gemacht. Das Management hätte eine klare Entscheidungsgrundlage erhalten. Das Vorgehensmodell ist deshalb kein theoretisches Gerüst, sondern ein Schutz vor typischen Projektfehlern.</w:t>
      </w:r>
    </w:p>
    <w:p>
      <w:pPr>
        <w:pStyle w:val="Heading2"/>
      </w:pPr>
      <w:r>
        <w:t>4.16 Steuerung von Zielkonflikten im Vorgehensmodell</w:t>
      </w:r>
    </w:p>
    <w:p>
      <w:r>
        <w:t>Ein professionelles Vorgehensmodell muss Zielkonflikte nicht nur zulassen, sondern aktiv bearbeitbar machen. In Softwareauswahlprojekten entstehen Zielkonflikte zwangsläufig, weil unterschiedliche Unternehmensbereiche legitime, aber nicht immer widerspruchsfreie Interessen verfolgen. Die Fachbereiche erwarten eine möglichst gute Unterstützung ihrer Arbeit. Die IT achtet auf Architektur, Betrieb und Sicherheit. Der Einkauf verfolgt Wirtschaftlichkeit, Verhandelbarkeit und Vertragsklarheit. Das Management fordert Geschwindigkeit, Nutzen und Investitionssicherheit. Anbieter versuchen, ihre Lösungslogik als naheliegenden Standard darzustellen. Ohne methodische Steuerung werden solche Konflikte entweder informell entschieden oder in spätere Projektphasen verschoben.</w:t>
      </w:r>
    </w:p>
    <w:p>
      <w:r>
        <w:t>Das ASF sieht Zielkonflikte nicht als Störung, sondern als normalen Bestandteil eines Auswahlprojektes. Entscheidend ist, dass sie sichtbar, dokumentiert und an der richtigen Stelle entschieden werden. Ein Zielkonflikt zwischen einem lokalen Prozesswunsch und einer globalen Standardisierungsstrategie darf nicht im Anforderungsworkshop durch Zuruf entschieden werden. Er gehört in eine vorbereitete Entscheidungslogik, in der fachlicher Nutzen, Standardisierungswirkung, Kosten, Risiken und strategische Relevanz gegeneinander abgewogen werden.</w:t>
      </w:r>
    </w:p>
    <w:p>
      <w:r>
        <w:t>Der Berater übernimmt hierbei die Rolle des Übersetzers und Strukturgebers. Er muss die unterschiedlichen Interessen nicht glätten, sondern verständlich machen. Ein Fachbereich, der eine Sonderfunktion fordert, hat häufig einen konkreten Schmerzpunkt. Die IT, die diese Sonderfunktion ablehnt, sieht möglicherweise Release- und Betriebsrisiken. Beide Perspektiven sind relevant. Das Vorgehensmodell hilft, daraus eine entscheidungsfähige Fragestellung zu machen: Ist die Sonderfunktion erforderlich, um eine strategisch relevante Capability zu unterstützen, oder handelt es sich um eine historisch gewachsene Arbeitsweise, die durch einen Zielprozess ersetzt werden kann?</w:t>
      </w:r>
    </w:p>
    <w:p>
      <w:r>
        <w:t>Solche Zielkonflikte sollten nicht erst in der finalen Bewertung auftauchen. Sie müssen bereits während der Sollprozess- und Anforderungsarbeit identifiziert werden. Das ASF nutzt hierfür Entscheidungslisten, offene-Punkte-Register, Risikoübersichten und Quality Gates. Dadurch entsteht Transparenz darüber, welche Fragen noch offen sind, wer sie beantworten muss und welche Auswirkung sie auf Scope, Aufwand, Bewertung oder Vertragsgestaltung haben.</w:t>
      </w:r>
    </w:p>
    <w:p>
      <w:r>
        <w:t>Besonders wichtig ist die Trennung zwischen fachlicher Diskussion und Entscheidung. In Workshops sollen Argumente gesammelt, Optionen entwickelt und Konsequenzen beschrieben werden. Die eigentliche Entscheidung muss jedoch durch die dafür vorgesehene Rolle oder das zuständige Gremium erfolgen. Dadurch wird verhindert, dass dominante Einzelpersonen oder zufällige Workshopdynamiken den Projektverlauf bestimmen.</w:t>
      </w:r>
    </w:p>
    <w:p>
      <w:pPr>
        <w:pStyle w:val="Heading2"/>
      </w:pPr>
      <w:r>
        <w:t>4.17 Abschluss des Vorgehensmodells und Übergang in die Detailphasen</w:t>
      </w:r>
    </w:p>
    <w:p>
      <w:r>
        <w:t>Das Vorgehensmodell schafft den Rahmen, in dem die nachfolgenden Kapitel zu lesen sind. Es beschreibt noch nicht jede Phase im operativen Detail, sondern erklärt die methodische Architektur des ASF. Diese Architektur ist entscheidend, weil sie verhindert, dass die einzelnen Phasen später als isolierte Arbeitspakete verstanden werden. Projektinitialisierung, Leitplanken, Stakeholderanalyse, Capability Map, Sollprozesse, Anforderungen, Bewertungsmethodik, Marktanalyse, Ausschreibung und Vertragsverhandlung sind keine voneinander unabhängigen Module. Sie bilden eine zusammenhängende Entscheidungskette.</w:t>
      </w:r>
    </w:p>
    <w:p>
      <w:r>
        <w:t>Für den Leser bedeutet dies: Jedes spätere Kapitel beantwortet eine konkrete Frage innerhalb dieser Entscheidungskette. Die Projektinitialisierung beantwortet, warum das Projekt existiert und wie es gesteuert wird. Die strategischen Leitplanken beantworten, in welchem Rahmen eine Lösung gesucht wird. Die Capability Map beantwortet, welche Fähigkeiten das Unternehmen benötigt. Die Sollprozesse beantworten, wie künftig gearbeitet werden soll. Die Anforderungen beantworten, was eine Lösung leisten muss. Die Bewertungsmethodik beantwortet, wie Lösungsfähigkeit gemessen wird. Die Ausschreibung beantwortet, wie Anbieter vergleichbar befragt werden. Die Bewertung beantwortet, welche Lösung am besten passt. Die Vertrags- und Übergabephase beantwortet, wie die Entscheidung verbindlich und umsetzbar wird.</w:t>
      </w:r>
    </w:p>
    <w:p>
      <w:r>
        <w:t>Diese Sichtweise ist besonders wichtig für Berater, die das ASF in realen Kundenprojekten einsetzen. Der Wert der Methodik liegt nicht darin, möglichst viele Dokumente zu erzeugen. Der Wert liegt darin, die richtigen Dokumente in der richtigen Reihenfolge mit der richtigen Tiefe zu erstellen. Ein Vorgehensmodell ist dann gut, wenn es den Berater befähigt, Komplexität zu reduzieren, ohne Wesentliches zu verlieren. Es muss Orientierung geben, ohne die Besonderheiten des Kundenprojekts zu ignorieren.</w:t>
      </w:r>
    </w:p>
    <w:p>
      <w:r>
        <w:t>Mit dem Abschluss dieses Kapitels ist die methodische Grundlage gelegt. Die folgenden Kapitel des Grundlagenteils konkretisieren nun die organisatorischen Voraussetzungen für die Anwendung des Vorgehensmodells. Das Rollenmodell beschreibt, wer im Projekt welche Verantwortung trägt. Die Governance definiert Entscheidungs- und Eskalationswege. Das 18-Phasen-Modell übersetzt das Vorgehensmodell anschließend in den operativen Projektablauf. Erst auf dieser Grundlage beginnt Teil B mit der detaillierten Beschreibung der einzelnen Projektphasen.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4 – Vorgehensmodell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Display" w:hAnsi="Aptos Display" w:eastAsia="Aptos Display"/>
      <w:b/>
      <w:bCs/>
      <w:color w:val="374B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100"/>
      <w:ind w:left="198" w:right="142"/>
    </w:pPr>
    <w:rPr>
      <w:rFonts w:ascii="Aptos" w:hAnsi="Aptos" w:eastAsia="Aptos"/>
      <w:color w:val="282828"/>
      <w:sz w:val="20"/>
    </w:rPr>
  </w:style>
  <w:style w:type="paragraph" w:customStyle="1" w:styleId="ASFSmall">
    <w:name w:val="ASF Small"/>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