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14zbdqzyb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REPORTE "ESTADÍSTICA DE TRAMO / FONDEO ESTABLE"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Solicitantes/Destinatarios:</w:t>
      </w:r>
      <w:r w:rsidDel="00000000" w:rsidR="00000000" w:rsidRPr="00000000">
        <w:rPr>
          <w:rtl w:val="0"/>
        </w:rPr>
        <w:t xml:space="preserve"> Eddy Martínez (se lo envías directamente), con copia a Michael y Abigail.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Inicio de cada mes (ej. día 3).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Especiales:</w:t>
      </w:r>
      <w:r w:rsidDel="00000000" w:rsidR="00000000" w:rsidRPr="00000000">
        <w:rPr>
          <w:rtl w:val="0"/>
        </w:rPr>
        <w:t xml:space="preserve"> Extrae información de una tabla tipo WAS (datos de fechas puntuales), acumulando información de cortes pasados.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Cambiar la fecha al cierre del mes (ej. 7 y 31).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la consulta. </w:t>
      </w:r>
      <w:r w:rsidDel="00000000" w:rsidR="00000000" w:rsidRPr="00000000">
        <w:rPr>
          <w:i w:val="1"/>
          <w:iCs w:val="1"/>
          <w:rtl w:val="0"/>
        </w:rPr>
        <w:t xml:space="preserve">(No debería haber problema de falta de data si lo haces el día 3, ya que jala datos del cierre).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Copiar el resultado que arroje el sistema.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el formato Excel establecido, pegar los datos.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y enviar por correo.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