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Reporte Seguros: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Cambiar fechas y ejecutar.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la plantilla/formato establecido: eliminar registros antiguos, copiar la nueva data </w:t>
      </w:r>
      <w:r w:rsidDel="00000000" w:rsidR="00000000" w:rsidRPr="00000000">
        <w:rPr>
          <w:b w:val="1"/>
          <w:bCs w:val="1"/>
          <w:rtl w:val="0"/>
        </w:rPr>
        <w:t xml:space="preserve">sin cabeceras</w:t>
      </w:r>
      <w:r w:rsidDel="00000000" w:rsidR="00000000" w:rsidRPr="00000000">
        <w:rPr>
          <w:rtl w:val="0"/>
        </w:rPr>
        <w:t xml:space="preserve"> y pegar.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Dato clave:</w:t>
      </w:r>
      <w:r w:rsidDel="00000000" w:rsidR="00000000" w:rsidRPr="00000000">
        <w:rPr>
          <w:rtl w:val="0"/>
        </w:rPr>
        <w:t xml:space="preserve"> A los valores que salgan en cero (0), colocarles la etiqueta </w:t>
      </w:r>
      <w:r w:rsidDel="00000000" w:rsidR="00000000" w:rsidRPr="00000000">
        <w:rPr>
          <w:b w:val="1"/>
          <w:bCs w:val="1"/>
          <w:rtl w:val="0"/>
        </w:rPr>
        <w:t xml:space="preserve">"sin asignar"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