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Reporte Mensual de Michael (Captaciones y Castigos)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Solicitante:</w:t>
      </w:r>
      <w:r w:rsidDel="00000000" w:rsidR="00000000" w:rsidRPr="00000000">
        <w:rPr>
          <w:rtl w:val="0"/>
        </w:rPr>
        <w:t xml:space="preserve"> Michael / Riesgos / Manuel / Giovanni.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fechas: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 1</w:t>
      </w:r>
      <w:r w:rsidDel="00000000" w:rsidR="00000000" w:rsidRPr="00000000">
        <w:rPr>
          <w:rtl w:val="0"/>
        </w:rPr>
        <w:t xml:space="preserve"> (cierre mes anterior)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 2</w:t>
      </w:r>
      <w:r w:rsidDel="00000000" w:rsidR="00000000" w:rsidRPr="00000000">
        <w:rPr>
          <w:rtl w:val="0"/>
        </w:rPr>
        <w:t xml:space="preserve"> (cierre mes actual).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consultas de Captaciones y Castigos a la par.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Limpiar el formato Excel y pegar los resultados de Castigos, Captaciones y Clientes.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te asustes si "Castigos" sale vacío; hay meses donde simplemente no hay castigos. Captaciones sí debe tener data siempre.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