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E53935"/>
          <w:sz w:val="22"/>
        </w:rPr>
        <w:t>DOSSIER TÉCNICO VISUAL &amp; ARQUITECTURA DE SOFTWARE</w:t>
        <w:br/>
      </w:r>
      <w:r>
        <w:rPr>
          <w:rFonts w:ascii="Calibri" w:hAnsi="Calibri"/>
          <w:b/>
          <w:color w:val="1E293B"/>
          <w:sz w:val="44"/>
        </w:rPr>
        <w:t>Modelado Visual de Pantallas, Componentes y Flujos de Subproceso</w:t>
      </w:r>
    </w:p>
    <w:p>
      <w:pPr>
        <w:spacing w:before="80" w:after="280"/>
      </w:pPr>
      <w:r>
        <w:t>Proyecto: Tienda Bolsillo Web • Planificación Funcional y Técnica con Enfoque Scrum (7 Sprints)</w:t>
        <w:br/>
        <w:t>Referencia Oficial: Plan de Trabajo de Jeanderli Mendoza (Historias de Usuario HU-01 a HU-23)</w:t>
        <w:br/>
        <w:t>Autor: Juan Diego Torres Maldonado • Repositorio GitHub: https://github.com/diegotorres006/Login_Version_Beta_TiendaBolsillo</w:t>
      </w:r>
    </w:p>
    <w:p>
      <w:pPr>
        <w:spacing w:before="320" w:after="120"/>
      </w:pPr>
      <w:r>
        <w:rPr>
          <w:rFonts w:ascii="Calibri" w:hAnsi="Calibri"/>
          <w:b/>
          <w:color w:val="1E293B"/>
          <w:sz w:val="30"/>
        </w:rPr>
        <w:t>1. Capturas de la Aplicación Android Beta y Especificación Funcional</w:t>
      </w:r>
    </w:p>
    <w:p>
      <w:pPr>
        <w:spacing w:before="0" w:after="120" w:line="276" w:lineRule="auto"/>
      </w:pPr>
      <w:r>
        <w:rPr>
          <w:rFonts w:ascii="Calibri" w:hAnsi="Calibri"/>
          <w:color w:val="334155"/>
          <w:sz w:val="20"/>
        </w:rPr>
        <w:t>A continuación se presentan las 4 pantallas originales de la aplicación móvil Android Beta que sirven como punto de partida para el rediseño web y el levantamiento de requerimientos (Fases 1 y 2 del Plan de Trabajo):</w:t>
      </w:r>
    </w:p>
    <w:p>
      <w:pPr>
        <w:spacing w:before="240" w:after="80"/>
      </w:pPr>
      <w:r>
        <w:rPr>
          <w:rFonts w:ascii="Calibri" w:hAnsi="Calibri"/>
          <w:b/>
          <w:color w:val="2B6CB0"/>
          <w:sz w:val="24"/>
        </w:rPr>
        <w:t>Pantalla 1: Iniciar Sesión (Android Beta)</w:t>
      </w:r>
    </w:p>
    <w:p>
      <w:pPr>
        <w:spacing w:before="0" w:after="120" w:line="276" w:lineRule="auto"/>
      </w:pPr>
      <w:r>
        <w:rPr>
          <w:rFonts w:ascii="Calibri" w:hAnsi="Calibri"/>
          <w:color w:val="334155"/>
          <w:sz w:val="20"/>
        </w:rPr>
        <w:t>Vista de acceso con campos de correo electrónico y contraseña (con botón de visibilidad), acceso a recuperación de clave y enlace a registro.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2926080" cy="159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ndroid_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59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i/>
          <w:color w:val="64748B"/>
          <w:sz w:val="17"/>
        </w:rPr>
        <w:t>Figura: Pantalla 1: Iniciar Sesión (Android Beta)</w:t>
      </w:r>
    </w:p>
    <w:p>
      <w:pPr>
        <w:spacing w:before="240" w:after="80"/>
      </w:pPr>
      <w:r>
        <w:rPr>
          <w:rFonts w:ascii="Calibri" w:hAnsi="Calibri"/>
          <w:b/>
          <w:color w:val="2B6CB0"/>
          <w:sz w:val="24"/>
        </w:rPr>
        <w:t>Pantalla 2: Selección de Tipo de Cuenta (Android Beta)</w:t>
      </w:r>
    </w:p>
    <w:p>
      <w:pPr>
        <w:spacing w:before="0" w:after="120" w:line="276" w:lineRule="auto"/>
      </w:pPr>
      <w:r>
        <w:rPr>
          <w:rFonts w:ascii="Calibri" w:hAnsi="Calibri"/>
          <w:color w:val="334155"/>
          <w:sz w:val="20"/>
        </w:rPr>
        <w:t>Bifurcación de roles entre 'Soy Cliente' (para consumidores finales) y 'Mi Negocio' (para comercios locales: ferreterías, farmacias, minimarkets).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2926080" cy="15687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ndroid_tipo_cuen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568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i/>
          <w:color w:val="64748B"/>
          <w:sz w:val="17"/>
        </w:rPr>
        <w:t>Figura: Pantalla 2: Selección de Tipo de Cuenta (Android Beta)</w:t>
      </w:r>
    </w:p>
    <w:p>
      <w:pPr>
        <w:spacing w:before="240" w:after="80"/>
      </w:pPr>
      <w:r>
        <w:rPr>
          <w:rFonts w:ascii="Calibri" w:hAnsi="Calibri"/>
          <w:b/>
          <w:color w:val="2B6CB0"/>
          <w:sz w:val="24"/>
        </w:rPr>
        <w:t>Pantalla 3: Crear Negocio - Datos de Cuenta y Negocio (Android Beta)</w:t>
      </w:r>
    </w:p>
    <w:p>
      <w:pPr>
        <w:spacing w:before="0" w:after="120" w:line="276" w:lineRule="auto"/>
      </w:pPr>
      <w:r>
        <w:rPr>
          <w:rFonts w:ascii="Calibri" w:hAnsi="Calibri"/>
          <w:color w:val="334155"/>
          <w:sz w:val="20"/>
        </w:rPr>
        <w:t>Formulario estructurado en secciones con insignias verdes: 'Datos de la cuenta' (Email, Contraseña, Confirmación) y 'Datos del negocio' (Nombre comercial, Teléfono, Actividad comercial).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2926080" cy="26088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ndroid_crear_negocio_part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608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i/>
          <w:color w:val="64748B"/>
          <w:sz w:val="17"/>
        </w:rPr>
        <w:t>Figura: Pantalla 3: Crear Negocio - Datos de Cuenta y Negocio (Android Beta)</w:t>
      </w:r>
    </w:p>
    <w:p>
      <w:pPr>
        <w:spacing w:before="240" w:after="80"/>
      </w:pPr>
      <w:r>
        <w:rPr>
          <w:rFonts w:ascii="Calibri" w:hAnsi="Calibri"/>
          <w:b/>
          <w:color w:val="2B6CB0"/>
          <w:sz w:val="24"/>
        </w:rPr>
        <w:t>Pantalla 4: Crear Negocio - Ubicación y Términos (Android Beta)</w:t>
      </w:r>
    </w:p>
    <w:p>
      <w:pPr>
        <w:spacing w:before="0" w:after="120" w:line="276" w:lineRule="auto"/>
      </w:pPr>
      <w:r>
        <w:rPr>
          <w:rFonts w:ascii="Calibri" w:hAnsi="Calibri"/>
          <w:color w:val="334155"/>
          <w:sz w:val="20"/>
        </w:rPr>
        <w:t>Sección 'Ubicación del negocio' con selectores territoriales para Ecuador (Provincia, Cantón, Parroquia), botón 'Marcar ubicación en el mapa', y sección legal con aceptación de Términos y Política de Privacidad.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2926080" cy="2400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ndroid_crear_negocio_part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i/>
          <w:color w:val="64748B"/>
          <w:sz w:val="17"/>
        </w:rPr>
        <w:t>Figura: Pantalla 4: Crear Negocio - Ubicación y Términos (Android Beta)</w:t>
      </w:r>
    </w:p>
    <w:p>
      <w:pPr>
        <w:spacing w:before="320" w:after="120"/>
      </w:pPr>
      <w:r>
        <w:rPr>
          <w:rFonts w:ascii="Calibri" w:hAnsi="Calibri"/>
          <w:b/>
          <w:color w:val="1E293B"/>
          <w:sz w:val="30"/>
        </w:rPr>
        <w:t>2. Diagrama de Componentes de Software</w:t>
      </w:r>
    </w:p>
    <w:p>
      <w:pPr>
        <w:spacing w:before="0" w:after="120" w:line="276" w:lineRule="auto"/>
      </w:pPr>
      <w:r>
        <w:rPr>
          <w:rFonts w:ascii="Calibri" w:hAnsi="Calibri"/>
          <w:color w:val="334155"/>
          <w:sz w:val="20"/>
        </w:rPr>
        <w:t>Descompone el sistema en módulos desacoplados siguiendo el principio de responsabilidad única. Comprende la interfaz web SPA (con componentes de autenticación, suscripciones dinámicas, verificación KYC y backoffice administrativo), los controladores REST de backend y los repositorios de almacenamiento relacional (PostgreSQL) y binario (Cloud Object Storage S3):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58229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omponent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22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i/>
          <w:color w:val="64748B"/>
          <w:sz w:val="17"/>
        </w:rPr>
        <w:t>Figura: Diagrama de Componentes del Sistema Tienda Bolsillo Web</w:t>
      </w:r>
    </w:p>
    <w:p>
      <w:pPr>
        <w:spacing w:before="320" w:after="120"/>
      </w:pPr>
      <w:r>
        <w:rPr>
          <w:rFonts w:ascii="Calibri" w:hAnsi="Calibri"/>
          <w:b/>
          <w:color w:val="1E293B"/>
          <w:sz w:val="30"/>
        </w:rPr>
        <w:t>3. Diagrama de Navegación de Pantallas (UI Navigation)</w:t>
      </w:r>
    </w:p>
    <w:p>
      <w:pPr>
        <w:spacing w:before="0" w:after="120" w:line="276" w:lineRule="auto"/>
      </w:pPr>
      <w:r>
        <w:rPr>
          <w:rFonts w:ascii="Calibri" w:hAnsi="Calibri"/>
          <w:color w:val="334155"/>
          <w:sz w:val="20"/>
        </w:rPr>
        <w:t>Modela la secuencia completa de interfaces para el usuario comerciante (desde el Login y selección de rol hasta la verificación documental) y la ruta paralela del Agente Administrativo en el Backoffice (gestión de colas de revisión y administración de suscripciones):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168029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avegac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802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i/>
          <w:color w:val="64748B"/>
          <w:sz w:val="17"/>
        </w:rPr>
        <w:t>Figura: Diagrama de Navegación de Pantallas y Estados de Interfaz</w:t>
      </w:r>
    </w:p>
    <w:p>
      <w:pPr>
        <w:spacing w:before="320" w:after="120"/>
      </w:pPr>
      <w:r>
        <w:rPr>
          <w:rFonts w:ascii="Calibri" w:hAnsi="Calibri"/>
          <w:b/>
          <w:color w:val="1E293B"/>
          <w:sz w:val="30"/>
        </w:rPr>
        <w:t>4. Diagrama de Arquitectura del Sistema (Multi-Tier)</w:t>
      </w:r>
    </w:p>
    <w:p>
      <w:pPr>
        <w:spacing w:before="0" w:after="120" w:line="276" w:lineRule="auto"/>
      </w:pPr>
      <w:r>
        <w:rPr>
          <w:rFonts w:ascii="Calibri" w:hAnsi="Calibri"/>
          <w:color w:val="334155"/>
          <w:sz w:val="20"/>
        </w:rPr>
        <w:t>Estructura la solución en 5 capas: Capa de Clientes Web, Capa Ingress con WAF y terminación SSL TLS 1.3, Capa de Control de Acceso JWT / RBAC, Capa de Lógica de Dominio y Capa de Persistencia/Notificaciones (PostgreSQL, Redis, S3, Email y WhatsApp API):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85722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rquitectur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572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i/>
          <w:color w:val="64748B"/>
          <w:sz w:val="17"/>
        </w:rPr>
        <w:t>Figura: Diagrama de Arquitectura en Capas y Seguridad del Sistema</w:t>
      </w:r>
    </w:p>
    <w:p>
      <w:pPr>
        <w:spacing w:before="320" w:after="120"/>
      </w:pPr>
      <w:r>
        <w:rPr>
          <w:rFonts w:ascii="Calibri" w:hAnsi="Calibri"/>
          <w:b/>
          <w:color w:val="1E293B"/>
          <w:sz w:val="30"/>
        </w:rPr>
        <w:t>5. Diagrama Entidad-Relación (ER Model)</w:t>
      </w:r>
    </w:p>
    <w:p>
      <w:pPr>
        <w:spacing w:before="0" w:after="120" w:line="276" w:lineRule="auto"/>
      </w:pPr>
      <w:r>
        <w:rPr>
          <w:rFonts w:ascii="Calibri" w:hAnsi="Calibri"/>
          <w:color w:val="334155"/>
          <w:sz w:val="20"/>
        </w:rPr>
        <w:t>Define el modelo de datos relacional para dar soporte a los 4 bloques funcionales del Plan de Trabajo. Incluye entidades de USUARIO, NEGOCIO, planes administrables con beneficios, suscripciones por período, solicitudes de verificación con sus 4 tipos de evidencias, y la tabla inmutable de AUDITORIA_PLAN: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882836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entidad_relac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828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i/>
          <w:color w:val="64748B"/>
          <w:sz w:val="17"/>
        </w:rPr>
        <w:t>Figura: Diagrama Entidad-Relación (ER) de la Base de Datos</w:t>
      </w:r>
    </w:p>
    <w:p>
      <w:pPr>
        <w:spacing w:before="320" w:after="120"/>
      </w:pPr>
      <w:r>
        <w:rPr>
          <w:rFonts w:ascii="Calibri" w:hAnsi="Calibri"/>
          <w:b/>
          <w:color w:val="1E293B"/>
          <w:sz w:val="30"/>
        </w:rPr>
        <w:t>6. Diagramas de Flujo Específicos por Subproceso</w:t>
      </w:r>
    </w:p>
    <w:p>
      <w:pPr>
        <w:spacing w:before="240" w:after="80"/>
      </w:pPr>
      <w:r>
        <w:rPr>
          <w:rFonts w:ascii="Calibri" w:hAnsi="Calibri"/>
          <w:b/>
          <w:color w:val="2B6CB0"/>
          <w:sz w:val="24"/>
        </w:rPr>
        <w:t>6.1 Subproceso: Crear Mi Negocio (Bloque A)</w:t>
      </w:r>
    </w:p>
    <w:p>
      <w:pPr>
        <w:spacing w:before="0" w:after="120" w:line="276" w:lineRule="auto"/>
      </w:pPr>
      <w:r>
        <w:rPr>
          <w:rFonts w:ascii="Calibri" w:hAnsi="Calibri"/>
          <w:color w:val="334155"/>
          <w:sz w:val="20"/>
        </w:rPr>
        <w:t>Modela la captura y validación en tiempo real de datos de cuenta, datos comerciales, selección territorial en cascada (Ecuador), fijación de coordenadas satelitales en mapa GPS y aceptación legal, culminando con el registro en estado 'PRE_REGISTRADO'.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4762345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ubproceso_crear_negoci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3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i/>
          <w:color w:val="64748B"/>
          <w:sz w:val="17"/>
        </w:rPr>
        <w:t>Figura: 6.1 Subproceso: Crear Mi Negocio (Bloque A)</w:t>
      </w:r>
    </w:p>
    <w:p>
      <w:pPr>
        <w:spacing w:before="240" w:after="80"/>
      </w:pPr>
      <w:r>
        <w:rPr>
          <w:rFonts w:ascii="Calibri" w:hAnsi="Calibri"/>
          <w:b/>
          <w:color w:val="2B6CB0"/>
          <w:sz w:val="24"/>
        </w:rPr>
        <w:t>6.2 Subproceso: Suscripción / Renovación (Bloque B)</w:t>
      </w:r>
    </w:p>
    <w:p>
      <w:pPr>
        <w:spacing w:before="0" w:after="120" w:line="276" w:lineRule="auto"/>
      </w:pPr>
      <w:r>
        <w:rPr>
          <w:rFonts w:ascii="Calibri" w:hAnsi="Calibri"/>
          <w:color w:val="334155"/>
          <w:sz w:val="20"/>
        </w:rPr>
        <w:t>Describe la consulta dinámica de planes activos (Anual $39.99, Semestral $24.99 'Más popular', Mensual $4.99), la visualización de beneficios (PRO, KPI Ventas, VIP), el registro del período contratado y la regla estricta de no avanzar a verificación si no se completa la suscripción.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178142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ubproceso_suscripc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814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i/>
          <w:color w:val="64748B"/>
          <w:sz w:val="17"/>
        </w:rPr>
        <w:t>Figura: 6.2 Subproceso: Suscripción / Renovación (Bloque B)</w:t>
      </w:r>
    </w:p>
    <w:p>
      <w:pPr>
        <w:spacing w:before="240" w:after="80"/>
      </w:pPr>
      <w:r>
        <w:rPr>
          <w:rFonts w:ascii="Calibri" w:hAnsi="Calibri"/>
          <w:b/>
          <w:color w:val="2B6CB0"/>
          <w:sz w:val="24"/>
        </w:rPr>
        <w:t>6.3 Subproceso: Verificación Documental (Bloque C)</w:t>
      </w:r>
    </w:p>
    <w:p>
      <w:pPr>
        <w:spacing w:before="0" w:after="120" w:line="276" w:lineRule="auto"/>
      </w:pPr>
      <w:r>
        <w:rPr>
          <w:rFonts w:ascii="Calibri" w:hAnsi="Calibri"/>
          <w:color w:val="334155"/>
          <w:sz w:val="20"/>
        </w:rPr>
        <w:t>Detalla las 4 etapas probatorias requeridas: Datos tributarios (RUC activo en PDF), Evidencias fotográficas del local (Fachada, Rótulo, Interior 1, Interior 2), Datos bancarios y Documentación personal (Selfie con cédula y Certificado bancario), finalizando con la solicitud en 'PENDIENTE_REVISION'.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454531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ubproceso_verificac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3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i/>
          <w:color w:val="64748B"/>
          <w:sz w:val="17"/>
        </w:rPr>
        <w:t>Figura: 6.3 Subproceso: Verificación Documental (Bloque C)</w:t>
      </w:r>
    </w:p>
    <w:p>
      <w:pPr>
        <w:spacing w:before="240" w:after="80"/>
      </w:pPr>
      <w:r>
        <w:rPr>
          <w:rFonts w:ascii="Calibri" w:hAnsi="Calibri"/>
          <w:b/>
          <w:color w:val="2B6CB0"/>
          <w:sz w:val="24"/>
        </w:rPr>
        <w:t>6.4 Subproceso: Rechazo ➔ Edición ➔ Reenvío (Gestión de Observaciones)</w:t>
      </w:r>
    </w:p>
    <w:p>
      <w:pPr>
        <w:spacing w:before="0" w:after="120" w:line="276" w:lineRule="auto"/>
      </w:pPr>
      <w:r>
        <w:rPr>
          <w:rFonts w:ascii="Calibri" w:hAnsi="Calibri"/>
          <w:color w:val="334155"/>
          <w:sz w:val="20"/>
        </w:rPr>
        <w:t>Circuito de fiscalización donde el agente administrativo identifica inconsistencias, redacta causales específicas y el sistema notifica al comercio, desbloqueando únicamente los campos observados para su reemplazo y reenvío prioritario.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4936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ubproceso_rechazo_reenvi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936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i/>
          <w:color w:val="64748B"/>
          <w:sz w:val="17"/>
        </w:rPr>
        <w:t>Figura: 6.4 Subproceso: Rechazo ➔ Edición ➔ Reenvío (Gestión de Observaciones)</w:t>
      </w:r>
    </w:p>
    <w:p>
      <w:pPr>
        <w:spacing w:before="240" w:after="80"/>
      </w:pPr>
      <w:r>
        <w:rPr>
          <w:rFonts w:ascii="Calibri" w:hAnsi="Calibri"/>
          <w:b/>
          <w:color w:val="2B6CB0"/>
          <w:sz w:val="24"/>
        </w:rPr>
        <w:t>6.5 Subproceso: Administración de Planes (Bloque D)</w:t>
      </w:r>
    </w:p>
    <w:p>
      <w:pPr>
        <w:spacing w:before="0" w:after="120" w:line="276" w:lineRule="auto"/>
      </w:pPr>
      <w:r>
        <w:rPr>
          <w:rFonts w:ascii="Calibri" w:hAnsi="Calibri"/>
          <w:color w:val="334155"/>
          <w:sz w:val="20"/>
        </w:rPr>
        <w:t>Flujo exclusivo del Agente Administrativo en el panel Backoffice para editar precios, períodos, IVA, beneficios y plan destacado, con previsualización interactiva de tarjetas, registro de auditoría y reflejo instantáneo en la web sin modificar código.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830564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ubproceso_admin_plan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0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i/>
          <w:color w:val="64748B"/>
          <w:sz w:val="17"/>
        </w:rPr>
        <w:t>Figura: 6.5 Subproceso: Administración de Planes (Bloque D)</w:t>
      </w:r>
    </w:p>
    <w:p>
      <w:pPr>
        <w:spacing w:before="240" w:after="80"/>
      </w:pPr>
      <w:r>
        <w:rPr>
          <w:rFonts w:ascii="Calibri" w:hAnsi="Calibri"/>
          <w:b/>
          <w:color w:val="2B6CB0"/>
          <w:sz w:val="24"/>
        </w:rPr>
        <w:t>6.6 Subproceso: Generación/Envío de Credencial y Alta del Usuario</w:t>
      </w:r>
    </w:p>
    <w:p>
      <w:pPr>
        <w:spacing w:before="0" w:after="120" w:line="276" w:lineRule="auto"/>
      </w:pPr>
      <w:r>
        <w:rPr>
          <w:rFonts w:ascii="Calibri" w:hAnsi="Calibri"/>
          <w:color w:val="334155"/>
          <w:sz w:val="20"/>
        </w:rPr>
        <w:t>Cierre del ciclo comercial con dictamen favorable: cambio atómico de estado a 'VERIFICADO_ACTIVO', asignación de rol comercial pleno, generación de credencial digital, notificación multicanal (Email y WhatsApp) y habilitación en el marketplace para vender.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690757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ubproceso_alta_usuari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907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i/>
          <w:color w:val="64748B"/>
          <w:sz w:val="17"/>
        </w:rPr>
        <w:t>Figura: 6.6 Subproceso: Generación/Envío de Credencial y Alta del Usuario</w:t>
      </w:r>
    </w:p>
    <w:p>
      <w:pPr>
        <w:spacing w:before="320" w:after="120"/>
      </w:pPr>
      <w:r>
        <w:rPr>
          <w:rFonts w:ascii="Calibri" w:hAnsi="Calibri"/>
          <w:b/>
          <w:color w:val="1E293B"/>
          <w:sz w:val="30"/>
        </w:rPr>
        <w:t>7. Trazabilidad Scrum y Repositorio de Código</w:t>
      </w:r>
    </w:p>
    <w:p>
      <w:pPr>
        <w:spacing w:before="0" w:after="120" w:line="276" w:lineRule="auto"/>
      </w:pPr>
      <w:r>
        <w:rPr>
          <w:rFonts w:ascii="Calibri" w:hAnsi="Calibri"/>
          <w:color w:val="334155"/>
          <w:sz w:val="20"/>
        </w:rPr>
        <w:t>Este documento visual y técnico garantiza la cobertura exhaustiva de las 23 Historias de Usuario (HU-01 a HU-23), las 2 Épicas (EP-01 y EP-02) y la Definition of Done establecidas en el Plan de Trabajo de Jeanderli Mendoza.</w:t>
        <w:br/>
        <w:br/>
        <w:t>El código frontend correspondiente a este diseño se encuentra publicado y disponible en el repositorio oficial:</w:t>
        <w:br/>
        <w:t>https://github.com/diegotorres006/Login_Version_Beta_TiendaBolsillo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Tienda Bolsillo • Dossier Gráfico de Arquitectura, Pantallas y Subprocesos (Scrum)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i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78787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