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105E1" w:rsidRDefault="00C105E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Actividad 1: </w:t>
      </w:r>
    </w:p>
    <w:p w:rsidR="00C105E1" w:rsidRPr="00C105E1" w:rsidRDefault="00C105E1" w:rsidP="005345B1">
      <w:pPr>
        <w:spacing w:line="360" w:lineRule="auto"/>
        <w:jc w:val="center"/>
        <w:rPr>
          <w:rFonts w:ascii="Times New Roman" w:hAnsi="Times New Roman" w:cs="Times New Roman"/>
          <w:b/>
          <w:bCs/>
          <w:sz w:val="24"/>
          <w:szCs w:val="24"/>
        </w:rPr>
      </w:pPr>
      <w:r w:rsidRPr="00C105E1">
        <w:rPr>
          <w:rFonts w:ascii="Times New Roman" w:hAnsi="Times New Roman" w:cs="Times New Roman"/>
          <w:b/>
          <w:bCs/>
          <w:sz w:val="24"/>
          <w:szCs w:val="24"/>
        </w:rPr>
        <w:t>Propuesta de proyecto de IA con enfoque Empresarial</w:t>
      </w: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Titulo Propuesta:</w:t>
      </w:r>
    </w:p>
    <w:p w:rsidR="005345B1" w:rsidRPr="00C105E1" w:rsidRDefault="00C105E1" w:rsidP="005345B1">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BIOMETRÍA ANIMAL</w:t>
      </w:r>
    </w:p>
    <w:p w:rsidR="00C105E1" w:rsidRDefault="00C105E1" w:rsidP="00C105E1">
      <w:pPr>
        <w:spacing w:line="360" w:lineRule="auto"/>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5345B1" w:rsidRPr="00C105E1" w:rsidRDefault="005345B1" w:rsidP="005345B1">
      <w:pPr>
        <w:spacing w:line="360" w:lineRule="auto"/>
        <w:jc w:val="center"/>
        <w:rPr>
          <w:rFonts w:ascii="Times New Roman" w:hAnsi="Times New Roman" w:cs="Times New Roman"/>
          <w:b/>
          <w:bCs/>
          <w:sz w:val="24"/>
          <w:szCs w:val="24"/>
        </w:rPr>
      </w:pPr>
      <w:r w:rsidRPr="00C105E1">
        <w:rPr>
          <w:rFonts w:ascii="Times New Roman" w:hAnsi="Times New Roman" w:cs="Times New Roman"/>
          <w:b/>
          <w:bCs/>
          <w:sz w:val="24"/>
          <w:szCs w:val="24"/>
        </w:rPr>
        <w:t>Diego Alexander Torres Forero</w:t>
      </w:r>
    </w:p>
    <w:p w:rsidR="00C105E1" w:rsidRDefault="005345B1" w:rsidP="00C105E1">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Presentado a: </w:t>
      </w:r>
      <w:proofErr w:type="spellStart"/>
      <w:r w:rsidRPr="00C105E1">
        <w:rPr>
          <w:rFonts w:ascii="Times New Roman" w:hAnsi="Times New Roman" w:cs="Times New Roman"/>
          <w:b/>
          <w:bCs/>
          <w:sz w:val="24"/>
          <w:szCs w:val="24"/>
        </w:rPr>
        <w:t>Maria</w:t>
      </w:r>
      <w:proofErr w:type="spellEnd"/>
      <w:r w:rsidRPr="00C105E1">
        <w:rPr>
          <w:rFonts w:ascii="Times New Roman" w:hAnsi="Times New Roman" w:cs="Times New Roman"/>
          <w:b/>
          <w:bCs/>
          <w:sz w:val="24"/>
          <w:szCs w:val="24"/>
        </w:rPr>
        <w:t xml:space="preserve"> Aurora </w:t>
      </w:r>
      <w:proofErr w:type="spellStart"/>
      <w:r w:rsidRPr="00C105E1">
        <w:rPr>
          <w:rFonts w:ascii="Times New Roman" w:hAnsi="Times New Roman" w:cs="Times New Roman"/>
          <w:b/>
          <w:bCs/>
          <w:sz w:val="24"/>
          <w:szCs w:val="24"/>
        </w:rPr>
        <w:t>Martinez</w:t>
      </w:r>
      <w:proofErr w:type="spellEnd"/>
      <w:r w:rsidRPr="00C105E1">
        <w:rPr>
          <w:rFonts w:ascii="Times New Roman" w:hAnsi="Times New Roman" w:cs="Times New Roman"/>
          <w:b/>
          <w:bCs/>
          <w:sz w:val="24"/>
          <w:szCs w:val="24"/>
        </w:rPr>
        <w:t xml:space="preserve"> Rey</w:t>
      </w: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C105E1" w:rsidRDefault="00C105E1" w:rsidP="005345B1">
      <w:pPr>
        <w:spacing w:line="360" w:lineRule="auto"/>
        <w:jc w:val="center"/>
        <w:rPr>
          <w:rFonts w:ascii="Times New Roman" w:hAnsi="Times New Roman" w:cs="Times New Roman"/>
          <w:sz w:val="24"/>
          <w:szCs w:val="24"/>
        </w:rPr>
      </w:pPr>
    </w:p>
    <w:p w:rsidR="005345B1" w:rsidRDefault="005345B1" w:rsidP="005345B1">
      <w:pPr>
        <w:spacing w:line="360" w:lineRule="auto"/>
        <w:jc w:val="center"/>
        <w:rPr>
          <w:rFonts w:ascii="Times New Roman" w:hAnsi="Times New Roman" w:cs="Times New Roman"/>
          <w:sz w:val="24"/>
          <w:szCs w:val="24"/>
        </w:rPr>
      </w:pPr>
    </w:p>
    <w:p w:rsidR="005345B1" w:rsidRDefault="005345B1" w:rsidP="005345B1">
      <w:pPr>
        <w:spacing w:line="360" w:lineRule="auto"/>
        <w:jc w:val="center"/>
        <w:rPr>
          <w:rFonts w:ascii="Times New Roman" w:hAnsi="Times New Roman" w:cs="Times New Roman"/>
          <w:sz w:val="24"/>
          <w:szCs w:val="24"/>
        </w:rPr>
      </w:pPr>
    </w:p>
    <w:p w:rsidR="005345B1" w:rsidRPr="00C105E1" w:rsidRDefault="005345B1" w:rsidP="005345B1">
      <w:pPr>
        <w:spacing w:line="360" w:lineRule="auto"/>
        <w:jc w:val="center"/>
        <w:rPr>
          <w:rFonts w:ascii="Times New Roman" w:hAnsi="Times New Roman" w:cs="Times New Roman"/>
          <w:b/>
          <w:bCs/>
          <w:sz w:val="24"/>
          <w:szCs w:val="24"/>
        </w:rPr>
      </w:pPr>
      <w:r w:rsidRPr="00C105E1">
        <w:rPr>
          <w:rFonts w:ascii="Times New Roman" w:hAnsi="Times New Roman" w:cs="Times New Roman"/>
          <w:b/>
          <w:bCs/>
          <w:sz w:val="24"/>
          <w:szCs w:val="24"/>
        </w:rPr>
        <w:t>UNIVERSIDAD INTERNACIONAL DE</w:t>
      </w:r>
      <w:r w:rsidR="00C105E1">
        <w:rPr>
          <w:rFonts w:ascii="Times New Roman" w:hAnsi="Times New Roman" w:cs="Times New Roman"/>
          <w:b/>
          <w:bCs/>
          <w:sz w:val="24"/>
          <w:szCs w:val="24"/>
        </w:rPr>
        <w:t xml:space="preserve"> </w:t>
      </w:r>
      <w:r w:rsidRPr="00C105E1">
        <w:rPr>
          <w:rFonts w:ascii="Times New Roman" w:hAnsi="Times New Roman" w:cs="Times New Roman"/>
          <w:b/>
          <w:bCs/>
          <w:sz w:val="24"/>
          <w:szCs w:val="24"/>
        </w:rPr>
        <w:t>LA RIOJA</w:t>
      </w:r>
    </w:p>
    <w:p w:rsidR="005345B1" w:rsidRDefault="005345B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Investigación y Gestión de Proyectos en IA</w:t>
      </w:r>
    </w:p>
    <w:p w:rsidR="005345B1" w:rsidRDefault="005345B1" w:rsidP="005345B1">
      <w:pPr>
        <w:spacing w:line="360" w:lineRule="auto"/>
        <w:jc w:val="center"/>
        <w:rPr>
          <w:rFonts w:ascii="Times New Roman" w:hAnsi="Times New Roman" w:cs="Times New Roman"/>
          <w:sz w:val="24"/>
          <w:szCs w:val="24"/>
        </w:rPr>
      </w:pPr>
      <w:r>
        <w:rPr>
          <w:rFonts w:ascii="Times New Roman" w:hAnsi="Times New Roman" w:cs="Times New Roman"/>
          <w:sz w:val="24"/>
          <w:szCs w:val="24"/>
        </w:rPr>
        <w:t>22 de abril del 2026</w:t>
      </w:r>
    </w:p>
    <w:p w:rsidR="005345B1" w:rsidRDefault="00C105E1" w:rsidP="00D958E4">
      <w:pPr>
        <w:pStyle w:val="Ttulo1"/>
      </w:pPr>
      <w:r>
        <w:lastRenderedPageBreak/>
        <w:t>Introducción</w:t>
      </w:r>
    </w:p>
    <w:p w:rsidR="003D7CD4" w:rsidRDefault="00C105E1" w:rsidP="00C105E1">
      <w:pPr>
        <w:spacing w:line="360" w:lineRule="auto"/>
        <w:jc w:val="both"/>
        <w:rPr>
          <w:rFonts w:ascii="Times New Roman" w:hAnsi="Times New Roman" w:cs="Times New Roman"/>
          <w:sz w:val="24"/>
          <w:szCs w:val="24"/>
        </w:rPr>
      </w:pPr>
      <w:r>
        <w:rPr>
          <w:rFonts w:ascii="Times New Roman" w:hAnsi="Times New Roman" w:cs="Times New Roman"/>
          <w:sz w:val="24"/>
          <w:szCs w:val="24"/>
        </w:rPr>
        <w:t>Las ciencias veterinarias son un área de conocimiento en auge</w:t>
      </w:r>
      <w:r w:rsidR="003D7CD4">
        <w:rPr>
          <w:rFonts w:ascii="Times New Roman" w:hAnsi="Times New Roman" w:cs="Times New Roman"/>
          <w:sz w:val="24"/>
          <w:szCs w:val="24"/>
        </w:rPr>
        <w:t>,</w:t>
      </w:r>
      <w:r>
        <w:rPr>
          <w:rFonts w:ascii="Times New Roman" w:hAnsi="Times New Roman" w:cs="Times New Roman"/>
          <w:sz w:val="24"/>
          <w:szCs w:val="24"/>
        </w:rPr>
        <w:t xml:space="preserve"> el constante crecimiento poblacional de los animales de compañía demanda cada vez más profesionales altamente capacitados y tecnologías que ayude</w:t>
      </w:r>
      <w:r w:rsidR="003D7CD4">
        <w:rPr>
          <w:rFonts w:ascii="Times New Roman" w:hAnsi="Times New Roman" w:cs="Times New Roman"/>
          <w:sz w:val="24"/>
          <w:szCs w:val="24"/>
        </w:rPr>
        <w:t>n</w:t>
      </w:r>
      <w:r>
        <w:rPr>
          <w:rFonts w:ascii="Times New Roman" w:hAnsi="Times New Roman" w:cs="Times New Roman"/>
          <w:sz w:val="24"/>
          <w:szCs w:val="24"/>
        </w:rPr>
        <w:t xml:space="preserve"> a la rápida y precisa gestión de los servicios de salud.</w:t>
      </w:r>
      <w:r w:rsidR="003D7CD4">
        <w:rPr>
          <w:rFonts w:ascii="Times New Roman" w:hAnsi="Times New Roman" w:cs="Times New Roman"/>
          <w:sz w:val="24"/>
          <w:szCs w:val="24"/>
        </w:rPr>
        <w:t xml:space="preserve"> Dentro de todo sistema de salud la biometría es esencial para poder facilitar la gestión, acceso a historia médico e incluso facilitar el reconocimiento del paciente ya sea para validación de identidad o por perdida en caso de los animales de compañía.</w:t>
      </w:r>
    </w:p>
    <w:p w:rsidR="003D7CD4" w:rsidRDefault="003D7CD4" w:rsidP="00C105E1">
      <w:pPr>
        <w:spacing w:line="360" w:lineRule="auto"/>
        <w:jc w:val="both"/>
        <w:rPr>
          <w:rFonts w:ascii="Times New Roman" w:hAnsi="Times New Roman" w:cs="Times New Roman"/>
          <w:sz w:val="24"/>
          <w:szCs w:val="24"/>
        </w:rPr>
      </w:pPr>
    </w:p>
    <w:p w:rsidR="00C105E1" w:rsidRDefault="003D7CD4" w:rsidP="00C105E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Los sistemas biométricos usados para identificar la identidad de una persona a través de características físicas cómo huellas, rostro, iris, voz, firma, entre otros. Se usan para generar una capa extra de seguridad en el control de acceso a servicios-espacios, prevenir la suplantación de la identidad y agilizar procesos burocráticos (Salud, financieros, entre otros.). Con base en lo que existe para humanos, para el caso de los animales puede </w:t>
      </w:r>
      <w:r w:rsidR="00811188">
        <w:rPr>
          <w:rFonts w:ascii="Times New Roman" w:hAnsi="Times New Roman" w:cs="Times New Roman"/>
          <w:sz w:val="24"/>
          <w:szCs w:val="24"/>
        </w:rPr>
        <w:t>ajustarse</w:t>
      </w:r>
      <w:r>
        <w:rPr>
          <w:rFonts w:ascii="Times New Roman" w:hAnsi="Times New Roman" w:cs="Times New Roman"/>
          <w:sz w:val="24"/>
          <w:szCs w:val="24"/>
        </w:rPr>
        <w:t xml:space="preserve"> para darle usos similares, donde ya existen leyes en países como España que declaran a los animales de compañía como</w:t>
      </w:r>
      <w:r w:rsidR="00811188">
        <w:rPr>
          <w:rFonts w:ascii="Times New Roman" w:hAnsi="Times New Roman" w:cs="Times New Roman"/>
          <w:sz w:val="24"/>
          <w:szCs w:val="24"/>
        </w:rPr>
        <w:t xml:space="preserve"> </w:t>
      </w:r>
      <w:r>
        <w:rPr>
          <w:rFonts w:ascii="Times New Roman" w:hAnsi="Times New Roman" w:cs="Times New Roman"/>
          <w:sz w:val="24"/>
          <w:szCs w:val="24"/>
        </w:rPr>
        <w:t xml:space="preserve">seres sintientes. En este orden es necesario implementar un sistema que agregue esa capa extra de seguridad para la validación de la identidad de los animales de compañía </w:t>
      </w:r>
      <w:r w:rsidR="00811188">
        <w:rPr>
          <w:rFonts w:ascii="Times New Roman" w:hAnsi="Times New Roman" w:cs="Times New Roman"/>
          <w:sz w:val="24"/>
          <w:szCs w:val="24"/>
        </w:rPr>
        <w:t>entendiendo que todo se encamina a que ellos tengan acceso a seguros médicos, servicios de diferentes tipos además acceso a espacios con acceso que puede ser restringido solo para el usuario registrado</w:t>
      </w:r>
      <w:r w:rsidR="00BC37F0">
        <w:rPr>
          <w:rFonts w:ascii="Times New Roman" w:hAnsi="Times New Roman" w:cs="Times New Roman"/>
          <w:sz w:val="24"/>
          <w:szCs w:val="24"/>
        </w:rPr>
        <w:t>.</w:t>
      </w:r>
    </w:p>
    <w:p w:rsidR="00BC37F0" w:rsidRDefault="00BC37F0" w:rsidP="00C105E1">
      <w:pPr>
        <w:spacing w:line="360" w:lineRule="auto"/>
        <w:jc w:val="both"/>
        <w:rPr>
          <w:rFonts w:ascii="Times New Roman" w:hAnsi="Times New Roman" w:cs="Times New Roman"/>
          <w:sz w:val="24"/>
          <w:szCs w:val="24"/>
        </w:rPr>
      </w:pPr>
    </w:p>
    <w:p w:rsidR="00BC37F0" w:rsidRDefault="00BC37F0" w:rsidP="00C105E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En este orden se propone el diseño e implementación de un modelo de IA que genere una validación biométrica con el fin de verificar la identidad de un animal de compañía. Para este caso se propone </w:t>
      </w:r>
      <w:r w:rsidR="00D958E4">
        <w:rPr>
          <w:rFonts w:ascii="Times New Roman" w:hAnsi="Times New Roman" w:cs="Times New Roman"/>
          <w:sz w:val="24"/>
          <w:szCs w:val="24"/>
        </w:rPr>
        <w:t>un modelo inicial que valide la identidad del animal basado en rasgos faciales</w:t>
      </w:r>
    </w:p>
    <w:p w:rsidR="00D958E4" w:rsidRDefault="00D958E4" w:rsidP="00C105E1">
      <w:pPr>
        <w:spacing w:line="360" w:lineRule="auto"/>
        <w:jc w:val="both"/>
        <w:rPr>
          <w:rFonts w:ascii="Times New Roman" w:hAnsi="Times New Roman" w:cs="Times New Roman"/>
          <w:sz w:val="24"/>
          <w:szCs w:val="24"/>
        </w:rPr>
      </w:pPr>
    </w:p>
    <w:p w:rsidR="00D958E4" w:rsidRDefault="00D958E4" w:rsidP="00C105E1">
      <w:pPr>
        <w:spacing w:line="360" w:lineRule="auto"/>
        <w:jc w:val="both"/>
        <w:rPr>
          <w:rFonts w:ascii="Times New Roman" w:hAnsi="Times New Roman" w:cs="Times New Roman"/>
          <w:sz w:val="24"/>
          <w:szCs w:val="24"/>
        </w:rPr>
      </w:pPr>
    </w:p>
    <w:p w:rsidR="00D958E4" w:rsidRDefault="00D958E4" w:rsidP="00C105E1">
      <w:pPr>
        <w:spacing w:line="360" w:lineRule="auto"/>
        <w:jc w:val="both"/>
        <w:rPr>
          <w:rFonts w:ascii="Times New Roman" w:hAnsi="Times New Roman" w:cs="Times New Roman"/>
          <w:sz w:val="24"/>
          <w:szCs w:val="24"/>
        </w:rPr>
      </w:pPr>
    </w:p>
    <w:p w:rsidR="00D958E4" w:rsidRDefault="00D958E4" w:rsidP="00C105E1">
      <w:pPr>
        <w:spacing w:line="360" w:lineRule="auto"/>
        <w:jc w:val="both"/>
        <w:rPr>
          <w:rFonts w:ascii="Times New Roman" w:hAnsi="Times New Roman" w:cs="Times New Roman"/>
          <w:sz w:val="24"/>
          <w:szCs w:val="24"/>
        </w:rPr>
      </w:pPr>
    </w:p>
    <w:p w:rsidR="00D958E4" w:rsidRDefault="00D958E4" w:rsidP="00D958E4">
      <w:pPr>
        <w:pStyle w:val="Ttulo1"/>
      </w:pPr>
      <w:r>
        <w:lastRenderedPageBreak/>
        <w:t>ESTADO DEL ARTE</w:t>
      </w:r>
    </w:p>
    <w:p w:rsidR="00D958E4" w:rsidRDefault="00D958E4" w:rsidP="00D958E4"/>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La identificación individual de animales ha sido tradicionalmente abordada mediante métodos como collares, placas, tatuajes, marcas, microchips subcutáneos y registros manuales. Aunque estas estrategias han sido ampliamente utilizadas en medicina veterinaria y trazabilidad animal, pre</w:t>
      </w:r>
      <w:bookmarkStart w:id="0" w:name="_GoBack"/>
      <w:bookmarkEnd w:id="0"/>
      <w:r w:rsidRPr="001E66FF">
        <w:rPr>
          <w:rFonts w:ascii="Times New Roman" w:hAnsi="Times New Roman" w:cs="Times New Roman"/>
          <w:sz w:val="24"/>
          <w:szCs w:val="24"/>
        </w:rPr>
        <w:t>sentan limitaciones relevantes: pérdida o remoción del dispositivo, necesidad de contacto físico, dependencia de lectores especializados y baja utilidad para procesos de verificación rápida en tiempo real. Por ello, en los últimos años ha crecido el interés por métodos biométricos no invasivos apoyados en visión por computador e inteligencia artificial, especialmente aquellos basados en rostro, hocico, patrón corporal y huellas.</w:t>
      </w:r>
    </w:p>
    <w:p w:rsidR="001E66FF" w:rsidRPr="001E66FF" w:rsidRDefault="001E66FF" w:rsidP="001E66FF">
      <w:pPr>
        <w:spacing w:line="360" w:lineRule="auto"/>
        <w:jc w:val="both"/>
        <w:rPr>
          <w:rFonts w:ascii="Times New Roman" w:hAnsi="Times New Roman" w:cs="Times New Roman"/>
          <w:sz w:val="24"/>
          <w:szCs w:val="24"/>
        </w:rPr>
      </w:pPr>
    </w:p>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En paralelo, el contexto social, legal y empresarial de los animales de compañía ha cambiado de forma importante. En España, la Ley 7/2023 refuerza la necesidad de identificación y registro de animales de compañía, subrayando que su tenencia implica compromiso con su cuidado, identificación e integración en el entorno. La norma también prohíbe la venta y cesión de animales no identificados, lo que evidencia que la identificación confiable ya no es solo un asunto clínico o administrativo, sino también jurídico y de gestión. Este marco favorece la exploración de tecnologías complementarias al microchip, capaces de aportar verificación más ágil, trazabilidad y seguridad en servicios veterinarios, aseguradores o de acceso controlado.</w:t>
      </w:r>
    </w:p>
    <w:p w:rsidR="001E66FF" w:rsidRPr="001E66FF" w:rsidRDefault="001E66FF" w:rsidP="001E66FF">
      <w:pPr>
        <w:spacing w:line="360" w:lineRule="auto"/>
        <w:jc w:val="both"/>
        <w:rPr>
          <w:rFonts w:ascii="Times New Roman" w:hAnsi="Times New Roman" w:cs="Times New Roman"/>
          <w:sz w:val="24"/>
          <w:szCs w:val="24"/>
        </w:rPr>
      </w:pPr>
    </w:p>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 xml:space="preserve">Desde la perspectiva tecnológica, la literatura reciente muestra que la biometría animal ha evolucionado desde enfoques artesanales y altamente dependientes del observador hacia sistemas automáticos de reconocimiento apoyados en aprendizaje profundo. Una revisión amplia sobre identificación animal publicada en 2024 destaca que el campo ha </w:t>
      </w:r>
      <w:proofErr w:type="spellStart"/>
      <w:r w:rsidRPr="001E66FF">
        <w:rPr>
          <w:rFonts w:ascii="Times New Roman" w:hAnsi="Times New Roman" w:cs="Times New Roman"/>
          <w:sz w:val="24"/>
          <w:szCs w:val="24"/>
        </w:rPr>
        <w:t>migrado</w:t>
      </w:r>
      <w:proofErr w:type="spellEnd"/>
      <w:r w:rsidRPr="001E66FF">
        <w:rPr>
          <w:rFonts w:ascii="Times New Roman" w:hAnsi="Times New Roman" w:cs="Times New Roman"/>
          <w:sz w:val="24"/>
          <w:szCs w:val="24"/>
        </w:rPr>
        <w:t xml:space="preserve"> hacia técnicas de reconocimiento basadas en imágenes, redes neuronales convolucionales, aprendizaje métrico y verificación de identidad, justamente por su potencial de automatización y su carácter no invasivo. De manera complementaria, revisiones recientes en el ámbito veterinario y de animales de compañía muestran que la IA ya está transformando </w:t>
      </w:r>
      <w:r w:rsidRPr="001E66FF">
        <w:rPr>
          <w:rFonts w:ascii="Times New Roman" w:hAnsi="Times New Roman" w:cs="Times New Roman"/>
          <w:sz w:val="24"/>
          <w:szCs w:val="24"/>
        </w:rPr>
        <w:lastRenderedPageBreak/>
        <w:t>áreas como monitoreo de salud, comportamiento, bienestar y soporte clínico, lo que sitúa a la biometría animal dentro de una tendencia más amplia de digitalización del ecosistema veterinario.</w:t>
      </w:r>
    </w:p>
    <w:p w:rsidR="001E66FF" w:rsidRPr="001E66FF" w:rsidRDefault="001E66FF" w:rsidP="001E66FF">
      <w:pPr>
        <w:spacing w:line="360" w:lineRule="auto"/>
        <w:jc w:val="both"/>
        <w:rPr>
          <w:rFonts w:ascii="Times New Roman" w:hAnsi="Times New Roman" w:cs="Times New Roman"/>
          <w:sz w:val="24"/>
          <w:szCs w:val="24"/>
        </w:rPr>
      </w:pPr>
    </w:p>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 xml:space="preserve">Uno de los principales avances del estado del arte ha sido la consolidación de bases de datos más grandes y diversas. El trabajo </w:t>
      </w:r>
      <w:proofErr w:type="spellStart"/>
      <w:r w:rsidRPr="001E66FF">
        <w:rPr>
          <w:rFonts w:ascii="Times New Roman" w:hAnsi="Times New Roman" w:cs="Times New Roman"/>
          <w:sz w:val="24"/>
          <w:szCs w:val="24"/>
        </w:rPr>
        <w:t>PetFace</w:t>
      </w:r>
      <w:proofErr w:type="spellEnd"/>
      <w:r w:rsidRPr="001E66FF">
        <w:rPr>
          <w:rFonts w:ascii="Times New Roman" w:hAnsi="Times New Roman" w:cs="Times New Roman"/>
          <w:sz w:val="24"/>
          <w:szCs w:val="24"/>
        </w:rPr>
        <w:t xml:space="preserve"> (ECCV 2024) constituye un hito porque introduce un conjunto de datos de gran escala para identificación facial animal con 257.484 individuos únicos, pertenecientes a 13 familias animales y 319 categorías de raza. Sus autores señalan que el progreso previo del campo estaba limitado por la escasez de </w:t>
      </w:r>
      <w:proofErr w:type="spellStart"/>
      <w:r w:rsidRPr="001E66FF">
        <w:rPr>
          <w:rFonts w:ascii="Times New Roman" w:hAnsi="Times New Roman" w:cs="Times New Roman"/>
          <w:sz w:val="24"/>
          <w:szCs w:val="24"/>
        </w:rPr>
        <w:t>datasets</w:t>
      </w:r>
      <w:proofErr w:type="spellEnd"/>
      <w:r w:rsidRPr="001E66FF">
        <w:rPr>
          <w:rFonts w:ascii="Times New Roman" w:hAnsi="Times New Roman" w:cs="Times New Roman"/>
          <w:sz w:val="24"/>
          <w:szCs w:val="24"/>
        </w:rPr>
        <w:t xml:space="preserve"> adecuados y por el enfoque excesivo en familias o especies aisladas. Además, </w:t>
      </w:r>
      <w:proofErr w:type="spellStart"/>
      <w:r w:rsidRPr="001E66FF">
        <w:rPr>
          <w:rFonts w:ascii="Times New Roman" w:hAnsi="Times New Roman" w:cs="Times New Roman"/>
          <w:sz w:val="24"/>
          <w:szCs w:val="24"/>
        </w:rPr>
        <w:t>PetFace</w:t>
      </w:r>
      <w:proofErr w:type="spellEnd"/>
      <w:r w:rsidRPr="001E66FF">
        <w:rPr>
          <w:rFonts w:ascii="Times New Roman" w:hAnsi="Times New Roman" w:cs="Times New Roman"/>
          <w:sz w:val="24"/>
          <w:szCs w:val="24"/>
        </w:rPr>
        <w:t xml:space="preserve"> incorpora tareas tanto de </w:t>
      </w:r>
      <w:proofErr w:type="spellStart"/>
      <w:r w:rsidRPr="001E66FF">
        <w:rPr>
          <w:rFonts w:ascii="Times New Roman" w:hAnsi="Times New Roman" w:cs="Times New Roman"/>
          <w:sz w:val="24"/>
          <w:szCs w:val="24"/>
        </w:rPr>
        <w:t>reidentificación</w:t>
      </w:r>
      <w:proofErr w:type="spellEnd"/>
      <w:r w:rsidRPr="001E66FF">
        <w:rPr>
          <w:rFonts w:ascii="Times New Roman" w:hAnsi="Times New Roman" w:cs="Times New Roman"/>
          <w:sz w:val="24"/>
          <w:szCs w:val="24"/>
        </w:rPr>
        <w:t xml:space="preserve"> de individuos conocidos como de verificación sobre individuos no vistos previamente, lo cual es especialmente relevante para aplicaciones reales, donde no siempre se dispone de múltiples imágenes históricas del mismo animal.</w:t>
      </w:r>
    </w:p>
    <w:p w:rsidR="001E66FF" w:rsidRPr="001E66FF" w:rsidRDefault="001E66FF" w:rsidP="001E66FF">
      <w:pPr>
        <w:spacing w:line="360" w:lineRule="auto"/>
        <w:jc w:val="both"/>
        <w:rPr>
          <w:rFonts w:ascii="Times New Roman" w:hAnsi="Times New Roman" w:cs="Times New Roman"/>
          <w:sz w:val="24"/>
          <w:szCs w:val="24"/>
        </w:rPr>
      </w:pPr>
    </w:p>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 xml:space="preserve">En el caso específico de perros y gatos, ya existen antecedentes prometedores. Un estudio de 2023 sobre identificación de mascotas mediante rostro y cuerpo reportó un marco secuencial de clasificación de especie, detección de cara/cuerpo, alineación facial e identificación, alcanzando 98,18 % de exactitud en clasificación de especie. Por su parte, trabajos recientes sobre reconocimiento individual de gatos comparan arquitecturas como </w:t>
      </w:r>
      <w:proofErr w:type="spellStart"/>
      <w:r w:rsidRPr="001E66FF">
        <w:rPr>
          <w:rFonts w:ascii="Times New Roman" w:hAnsi="Times New Roman" w:cs="Times New Roman"/>
          <w:sz w:val="24"/>
          <w:szCs w:val="24"/>
        </w:rPr>
        <w:t>ResNet</w:t>
      </w:r>
      <w:proofErr w:type="spellEnd"/>
      <w:r w:rsidRPr="001E66FF">
        <w:rPr>
          <w:rFonts w:ascii="Times New Roman" w:hAnsi="Times New Roman" w:cs="Times New Roman"/>
          <w:sz w:val="24"/>
          <w:szCs w:val="24"/>
        </w:rPr>
        <w:t xml:space="preserve">, </w:t>
      </w:r>
      <w:proofErr w:type="spellStart"/>
      <w:r w:rsidRPr="001E66FF">
        <w:rPr>
          <w:rFonts w:ascii="Times New Roman" w:hAnsi="Times New Roman" w:cs="Times New Roman"/>
          <w:sz w:val="24"/>
          <w:szCs w:val="24"/>
        </w:rPr>
        <w:t>DenseNet</w:t>
      </w:r>
      <w:proofErr w:type="spellEnd"/>
      <w:r w:rsidRPr="001E66FF">
        <w:rPr>
          <w:rFonts w:ascii="Times New Roman" w:hAnsi="Times New Roman" w:cs="Times New Roman"/>
          <w:sz w:val="24"/>
          <w:szCs w:val="24"/>
        </w:rPr>
        <w:t xml:space="preserve">, </w:t>
      </w:r>
      <w:proofErr w:type="spellStart"/>
      <w:r w:rsidRPr="001E66FF">
        <w:rPr>
          <w:rFonts w:ascii="Times New Roman" w:hAnsi="Times New Roman" w:cs="Times New Roman"/>
          <w:sz w:val="24"/>
          <w:szCs w:val="24"/>
        </w:rPr>
        <w:t>EfficientNet</w:t>
      </w:r>
      <w:proofErr w:type="spellEnd"/>
      <w:r w:rsidRPr="001E66FF">
        <w:rPr>
          <w:rFonts w:ascii="Times New Roman" w:hAnsi="Times New Roman" w:cs="Times New Roman"/>
          <w:sz w:val="24"/>
          <w:szCs w:val="24"/>
        </w:rPr>
        <w:t xml:space="preserve">, </w:t>
      </w:r>
      <w:proofErr w:type="spellStart"/>
      <w:r w:rsidRPr="001E66FF">
        <w:rPr>
          <w:rFonts w:ascii="Times New Roman" w:hAnsi="Times New Roman" w:cs="Times New Roman"/>
          <w:sz w:val="24"/>
          <w:szCs w:val="24"/>
        </w:rPr>
        <w:t>ConvNeXt</w:t>
      </w:r>
      <w:proofErr w:type="spellEnd"/>
      <w:r w:rsidRPr="001E66FF">
        <w:rPr>
          <w:rFonts w:ascii="Times New Roman" w:hAnsi="Times New Roman" w:cs="Times New Roman"/>
          <w:sz w:val="24"/>
          <w:szCs w:val="24"/>
        </w:rPr>
        <w:t xml:space="preserve"> y redes siamesas, encontrando que modelos CNN con transferencia de aprendizaje pueden ofrecer resultados sólidos en reconocimiento individual. En perros, también se ha avanzado en detección de puntos de referencia faciales, un componente clave para normalizar poses, alinear rostros y mejorar el desempeño de sistemas de reconocimiento. Estos avances muestran que ya existe una base técnica razonable para proponer soluciones biométricas en animales de compañía, especialmente cuando se trabaja con imágenes faciales controladas o </w:t>
      </w:r>
      <w:proofErr w:type="spellStart"/>
      <w:r w:rsidRPr="001E66FF">
        <w:rPr>
          <w:rFonts w:ascii="Times New Roman" w:hAnsi="Times New Roman" w:cs="Times New Roman"/>
          <w:sz w:val="24"/>
          <w:szCs w:val="24"/>
        </w:rPr>
        <w:t>semi-controladas</w:t>
      </w:r>
      <w:proofErr w:type="spellEnd"/>
      <w:r w:rsidRPr="001E66FF">
        <w:rPr>
          <w:rFonts w:ascii="Times New Roman" w:hAnsi="Times New Roman" w:cs="Times New Roman"/>
          <w:sz w:val="24"/>
          <w:szCs w:val="24"/>
        </w:rPr>
        <w:t>.</w:t>
      </w:r>
    </w:p>
    <w:p w:rsidR="001E66FF" w:rsidRPr="001E66FF" w:rsidRDefault="001E66FF" w:rsidP="001E66FF">
      <w:pPr>
        <w:spacing w:line="360" w:lineRule="auto"/>
        <w:jc w:val="both"/>
        <w:rPr>
          <w:rFonts w:ascii="Times New Roman" w:hAnsi="Times New Roman" w:cs="Times New Roman"/>
          <w:sz w:val="24"/>
          <w:szCs w:val="24"/>
        </w:rPr>
      </w:pPr>
    </w:p>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 xml:space="preserve">Además del rostro, la literatura reporta otras modalidades biométricas con potencial, como el patrón del hocico o nariz, huellas y características corporales. En bovinos, por ejemplo, se </w:t>
      </w:r>
      <w:r w:rsidRPr="001E66FF">
        <w:rPr>
          <w:rFonts w:ascii="Times New Roman" w:hAnsi="Times New Roman" w:cs="Times New Roman"/>
          <w:sz w:val="24"/>
          <w:szCs w:val="24"/>
        </w:rPr>
        <w:lastRenderedPageBreak/>
        <w:t>han desarrollado sistemas basados en rasgos faciales y segmentación de regiones anatómicas para soportar trazabilidad, control sanitario y asignación de propiedad, precisamente porque los métodos tradicionales son susceptibles a pérdida, fraude o duplicación. También existen propuestas recientes para identificación mediante huellas de perros y gatos y trabajos sobre reconocimiento a partir de patrones nasales. Esto indica que la biometría animal no debe entenderse como una tecnología única, sino como un campo multimodal donde el reconocimiento facial puede actuar como núcleo principal o combinarse con otros rasgos para aumentar robustez.</w:t>
      </w:r>
    </w:p>
    <w:p w:rsidR="001E66FF" w:rsidRPr="001E66FF" w:rsidRDefault="001E66FF" w:rsidP="001E66FF">
      <w:pPr>
        <w:spacing w:line="360" w:lineRule="auto"/>
        <w:jc w:val="both"/>
        <w:rPr>
          <w:rFonts w:ascii="Times New Roman" w:hAnsi="Times New Roman" w:cs="Times New Roman"/>
          <w:sz w:val="24"/>
          <w:szCs w:val="24"/>
        </w:rPr>
      </w:pPr>
    </w:p>
    <w:p w:rsidR="001E66FF" w:rsidRPr="001E66FF"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Sin embargo, el estado del arte también evidencia limitaciones importantes. La primera es la variabilidad fenotípica entre especies y razas: diferencias morfológicas extremas, pelaje, hocicos achatados, orejas caídas, colores y envejecimiento dificultan la generalización del modelo. La segunda es la calidad de imagen, ya que cambios de iluminación, ángulo, movimiento, oclusiones y expresiones afectan la detección y la verificación. La tercera es la escasez de conjuntos de datos clínicos y empresariales con etiquetas confiables, especialmente en contextos veterinarios reales. A ello se suman retos de adopción práctica: integración con historias clínicas, interoperabilidad con sistemas existentes, sesgos por raza o especie y necesidad de explicar el resultado del modelo para generar confianza entre veterinarios, propietarios y organizaciones. Tanto revisiones recientes de reconocimiento facial como estudios específicos en identificación animal coinciden en que la disponibilidad de datos diversos, la estandarización de protocolos de captura y la validación en escenarios reales siguen siendo brechas abiertas.</w:t>
      </w:r>
    </w:p>
    <w:p w:rsidR="001E66FF" w:rsidRPr="001E66FF" w:rsidRDefault="001E66FF" w:rsidP="001E66FF">
      <w:pPr>
        <w:spacing w:line="360" w:lineRule="auto"/>
        <w:jc w:val="both"/>
        <w:rPr>
          <w:rFonts w:ascii="Times New Roman" w:hAnsi="Times New Roman" w:cs="Times New Roman"/>
          <w:sz w:val="24"/>
          <w:szCs w:val="24"/>
        </w:rPr>
      </w:pPr>
    </w:p>
    <w:p w:rsidR="00D958E4" w:rsidRPr="00D958E4" w:rsidRDefault="001E66FF" w:rsidP="001E66FF">
      <w:pPr>
        <w:spacing w:line="360" w:lineRule="auto"/>
        <w:jc w:val="both"/>
        <w:rPr>
          <w:rFonts w:ascii="Times New Roman" w:hAnsi="Times New Roman" w:cs="Times New Roman"/>
          <w:sz w:val="24"/>
          <w:szCs w:val="24"/>
        </w:rPr>
      </w:pPr>
      <w:r w:rsidRPr="001E66FF">
        <w:rPr>
          <w:rFonts w:ascii="Times New Roman" w:hAnsi="Times New Roman" w:cs="Times New Roman"/>
          <w:sz w:val="24"/>
          <w:szCs w:val="24"/>
        </w:rPr>
        <w:t xml:space="preserve">En síntesis, el estado actual de la investigación demuestra que la biometría animal asistida por IA ya es técnicamente viable y se encuentra en una etapa de rápida maduración. La tendencia más sólida es el uso de visión por computador y aprendizaje profundo para identificación no invasiva, con avances recientes en </w:t>
      </w:r>
      <w:proofErr w:type="spellStart"/>
      <w:r w:rsidRPr="001E66FF">
        <w:rPr>
          <w:rFonts w:ascii="Times New Roman" w:hAnsi="Times New Roman" w:cs="Times New Roman"/>
          <w:sz w:val="24"/>
          <w:szCs w:val="24"/>
        </w:rPr>
        <w:t>datasets</w:t>
      </w:r>
      <w:proofErr w:type="spellEnd"/>
      <w:r w:rsidRPr="001E66FF">
        <w:rPr>
          <w:rFonts w:ascii="Times New Roman" w:hAnsi="Times New Roman" w:cs="Times New Roman"/>
          <w:sz w:val="24"/>
          <w:szCs w:val="24"/>
        </w:rPr>
        <w:t xml:space="preserve">, detección facial, alineación, verificación y reconocimiento multimodal. No obstante, persisten desafíos de robustez, escalabilidad e implementación en entornos veterinarios y empresariales reales. En ese contexto, una propuesta centrada en validación biométrica de animales de compañía </w:t>
      </w:r>
      <w:r w:rsidRPr="001E66FF">
        <w:rPr>
          <w:rFonts w:ascii="Times New Roman" w:hAnsi="Times New Roman" w:cs="Times New Roman"/>
          <w:sz w:val="24"/>
          <w:szCs w:val="24"/>
        </w:rPr>
        <w:lastRenderedPageBreak/>
        <w:t>mediante rasgos faciales resulta pertinente, innovadora y alineada tanto con la evolución científica del campo como con las nuevas exigencias de trazabilidad, seguridad e identificación en el sector de servicios para mascotas.</w:t>
      </w:r>
    </w:p>
    <w:sectPr w:rsidR="00D958E4" w:rsidRPr="00D958E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5B1"/>
    <w:rsid w:val="001E66FF"/>
    <w:rsid w:val="003D7CD4"/>
    <w:rsid w:val="005345B1"/>
    <w:rsid w:val="006817F0"/>
    <w:rsid w:val="00811188"/>
    <w:rsid w:val="00B3442D"/>
    <w:rsid w:val="00BC37F0"/>
    <w:rsid w:val="00C105E1"/>
    <w:rsid w:val="00D958E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C0CD3"/>
  <w15:chartTrackingRefBased/>
  <w15:docId w15:val="{F47D31C4-E650-4DDF-8DAB-45A10726B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58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58E4"/>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6</Pages>
  <Words>1391</Words>
  <Characters>7652</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alexander torres forero</dc:creator>
  <cp:keywords/>
  <dc:description/>
  <cp:lastModifiedBy>diego alexander torres forero</cp:lastModifiedBy>
  <cp:revision>2</cp:revision>
  <dcterms:created xsi:type="dcterms:W3CDTF">2026-04-22T18:55:00Z</dcterms:created>
  <dcterms:modified xsi:type="dcterms:W3CDTF">2026-04-22T21:27:00Z</dcterms:modified>
</cp:coreProperties>
</file>