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both"/>
        <w:rPr>
          <w:sz w:val="20"/>
          <w:szCs w:val="20"/>
        </w:rPr>
      </w:pPr>
      <w:bookmarkStart w:colFirst="0" w:colLast="0" w:name="_gjdgxs" w:id="0"/>
      <w:bookmarkEnd w:id="0"/>
      <w:r w:rsidDel="00000000" w:rsidR="00000000" w:rsidRPr="00000000">
        <w:rPr>
          <w:sz w:val="20"/>
          <w:szCs w:val="20"/>
          <w:rtl w:val="0"/>
        </w:rPr>
        <w:t xml:space="preserve">[</w:t>
      </w:r>
      <w:r w:rsidDel="00000000" w:rsidR="00000000" w:rsidRPr="00000000">
        <w:rPr>
          <w:sz w:val="20"/>
          <w:szCs w:val="20"/>
          <w:highlight w:val="lightGray"/>
          <w:rtl w:val="0"/>
        </w:rPr>
        <w:t xml:space="preserve">Name of the CAR Representative</w:t>
      </w:r>
      <w:r w:rsidDel="00000000" w:rsidR="00000000" w:rsidRPr="00000000">
        <w:rPr>
          <w:sz w:val="20"/>
          <w:szCs w:val="20"/>
          <w:rtl w:val="0"/>
        </w:rPr>
        <w:t xml:space="preserve">]</w:t>
      </w:r>
    </w:p>
    <w:p w:rsidR="00000000" w:rsidDel="00000000" w:rsidP="00000000" w:rsidRDefault="00000000" w:rsidRPr="00000000" w14:paraId="00000002">
      <w:pPr>
        <w:pageBreakBefore w:val="0"/>
        <w:jc w:val="both"/>
        <w:rPr>
          <w:sz w:val="20"/>
          <w:szCs w:val="20"/>
        </w:rPr>
      </w:pPr>
      <w:r w:rsidDel="00000000" w:rsidR="00000000" w:rsidRPr="00000000">
        <w:rPr>
          <w:sz w:val="20"/>
          <w:szCs w:val="20"/>
          <w:rtl w:val="0"/>
        </w:rPr>
        <w:t xml:space="preserve">[</w:t>
      </w:r>
      <w:r w:rsidDel="00000000" w:rsidR="00000000" w:rsidRPr="00000000">
        <w:rPr>
          <w:sz w:val="20"/>
          <w:szCs w:val="20"/>
          <w:highlight w:val="lightGray"/>
          <w:rtl w:val="0"/>
        </w:rPr>
        <w:t xml:space="preserve">Name of the BA Representative</w:t>
      </w:r>
      <w:r w:rsidDel="00000000" w:rsidR="00000000" w:rsidRPr="00000000">
        <w:rPr>
          <w:sz w:val="20"/>
          <w:szCs w:val="20"/>
          <w:rtl w:val="0"/>
        </w:rPr>
        <w:t xml:space="preserve">]</w:t>
      </w:r>
    </w:p>
    <w:p w:rsidR="00000000" w:rsidDel="00000000" w:rsidP="00000000" w:rsidRDefault="00000000" w:rsidRPr="00000000" w14:paraId="00000003">
      <w:pPr>
        <w:pageBreakBefore w:val="0"/>
        <w:jc w:val="both"/>
        <w:rPr>
          <w:sz w:val="20"/>
          <w:szCs w:val="20"/>
        </w:rPr>
      </w:pPr>
      <w:r w:rsidDel="00000000" w:rsidR="00000000" w:rsidRPr="00000000">
        <w:rPr>
          <w:sz w:val="20"/>
          <w:szCs w:val="20"/>
          <w:rtl w:val="0"/>
        </w:rPr>
        <w:t xml:space="preserve">[</w:t>
      </w:r>
      <w:r w:rsidDel="00000000" w:rsidR="00000000" w:rsidRPr="00000000">
        <w:rPr>
          <w:sz w:val="20"/>
          <w:szCs w:val="20"/>
          <w:highlight w:val="lightGray"/>
          <w:rtl w:val="0"/>
        </w:rPr>
        <w:t xml:space="preserve">Name of legal entity</w:t>
      </w:r>
      <w:r w:rsidDel="00000000" w:rsidR="00000000" w:rsidRPr="00000000">
        <w:rPr>
          <w:sz w:val="20"/>
          <w:szCs w:val="20"/>
          <w:rtl w:val="0"/>
        </w:rPr>
        <w:t xml:space="preserve">]</w:t>
      </w:r>
    </w:p>
    <w:p w:rsidR="00000000" w:rsidDel="00000000" w:rsidP="00000000" w:rsidRDefault="00000000" w:rsidRPr="00000000" w14:paraId="00000004">
      <w:pPr>
        <w:pageBreakBefore w:val="0"/>
        <w:tabs>
          <w:tab w:val="left" w:pos="6803.149606299212"/>
        </w:tabs>
        <w:rPr>
          <w:sz w:val="20"/>
          <w:szCs w:val="20"/>
        </w:rPr>
      </w:pPr>
      <w:r w:rsidDel="00000000" w:rsidR="00000000" w:rsidRPr="00000000">
        <w:rPr>
          <w:sz w:val="20"/>
          <w:szCs w:val="20"/>
          <w:rtl w:val="0"/>
        </w:rPr>
        <w:tab/>
        <w:tab/>
        <w:tab/>
        <w:tab/>
        <w:tab/>
      </w:r>
      <w:r w:rsidDel="00000000" w:rsidR="00000000" w:rsidRPr="00000000">
        <w:rPr>
          <w:rFonts w:ascii="Arial" w:cs="Arial" w:eastAsia="Arial" w:hAnsi="Arial"/>
          <w:color w:val="222222"/>
          <w:sz w:val="20"/>
          <w:szCs w:val="20"/>
          <w:highlight w:val="white"/>
          <w:rtl w:val="0"/>
        </w:rPr>
        <w:t xml:space="preserve">Imerys</w:t>
        <w:br w:type="textWrapping"/>
        <w:tab/>
        <w:t xml:space="preserve">43, quai de Grenelle</w:t>
        <w:br w:type="textWrapping"/>
        <w:tab/>
        <w:t xml:space="preserve">75015 Paris</w:t>
        <w:br w:type="textWrapping"/>
        <w:tab/>
        <w:t xml:space="preserve">France</w:t>
      </w:r>
      <w:r w:rsidDel="00000000" w:rsidR="00000000" w:rsidRPr="00000000">
        <w:rPr>
          <w:rtl w:val="0"/>
        </w:rPr>
      </w:r>
    </w:p>
    <w:p w:rsidR="00000000" w:rsidDel="00000000" w:rsidP="00000000" w:rsidRDefault="00000000" w:rsidRPr="00000000" w14:paraId="00000005">
      <w:pPr>
        <w:pageBreakBefore w:val="0"/>
        <w:jc w:val="right"/>
        <w:rPr>
          <w:sz w:val="20"/>
          <w:szCs w:val="20"/>
        </w:rPr>
      </w:pPr>
      <w:r w:rsidDel="00000000" w:rsidR="00000000" w:rsidRPr="00000000">
        <w:rPr>
          <w:rtl w:val="0"/>
        </w:rPr>
      </w:r>
    </w:p>
    <w:p w:rsidR="00000000" w:rsidDel="00000000" w:rsidP="00000000" w:rsidRDefault="00000000" w:rsidRPr="00000000" w14:paraId="00000006">
      <w:pPr>
        <w:pageBreakBefore w:val="0"/>
        <w:jc w:val="right"/>
        <w:rPr>
          <w:sz w:val="20"/>
          <w:szCs w:val="20"/>
        </w:rPr>
      </w:pPr>
      <w:r w:rsidDel="00000000" w:rsidR="00000000" w:rsidRPr="00000000">
        <w:rPr>
          <w:sz w:val="20"/>
          <w:szCs w:val="20"/>
          <w:rtl w:val="0"/>
        </w:rPr>
        <w:t xml:space="preserve">[</w:t>
      </w:r>
      <w:r w:rsidDel="00000000" w:rsidR="00000000" w:rsidRPr="00000000">
        <w:rPr>
          <w:sz w:val="20"/>
          <w:szCs w:val="20"/>
          <w:highlight w:val="lightGray"/>
          <w:rtl w:val="0"/>
        </w:rPr>
        <w:t xml:space="preserve">Date</w:t>
      </w:r>
      <w:r w:rsidDel="00000000" w:rsidR="00000000" w:rsidRPr="00000000">
        <w:rPr>
          <w:sz w:val="20"/>
          <w:szCs w:val="20"/>
          <w:rtl w:val="0"/>
        </w:rPr>
        <w:t xml:space="preserve">]</w:t>
      </w:r>
    </w:p>
    <w:p w:rsidR="00000000" w:rsidDel="00000000" w:rsidP="00000000" w:rsidRDefault="00000000" w:rsidRPr="00000000" w14:paraId="00000007">
      <w:pPr>
        <w:pageBreakBefore w:val="0"/>
        <w:jc w:val="both"/>
        <w:rPr>
          <w:sz w:val="20"/>
          <w:szCs w:val="20"/>
        </w:rPr>
      </w:pPr>
      <w:r w:rsidDel="00000000" w:rsidR="00000000" w:rsidRPr="00000000">
        <w:rPr>
          <w:rtl w:val="0"/>
        </w:rPr>
      </w:r>
    </w:p>
    <w:p w:rsidR="00000000" w:rsidDel="00000000" w:rsidP="00000000" w:rsidRDefault="00000000" w:rsidRPr="00000000" w14:paraId="00000008">
      <w:pPr>
        <w:pageBreakBefore w:val="0"/>
        <w:jc w:val="both"/>
        <w:rPr>
          <w:sz w:val="20"/>
          <w:szCs w:val="20"/>
        </w:rPr>
      </w:pPr>
      <w:r w:rsidDel="00000000" w:rsidR="00000000" w:rsidRPr="00000000">
        <w:rPr>
          <w:sz w:val="20"/>
          <w:szCs w:val="20"/>
          <w:rtl w:val="0"/>
        </w:rPr>
        <w:t xml:space="preserve">To the attention of Sebastien Rouge (Group CFO) and Pierre Lebreuil (CAR VP)</w:t>
      </w:r>
    </w:p>
    <w:p w:rsidR="00000000" w:rsidDel="00000000" w:rsidP="00000000" w:rsidRDefault="00000000" w:rsidRPr="00000000" w14:paraId="00000009">
      <w:pPr>
        <w:pageBreakBefore w:val="0"/>
        <w:jc w:val="both"/>
        <w:rPr>
          <w:sz w:val="20"/>
          <w:szCs w:val="20"/>
        </w:rPr>
      </w:pPr>
      <w:r w:rsidDel="00000000" w:rsidR="00000000" w:rsidRPr="00000000">
        <w:rPr>
          <w:rtl w:val="0"/>
        </w:rPr>
      </w:r>
    </w:p>
    <w:p w:rsidR="00000000" w:rsidDel="00000000" w:rsidP="00000000" w:rsidRDefault="00000000" w:rsidRPr="00000000" w14:paraId="0000000A">
      <w:pPr>
        <w:pageBreakBefore w:val="0"/>
        <w:jc w:val="both"/>
        <w:rPr>
          <w:sz w:val="20"/>
          <w:szCs w:val="20"/>
        </w:rPr>
      </w:pPr>
      <w:r w:rsidDel="00000000" w:rsidR="00000000" w:rsidRPr="00000000">
        <w:rPr>
          <w:sz w:val="20"/>
          <w:szCs w:val="20"/>
          <w:u w:val="single"/>
          <w:rtl w:val="0"/>
        </w:rPr>
        <w:t xml:space="preserve">Subject</w:t>
      </w:r>
      <w:r w:rsidDel="00000000" w:rsidR="00000000" w:rsidRPr="00000000">
        <w:rPr>
          <w:sz w:val="20"/>
          <w:szCs w:val="20"/>
          <w:rtl w:val="0"/>
        </w:rPr>
        <w:t xml:space="preserve">: Internal representation letter on Magnitude package as at December 31</w:t>
      </w:r>
      <w:r w:rsidDel="00000000" w:rsidR="00000000" w:rsidRPr="00000000">
        <w:rPr>
          <w:sz w:val="20"/>
          <w:szCs w:val="20"/>
          <w:vertAlign w:val="superscript"/>
          <w:rtl w:val="0"/>
        </w:rPr>
        <w:t xml:space="preserve">st</w:t>
      </w:r>
      <w:r w:rsidDel="00000000" w:rsidR="00000000" w:rsidRPr="00000000">
        <w:rPr>
          <w:sz w:val="20"/>
          <w:szCs w:val="20"/>
          <w:rtl w:val="0"/>
        </w:rPr>
        <w:t xml:space="preserve"> 2021</w:t>
      </w:r>
    </w:p>
    <w:p w:rsidR="00000000" w:rsidDel="00000000" w:rsidP="00000000" w:rsidRDefault="00000000" w:rsidRPr="00000000" w14:paraId="0000000B">
      <w:pPr>
        <w:pageBreakBefore w:val="0"/>
        <w:rPr>
          <w:sz w:val="20"/>
          <w:szCs w:val="20"/>
        </w:rPr>
      </w:pPr>
      <w:r w:rsidDel="00000000" w:rsidR="00000000" w:rsidRPr="00000000">
        <w:rPr>
          <w:rtl w:val="0"/>
        </w:rPr>
      </w:r>
    </w:p>
    <w:p w:rsidR="00000000" w:rsidDel="00000000" w:rsidP="00000000" w:rsidRDefault="00000000" w:rsidRPr="00000000" w14:paraId="0000000C">
      <w:pPr>
        <w:pageBreakBefore w:val="0"/>
        <w:jc w:val="both"/>
        <w:rPr>
          <w:sz w:val="20"/>
          <w:szCs w:val="20"/>
        </w:rPr>
      </w:pPr>
      <w:r w:rsidDel="00000000" w:rsidR="00000000" w:rsidRPr="00000000">
        <w:rPr>
          <w:sz w:val="20"/>
          <w:szCs w:val="20"/>
          <w:rtl w:val="0"/>
        </w:rPr>
        <w:t xml:space="preserve">Dear Sirs,</w:t>
      </w:r>
    </w:p>
    <w:p w:rsidR="00000000" w:rsidDel="00000000" w:rsidP="00000000" w:rsidRDefault="00000000" w:rsidRPr="00000000" w14:paraId="0000000D">
      <w:pPr>
        <w:pageBreakBefore w:val="0"/>
        <w:jc w:val="both"/>
        <w:rPr>
          <w:sz w:val="20"/>
          <w:szCs w:val="20"/>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sz w:val="20"/>
          <w:szCs w:val="20"/>
          <w:rtl w:val="0"/>
        </w:rPr>
        <w:t xml:space="preserve">As being responsible for the establishment of the financial statements of entity [</w:t>
      </w:r>
      <w:r w:rsidDel="00000000" w:rsidR="00000000" w:rsidRPr="00000000">
        <w:rPr>
          <w:sz w:val="20"/>
          <w:szCs w:val="20"/>
          <w:highlight w:val="lightGray"/>
          <w:rtl w:val="0"/>
        </w:rPr>
        <w:t xml:space="preserve">Name of legal entity</w:t>
      </w:r>
      <w:r w:rsidDel="00000000" w:rsidR="00000000" w:rsidRPr="00000000">
        <w:rPr>
          <w:sz w:val="20"/>
          <w:szCs w:val="20"/>
          <w:rtl w:val="0"/>
        </w:rPr>
        <w:t xml:space="preserve">], we confirm that we executed an analytical review of its financial statements as at December 31</w:t>
      </w:r>
      <w:r w:rsidDel="00000000" w:rsidR="00000000" w:rsidRPr="00000000">
        <w:rPr>
          <w:sz w:val="20"/>
          <w:szCs w:val="20"/>
          <w:vertAlign w:val="superscript"/>
          <w:rtl w:val="0"/>
        </w:rPr>
        <w:t xml:space="preserve">st</w:t>
      </w:r>
      <w:r w:rsidDel="00000000" w:rsidR="00000000" w:rsidRPr="00000000">
        <w:rPr>
          <w:sz w:val="20"/>
          <w:szCs w:val="20"/>
          <w:rtl w:val="0"/>
        </w:rPr>
        <w:t xml:space="preserve"> 2021 based on Magnitude statements CA3000 for the Balance Sheet and CA3002 for the P&amp;L and that we duly reported to the relevant Finance VP and Cluster Director any significant (</w:t>
      </w:r>
      <w:r w:rsidDel="00000000" w:rsidR="00000000" w:rsidRPr="00000000">
        <w:rPr>
          <w:i w:val="1"/>
          <w:color w:val="cc0000"/>
          <w:sz w:val="20"/>
          <w:szCs w:val="20"/>
          <w:rtl w:val="0"/>
        </w:rPr>
        <w:t xml:space="preserve">&gt;150 k€</w:t>
      </w:r>
      <w:r w:rsidDel="00000000" w:rsidR="00000000" w:rsidRPr="00000000">
        <w:rPr>
          <w:sz w:val="20"/>
          <w:szCs w:val="20"/>
          <w:rtl w:val="0"/>
        </w:rPr>
        <w:t xml:space="preserve">) issue detected during this review. Such issues are listed in Appendix C. When performing this review, we paid specific attention to the main identified risk areas at Group level, ie inventory valuation and when applicable mining assets and liabilities and IFRS 16 right-or-use assets and liabilities.</w:t>
      </w:r>
      <w:r w:rsidDel="00000000" w:rsidR="00000000" w:rsidRPr="00000000">
        <w:rPr>
          <w:rtl w:val="0"/>
        </w:rPr>
      </w:r>
    </w:p>
    <w:p w:rsidR="00000000" w:rsidDel="00000000" w:rsidP="00000000" w:rsidRDefault="00000000" w:rsidRPr="00000000" w14:paraId="0000000F">
      <w:pPr>
        <w:pageBreakBefore w:val="0"/>
        <w:jc w:val="both"/>
        <w:rPr>
          <w:sz w:val="20"/>
          <w:szCs w:val="20"/>
        </w:rPr>
      </w:pPr>
      <w:r w:rsidDel="00000000" w:rsidR="00000000" w:rsidRPr="00000000">
        <w:rPr>
          <w:rtl w:val="0"/>
        </w:rPr>
      </w:r>
    </w:p>
    <w:p w:rsidR="00000000" w:rsidDel="00000000" w:rsidP="00000000" w:rsidRDefault="00000000" w:rsidRPr="00000000" w14:paraId="00000010">
      <w:pPr>
        <w:pageBreakBefore w:val="0"/>
        <w:jc w:val="both"/>
        <w:rPr>
          <w:sz w:val="20"/>
          <w:szCs w:val="20"/>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rHeight w:val="1202.3242187499998"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BA Representative signature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9">
            <w:pPr>
              <w:pageBreakBefore w:val="0"/>
              <w:jc w:val="center"/>
              <w:rPr>
                <w:sz w:val="20"/>
                <w:szCs w:val="20"/>
              </w:rPr>
            </w:pPr>
            <w:r w:rsidDel="00000000" w:rsidR="00000000" w:rsidRPr="00000000">
              <w:rPr>
                <w:sz w:val="20"/>
                <w:szCs w:val="20"/>
                <w:rtl w:val="0"/>
              </w:rPr>
              <w:t xml:space="preserve">CAR Sub-Cluster Manager signature</w:t>
            </w:r>
          </w:p>
        </w:tc>
      </w:tr>
    </w:tbl>
    <w:p w:rsidR="00000000" w:rsidDel="00000000" w:rsidP="00000000" w:rsidRDefault="00000000" w:rsidRPr="00000000" w14:paraId="0000001A">
      <w:pPr>
        <w:pageBreakBefore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-1536699</wp:posOffset>
                </wp:positionH>
                <wp:positionV relativeFrom="paragraph">
                  <wp:posOffset>8242300</wp:posOffset>
                </wp:positionV>
                <wp:extent cx="8338459" cy="1466066"/>
                <wp:effectExtent b="0" l="0" r="0" t="0"/>
                <wp:wrapNone/>
                <wp:docPr id="2" name=""/>
                <a:graphic>
                  <a:graphicData uri="http://schemas.microsoft.com/office/word/2010/wordprocessingGroup">
                    <wpg:wgp>
                      <wpg:cNvGrpSpPr/>
                      <wpg:grpSpPr>
                        <a:xfrm>
                          <a:off x="1176771" y="3046967"/>
                          <a:ext cx="8338459" cy="1466066"/>
                          <a:chOff x="1176771" y="3046967"/>
                          <a:chExt cx="8338459" cy="1466066"/>
                        </a:xfrm>
                      </wpg:grpSpPr>
                      <wpg:grpSp>
                        <wpg:cNvGrpSpPr/>
                        <wpg:grpSpPr>
                          <a:xfrm>
                            <a:off x="1176771" y="3046967"/>
                            <a:ext cx="8338459" cy="1466066"/>
                            <a:chOff x="0" y="0"/>
                            <a:chExt cx="8338459" cy="1466066"/>
                          </a:xfrm>
                        </wpg:grpSpPr>
                        <wps:wsp>
                          <wps:cNvSpPr/>
                          <wps:cNvPr id="3" name="Shape 3"/>
                          <wps:spPr>
                            <a:xfrm>
                              <a:off x="0" y="0"/>
                              <a:ext cx="8338450" cy="146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O:\MOMENTYS\PROD\CLIENTS\IMERYS\12210_CHARTE PPT 2012\Publishing\Charte\Fab ppt\forme_couv_v28_nv_bleu-01.jpg" id="7" name="Shape 7"/>
                            <pic:cNvPicPr preferRelativeResize="0"/>
                          </pic:nvPicPr>
                          <pic:blipFill rotWithShape="1">
                            <a:blip r:embed="rId6">
                              <a:alphaModFix/>
                            </a:blip>
                            <a:srcRect b="9499" l="0" r="1172" t="65999"/>
                            <a:stretch/>
                          </pic:blipFill>
                          <pic:spPr>
                            <a:xfrm>
                              <a:off x="0" y="0"/>
                              <a:ext cx="8338459" cy="1338736"/>
                            </a:xfrm>
                            <a:prstGeom prst="rect">
                              <a:avLst/>
                            </a:prstGeom>
                            <a:noFill/>
                            <a:ln>
                              <a:noFill/>
                            </a:ln>
                          </pic:spPr>
                        </pic:pic>
                        <pic:pic>
                          <pic:nvPicPr>
                            <pic:cNvPr id="8" name="Shape 8"/>
                            <pic:cNvPicPr preferRelativeResize="0"/>
                          </pic:nvPicPr>
                          <pic:blipFill rotWithShape="1">
                            <a:blip r:embed="rId7">
                              <a:alphaModFix/>
                            </a:blip>
                            <a:srcRect b="0" l="0" r="0" t="0"/>
                            <a:stretch/>
                          </pic:blipFill>
                          <pic:spPr>
                            <a:xfrm>
                              <a:off x="6356624" y="599380"/>
                              <a:ext cx="1409474" cy="86668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-1536699</wp:posOffset>
                </wp:positionH>
                <wp:positionV relativeFrom="paragraph">
                  <wp:posOffset>8242300</wp:posOffset>
                </wp:positionV>
                <wp:extent cx="8338459" cy="1466066"/>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8338459" cy="1466066"/>
                        </a:xfrm>
                        <a:prstGeom prst="rect"/>
                        <a:ln/>
                      </pic:spPr>
                    </pic:pic>
                  </a:graphicData>
                </a:graphic>
              </wp:anchor>
            </w:drawing>
          </mc:Fallback>
        </mc:AlternateContent>
      </w:r>
    </w:p>
    <w:sectPr>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-1701799</wp:posOffset>
              </wp:positionH>
              <wp:positionV relativeFrom="paragraph">
                <wp:posOffset>-1028699</wp:posOffset>
              </wp:positionV>
              <wp:extent cx="8338459" cy="1466076"/>
              <wp:effectExtent b="0" l="0" r="0" t="0"/>
              <wp:wrapNone/>
              <wp:docPr id="1" name=""/>
              <a:graphic>
                <a:graphicData uri="http://schemas.microsoft.com/office/word/2010/wordprocessingGroup">
                  <wpg:wgp>
                    <wpg:cNvGrpSpPr/>
                    <wpg:grpSpPr>
                      <a:xfrm>
                        <a:off x="1176771" y="3046962"/>
                        <a:ext cx="8338459" cy="1466076"/>
                        <a:chOff x="1176771" y="3046962"/>
                        <a:chExt cx="8338459" cy="1466076"/>
                      </a:xfrm>
                    </wpg:grpSpPr>
                    <wpg:grpSp>
                      <wpg:cNvGrpSpPr/>
                      <wpg:grpSpPr>
                        <a:xfrm>
                          <a:off x="1176771" y="3046962"/>
                          <a:ext cx="8338459" cy="1466076"/>
                          <a:chOff x="0" y="0"/>
                          <a:chExt cx="8338459" cy="1466076"/>
                        </a:xfrm>
                      </wpg:grpSpPr>
                      <wps:wsp>
                        <wps:cNvSpPr/>
                        <wps:cNvPr id="3" name="Shape 3"/>
                        <wps:spPr>
                          <a:xfrm>
                            <a:off x="0" y="0"/>
                            <a:ext cx="8338450" cy="146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O:\MOMENTYS\PROD\CLIENTS\IMERYS\12210_CHARTE PPT 2012\Publishing\Charte\Fab ppt\forme_couv_v28_nv_bleu-01.jpg" id="4" name="Shape 4"/>
                          <pic:cNvPicPr preferRelativeResize="0"/>
                        </pic:nvPicPr>
                        <pic:blipFill rotWithShape="1">
                          <a:blip r:embed="rId1">
                            <a:alphaModFix/>
                          </a:blip>
                          <a:srcRect b="9499" l="0" r="1172" t="65999"/>
                          <a:stretch/>
                        </pic:blipFill>
                        <pic:spPr>
                          <a:xfrm>
                            <a:off x="0" y="0"/>
                            <a:ext cx="8338459" cy="1338736"/>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6356625" y="599390"/>
                            <a:ext cx="1409474" cy="86668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-1701799</wp:posOffset>
              </wp:positionH>
              <wp:positionV relativeFrom="paragraph">
                <wp:posOffset>-1028699</wp:posOffset>
              </wp:positionV>
              <wp:extent cx="8338459" cy="1466076"/>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8338459" cy="1466076"/>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