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FDF6588" w14:textId="503E0BA9" w:rsidR="00DA18E1" w:rsidRDefault="00DA18E1" w:rsidP="00DA18E1">
      <w:pPr>
        <w:jc w:val="center"/>
        <w:rPr>
          <w:b/>
          <w:caps/>
        </w:rPr>
      </w:pPr>
      <w:r>
        <w:rPr>
          <w:noProof/>
          <w:lang w:val="en-US"/>
        </w:rPr>
        <w:drawing>
          <wp:inline distT="0" distB="0" distL="0" distR="0" wp14:anchorId="387F012A" wp14:editId="14377F03">
            <wp:extent cx="1704442" cy="969776"/>
            <wp:effectExtent l="0" t="0" r="0" b="1905"/>
            <wp:docPr id="3" name="Imagen 3" descr="http://cursos.pbs.edu.pe/wp-content/uploads/logo_dow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cursos.pbs.edu.pe/wp-content/uploads/logo_down-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23205" cy="980451"/>
                    </a:xfrm>
                    <a:prstGeom prst="rect">
                      <a:avLst/>
                    </a:prstGeom>
                    <a:noFill/>
                    <a:ln>
                      <a:noFill/>
                    </a:ln>
                  </pic:spPr>
                </pic:pic>
              </a:graphicData>
            </a:graphic>
          </wp:inline>
        </w:drawing>
      </w:r>
    </w:p>
    <w:p w14:paraId="37538E80" w14:textId="77777777" w:rsidR="00DA18E1" w:rsidRDefault="00DA18E1" w:rsidP="00DA18E1">
      <w:pPr>
        <w:jc w:val="center"/>
        <w:rPr>
          <w:b/>
          <w:caps/>
        </w:rPr>
      </w:pPr>
    </w:p>
    <w:p w14:paraId="1FDFD1BC" w14:textId="723A080B" w:rsidR="00DA18E1" w:rsidRPr="00C26DDD" w:rsidRDefault="00DA18E1" w:rsidP="00DA18E1">
      <w:pPr>
        <w:jc w:val="center"/>
        <w:rPr>
          <w:b/>
          <w:caps/>
          <w:sz w:val="28"/>
        </w:rPr>
      </w:pPr>
      <w:r w:rsidRPr="00C26DDD">
        <w:rPr>
          <w:b/>
          <w:caps/>
          <w:sz w:val="28"/>
        </w:rPr>
        <w:t>“Competencia en precios minoristas de combustibles líquidos de Lima Metropolitana”</w:t>
      </w:r>
    </w:p>
    <w:p w14:paraId="3CDEBE83" w14:textId="272E1B10" w:rsidR="00DA18E1" w:rsidRPr="00DA18E1" w:rsidRDefault="00DA18E1" w:rsidP="00DA18E1">
      <w:pPr>
        <w:spacing w:after="200" w:line="276" w:lineRule="auto"/>
        <w:jc w:val="center"/>
        <w:rPr>
          <w:b/>
        </w:rPr>
      </w:pPr>
    </w:p>
    <w:p w14:paraId="2ED0F0E8" w14:textId="77777777" w:rsidR="00DA18E1" w:rsidRPr="00DA18E1" w:rsidRDefault="00DA18E1" w:rsidP="00DA18E1">
      <w:pPr>
        <w:spacing w:after="200" w:line="276" w:lineRule="auto"/>
        <w:jc w:val="center"/>
        <w:rPr>
          <w:b/>
        </w:rPr>
      </w:pPr>
    </w:p>
    <w:p w14:paraId="666A329C" w14:textId="630732C3" w:rsidR="00DA18E1" w:rsidRPr="00C26DDD" w:rsidRDefault="00DA18E1" w:rsidP="00DA18E1">
      <w:pPr>
        <w:spacing w:after="200" w:line="276" w:lineRule="auto"/>
        <w:jc w:val="center"/>
        <w:rPr>
          <w:rFonts w:asciiTheme="majorHAnsi" w:hAnsiTheme="majorHAnsi" w:cstheme="majorHAnsi"/>
          <w:b/>
          <w:sz w:val="28"/>
        </w:rPr>
      </w:pPr>
      <w:r w:rsidRPr="00C26DDD">
        <w:rPr>
          <w:rFonts w:asciiTheme="majorHAnsi" w:hAnsiTheme="majorHAnsi" w:cstheme="majorHAnsi"/>
          <w:b/>
          <w:sz w:val="28"/>
        </w:rPr>
        <w:t>Curso: Taller de Investigación</w:t>
      </w:r>
    </w:p>
    <w:p w14:paraId="268CE14A" w14:textId="0E70D5A3" w:rsidR="00CD64C6" w:rsidRPr="00C26DDD" w:rsidRDefault="00DA18E1" w:rsidP="00DA18E1">
      <w:pPr>
        <w:spacing w:after="200" w:line="276" w:lineRule="auto"/>
        <w:jc w:val="center"/>
        <w:rPr>
          <w:rFonts w:asciiTheme="majorHAnsi" w:hAnsiTheme="majorHAnsi" w:cstheme="majorHAnsi"/>
          <w:b/>
          <w:sz w:val="28"/>
        </w:rPr>
      </w:pPr>
      <w:r w:rsidRPr="00C26DDD">
        <w:rPr>
          <w:rFonts w:asciiTheme="majorHAnsi" w:hAnsiTheme="majorHAnsi" w:cstheme="majorHAnsi"/>
          <w:b/>
          <w:sz w:val="28"/>
        </w:rPr>
        <w:t>AVANCE PARCIAL</w:t>
      </w:r>
    </w:p>
    <w:p w14:paraId="19C08644" w14:textId="46454D5F" w:rsidR="00DA18E1" w:rsidRPr="00C26DDD" w:rsidRDefault="00DA18E1" w:rsidP="00DA18E1">
      <w:pPr>
        <w:spacing w:after="200" w:line="276" w:lineRule="auto"/>
        <w:jc w:val="center"/>
        <w:rPr>
          <w:rFonts w:asciiTheme="majorHAnsi" w:hAnsiTheme="majorHAnsi" w:cstheme="majorHAnsi"/>
          <w:b/>
          <w:sz w:val="28"/>
        </w:rPr>
      </w:pPr>
    </w:p>
    <w:p w14:paraId="6BB61F75" w14:textId="77777777" w:rsidR="00DA18E1" w:rsidRPr="00C26DDD" w:rsidRDefault="00DA18E1" w:rsidP="00DA18E1">
      <w:pPr>
        <w:spacing w:after="200" w:line="276" w:lineRule="auto"/>
        <w:jc w:val="center"/>
        <w:rPr>
          <w:rFonts w:asciiTheme="majorHAnsi" w:hAnsiTheme="majorHAnsi" w:cstheme="majorHAnsi"/>
          <w:b/>
          <w:sz w:val="28"/>
        </w:rPr>
      </w:pPr>
    </w:p>
    <w:p w14:paraId="5F0202DF" w14:textId="152CD8E7" w:rsidR="00DA18E1" w:rsidRPr="00C26DDD" w:rsidRDefault="00DA18E1" w:rsidP="00DA18E1">
      <w:pPr>
        <w:spacing w:after="200" w:line="276" w:lineRule="auto"/>
        <w:jc w:val="center"/>
        <w:rPr>
          <w:rFonts w:asciiTheme="majorHAnsi" w:hAnsiTheme="majorHAnsi" w:cstheme="majorHAnsi"/>
          <w:b/>
          <w:sz w:val="28"/>
        </w:rPr>
      </w:pPr>
      <w:r w:rsidRPr="00C26DDD">
        <w:rPr>
          <w:rFonts w:asciiTheme="majorHAnsi" w:hAnsiTheme="majorHAnsi" w:cstheme="majorHAnsi"/>
          <w:b/>
          <w:sz w:val="28"/>
        </w:rPr>
        <w:t>Presentado por:</w:t>
      </w:r>
    </w:p>
    <w:p w14:paraId="7489C678" w14:textId="77777777" w:rsidR="00DA18E1" w:rsidRPr="00C26DDD" w:rsidRDefault="00DA18E1" w:rsidP="00DA18E1">
      <w:pPr>
        <w:spacing w:after="200" w:line="276" w:lineRule="auto"/>
        <w:jc w:val="center"/>
        <w:rPr>
          <w:rFonts w:asciiTheme="majorHAnsi" w:hAnsiTheme="majorHAnsi" w:cstheme="majorHAnsi"/>
          <w:b/>
          <w:sz w:val="28"/>
        </w:rPr>
      </w:pPr>
    </w:p>
    <w:p w14:paraId="7932904E" w14:textId="099B5F73" w:rsidR="00DA18E1" w:rsidRPr="00C26DDD" w:rsidRDefault="00DA18E1" w:rsidP="00DA18E1">
      <w:pPr>
        <w:spacing w:after="200" w:line="276" w:lineRule="auto"/>
        <w:jc w:val="center"/>
        <w:rPr>
          <w:rFonts w:asciiTheme="majorHAnsi" w:hAnsiTheme="majorHAnsi" w:cstheme="majorHAnsi"/>
          <w:b/>
          <w:sz w:val="28"/>
        </w:rPr>
      </w:pPr>
      <w:r w:rsidRPr="00C26DDD">
        <w:rPr>
          <w:rFonts w:asciiTheme="majorHAnsi" w:hAnsiTheme="majorHAnsi" w:cstheme="majorHAnsi"/>
          <w:b/>
          <w:sz w:val="28"/>
        </w:rPr>
        <w:t>Sr. Diego Nicolás Uriarte Cáceres</w:t>
      </w:r>
    </w:p>
    <w:p w14:paraId="28A96897" w14:textId="507A868C" w:rsidR="00DA18E1" w:rsidRPr="00C26DDD" w:rsidRDefault="00DA18E1" w:rsidP="00DA18E1">
      <w:pPr>
        <w:spacing w:after="200" w:line="276" w:lineRule="auto"/>
        <w:jc w:val="center"/>
        <w:rPr>
          <w:rFonts w:asciiTheme="majorHAnsi" w:hAnsiTheme="majorHAnsi" w:cstheme="majorHAnsi"/>
          <w:b/>
          <w:sz w:val="28"/>
        </w:rPr>
      </w:pPr>
    </w:p>
    <w:p w14:paraId="0788949C" w14:textId="53BB818E" w:rsidR="00DA18E1" w:rsidRPr="00C26DDD" w:rsidRDefault="00DA18E1" w:rsidP="00DA18E1">
      <w:pPr>
        <w:spacing w:after="200" w:line="276" w:lineRule="auto"/>
        <w:jc w:val="center"/>
        <w:rPr>
          <w:rFonts w:asciiTheme="majorHAnsi" w:hAnsiTheme="majorHAnsi" w:cstheme="majorHAnsi"/>
          <w:b/>
          <w:sz w:val="28"/>
        </w:rPr>
      </w:pPr>
    </w:p>
    <w:p w14:paraId="5B661919" w14:textId="77777777" w:rsidR="00DA18E1" w:rsidRPr="00C26DDD" w:rsidRDefault="00DA18E1" w:rsidP="00DA18E1">
      <w:pPr>
        <w:spacing w:after="200" w:line="276" w:lineRule="auto"/>
        <w:jc w:val="center"/>
        <w:rPr>
          <w:rFonts w:asciiTheme="majorHAnsi" w:hAnsiTheme="majorHAnsi" w:cstheme="majorHAnsi"/>
          <w:b/>
          <w:sz w:val="28"/>
        </w:rPr>
      </w:pPr>
    </w:p>
    <w:p w14:paraId="13A6F051" w14:textId="39BD2CE0" w:rsidR="00DA18E1" w:rsidRPr="00C26DDD" w:rsidRDefault="00DA18E1" w:rsidP="00DA18E1">
      <w:pPr>
        <w:spacing w:after="200" w:line="276" w:lineRule="auto"/>
        <w:jc w:val="center"/>
        <w:rPr>
          <w:rFonts w:asciiTheme="majorHAnsi" w:hAnsiTheme="majorHAnsi" w:cstheme="majorHAnsi"/>
          <w:b/>
          <w:bCs/>
          <w:color w:val="202124"/>
          <w:spacing w:val="3"/>
          <w:szCs w:val="19"/>
          <w:lang w:val="es-ES"/>
        </w:rPr>
      </w:pPr>
      <w:r w:rsidRPr="00C26DDD">
        <w:rPr>
          <w:rFonts w:asciiTheme="majorHAnsi" w:hAnsiTheme="majorHAnsi" w:cstheme="majorHAnsi"/>
          <w:b/>
          <w:sz w:val="28"/>
        </w:rPr>
        <w:t>Ase</w:t>
      </w:r>
      <w:bookmarkStart w:id="0" w:name="_GoBack"/>
      <w:bookmarkEnd w:id="0"/>
      <w:r w:rsidRPr="00C26DDD">
        <w:rPr>
          <w:rFonts w:asciiTheme="majorHAnsi" w:hAnsiTheme="majorHAnsi" w:cstheme="majorHAnsi"/>
          <w:b/>
          <w:sz w:val="28"/>
        </w:rPr>
        <w:t>sor</w:t>
      </w:r>
      <w:r w:rsidRPr="00C26DDD">
        <w:rPr>
          <w:rFonts w:asciiTheme="majorHAnsi" w:hAnsiTheme="majorHAnsi" w:cstheme="majorHAnsi"/>
          <w:b/>
          <w:sz w:val="28"/>
          <w:szCs w:val="28"/>
        </w:rPr>
        <w:t xml:space="preserve">: </w:t>
      </w:r>
      <w:r w:rsidRPr="00C26DDD">
        <w:rPr>
          <w:rFonts w:asciiTheme="majorHAnsi" w:hAnsiTheme="majorHAnsi" w:cstheme="majorHAnsi"/>
          <w:b/>
          <w:bCs/>
          <w:color w:val="202124"/>
          <w:spacing w:val="3"/>
          <w:sz w:val="28"/>
          <w:szCs w:val="28"/>
          <w:lang w:val="es-ES"/>
        </w:rPr>
        <w:t>José Guillermo Díaz Gamarra</w:t>
      </w:r>
    </w:p>
    <w:p w14:paraId="296F58DE" w14:textId="69FEB635" w:rsidR="00DA18E1" w:rsidRPr="00C26DDD" w:rsidRDefault="00DA18E1" w:rsidP="00DA18E1">
      <w:pPr>
        <w:spacing w:after="200" w:line="276" w:lineRule="auto"/>
        <w:jc w:val="center"/>
        <w:rPr>
          <w:rFonts w:asciiTheme="majorHAnsi" w:hAnsiTheme="majorHAnsi" w:cstheme="majorHAnsi"/>
          <w:b/>
          <w:bCs/>
          <w:color w:val="202124"/>
          <w:spacing w:val="3"/>
          <w:szCs w:val="19"/>
          <w:lang w:val="es-ES"/>
        </w:rPr>
      </w:pPr>
    </w:p>
    <w:p w14:paraId="6BA1117A" w14:textId="28525F70" w:rsidR="00DA18E1" w:rsidRPr="00C26DDD" w:rsidRDefault="00DA18E1" w:rsidP="00DA18E1">
      <w:pPr>
        <w:spacing w:after="200" w:line="276" w:lineRule="auto"/>
        <w:jc w:val="center"/>
        <w:rPr>
          <w:rFonts w:asciiTheme="majorHAnsi" w:hAnsiTheme="majorHAnsi" w:cstheme="majorHAnsi"/>
          <w:b/>
          <w:sz w:val="28"/>
          <w:szCs w:val="28"/>
        </w:rPr>
      </w:pPr>
      <w:r w:rsidRPr="00C26DDD">
        <w:rPr>
          <w:rFonts w:asciiTheme="majorHAnsi" w:hAnsiTheme="majorHAnsi" w:cstheme="majorHAnsi"/>
          <w:b/>
          <w:bCs/>
          <w:color w:val="202124"/>
          <w:spacing w:val="3"/>
          <w:sz w:val="28"/>
          <w:szCs w:val="28"/>
          <w:lang w:val="es-ES"/>
        </w:rPr>
        <w:t>2019</w:t>
      </w:r>
    </w:p>
    <w:p w14:paraId="4EAC6363" w14:textId="0C938D78" w:rsidR="00DA18E1" w:rsidRPr="00DA18E1" w:rsidRDefault="00DA18E1" w:rsidP="00DA18E1">
      <w:pPr>
        <w:spacing w:after="200" w:line="276" w:lineRule="auto"/>
        <w:jc w:val="center"/>
        <w:rPr>
          <w:lang w:val="es-ES"/>
        </w:rPr>
      </w:pPr>
    </w:p>
    <w:p w14:paraId="2873C896" w14:textId="4B6956F3" w:rsidR="00CD64C6" w:rsidRPr="00DA18E1" w:rsidRDefault="00CD64C6">
      <w:pPr>
        <w:spacing w:after="200" w:line="276" w:lineRule="auto"/>
        <w:jc w:val="left"/>
        <w:rPr>
          <w:b/>
        </w:rPr>
      </w:pPr>
      <w:r w:rsidRPr="00DA18E1">
        <w:rPr>
          <w:b/>
        </w:rPr>
        <w:lastRenderedPageBreak/>
        <w:t>INDICE</w:t>
      </w:r>
    </w:p>
    <w:sdt>
      <w:sdtPr>
        <w:rPr>
          <w:rFonts w:asciiTheme="minorHAnsi" w:eastAsia="Times New Roman" w:hAnsiTheme="minorHAnsi" w:cs="Times New Roman"/>
          <w:color w:val="auto"/>
          <w:sz w:val="22"/>
          <w:szCs w:val="22"/>
          <w:lang w:val="es-ES"/>
        </w:rPr>
        <w:id w:val="-1130474907"/>
        <w:docPartObj>
          <w:docPartGallery w:val="Table of Contents"/>
          <w:docPartUnique/>
        </w:docPartObj>
      </w:sdtPr>
      <w:sdtEndPr>
        <w:rPr>
          <w:b/>
          <w:bCs/>
        </w:rPr>
      </w:sdtEndPr>
      <w:sdtContent>
        <w:p w14:paraId="7E162119" w14:textId="25EF08A5" w:rsidR="00DA18E1" w:rsidRDefault="00DA18E1" w:rsidP="00DA18E1">
          <w:pPr>
            <w:pStyle w:val="TtuloTDC"/>
            <w:spacing w:before="0"/>
          </w:pPr>
        </w:p>
        <w:p w14:paraId="06E89310" w14:textId="63E3FA85" w:rsidR="00DA18E1" w:rsidRDefault="00DA18E1" w:rsidP="00DA18E1">
          <w:pPr>
            <w:pStyle w:val="TDC1"/>
            <w:tabs>
              <w:tab w:val="left" w:pos="1320"/>
              <w:tab w:val="right" w:leader="dot" w:pos="8493"/>
            </w:tabs>
            <w:spacing w:after="0"/>
            <w:rPr>
              <w:noProof/>
            </w:rPr>
          </w:pPr>
          <w:r>
            <w:fldChar w:fldCharType="begin"/>
          </w:r>
          <w:r>
            <w:instrText xml:space="preserve"> TOC \o "1-3" \h \z \u </w:instrText>
          </w:r>
          <w:r>
            <w:fldChar w:fldCharType="separate"/>
          </w:r>
          <w:hyperlink w:anchor="_Toc6348712" w:history="1">
            <w:r w:rsidRPr="00DD28F7">
              <w:rPr>
                <w:rStyle w:val="Hipervnculo"/>
                <w:rFonts w:asciiTheme="majorHAnsi" w:hAnsiTheme="majorHAnsi"/>
                <w:noProof/>
              </w:rPr>
              <w:t>Capítulo I.</w:t>
            </w:r>
            <w:r>
              <w:rPr>
                <w:noProof/>
              </w:rPr>
              <w:tab/>
            </w:r>
            <w:r w:rsidRPr="00DD28F7">
              <w:rPr>
                <w:rStyle w:val="Hipervnculo"/>
                <w:noProof/>
              </w:rPr>
              <w:t>Introducción</w:t>
            </w:r>
            <w:r>
              <w:rPr>
                <w:noProof/>
                <w:webHidden/>
              </w:rPr>
              <w:tab/>
            </w:r>
            <w:r>
              <w:rPr>
                <w:noProof/>
                <w:webHidden/>
              </w:rPr>
              <w:fldChar w:fldCharType="begin"/>
            </w:r>
            <w:r>
              <w:rPr>
                <w:noProof/>
                <w:webHidden/>
              </w:rPr>
              <w:instrText xml:space="preserve"> PAGEREF _Toc6348712 \h </w:instrText>
            </w:r>
            <w:r>
              <w:rPr>
                <w:noProof/>
                <w:webHidden/>
              </w:rPr>
            </w:r>
            <w:r>
              <w:rPr>
                <w:noProof/>
                <w:webHidden/>
              </w:rPr>
              <w:fldChar w:fldCharType="separate"/>
            </w:r>
            <w:r w:rsidR="00560D5E">
              <w:rPr>
                <w:noProof/>
                <w:webHidden/>
              </w:rPr>
              <w:t>5</w:t>
            </w:r>
            <w:r>
              <w:rPr>
                <w:noProof/>
                <w:webHidden/>
              </w:rPr>
              <w:fldChar w:fldCharType="end"/>
            </w:r>
          </w:hyperlink>
        </w:p>
        <w:p w14:paraId="235E8D8D" w14:textId="6286620B" w:rsidR="00DA18E1" w:rsidRDefault="00560D5E" w:rsidP="00DA18E1">
          <w:pPr>
            <w:pStyle w:val="TDC1"/>
            <w:tabs>
              <w:tab w:val="left" w:pos="1320"/>
              <w:tab w:val="right" w:leader="dot" w:pos="8493"/>
            </w:tabs>
            <w:spacing w:after="0"/>
            <w:rPr>
              <w:noProof/>
            </w:rPr>
          </w:pPr>
          <w:hyperlink w:anchor="_Toc6348713" w:history="1">
            <w:r w:rsidR="00DA18E1" w:rsidRPr="00DD28F7">
              <w:rPr>
                <w:rStyle w:val="Hipervnculo"/>
                <w:rFonts w:asciiTheme="majorHAnsi" w:hAnsiTheme="majorHAnsi"/>
                <w:noProof/>
              </w:rPr>
              <w:t>Capítulo II.</w:t>
            </w:r>
            <w:r w:rsidR="00DA18E1">
              <w:rPr>
                <w:noProof/>
              </w:rPr>
              <w:tab/>
            </w:r>
            <w:r w:rsidR="00DA18E1" w:rsidRPr="00DD28F7">
              <w:rPr>
                <w:rStyle w:val="Hipervnculo"/>
                <w:noProof/>
              </w:rPr>
              <w:t>Marco Teórico</w:t>
            </w:r>
            <w:r w:rsidR="00DA18E1">
              <w:rPr>
                <w:noProof/>
                <w:webHidden/>
              </w:rPr>
              <w:tab/>
            </w:r>
            <w:r w:rsidR="00DA18E1">
              <w:rPr>
                <w:noProof/>
                <w:webHidden/>
              </w:rPr>
              <w:fldChar w:fldCharType="begin"/>
            </w:r>
            <w:r w:rsidR="00DA18E1">
              <w:rPr>
                <w:noProof/>
                <w:webHidden/>
              </w:rPr>
              <w:instrText xml:space="preserve"> PAGEREF _Toc6348713 \h </w:instrText>
            </w:r>
            <w:r w:rsidR="00DA18E1">
              <w:rPr>
                <w:noProof/>
                <w:webHidden/>
              </w:rPr>
            </w:r>
            <w:r w:rsidR="00DA18E1">
              <w:rPr>
                <w:noProof/>
                <w:webHidden/>
              </w:rPr>
              <w:fldChar w:fldCharType="separate"/>
            </w:r>
            <w:r>
              <w:rPr>
                <w:noProof/>
                <w:webHidden/>
              </w:rPr>
              <w:t>7</w:t>
            </w:r>
            <w:r w:rsidR="00DA18E1">
              <w:rPr>
                <w:noProof/>
                <w:webHidden/>
              </w:rPr>
              <w:fldChar w:fldCharType="end"/>
            </w:r>
          </w:hyperlink>
        </w:p>
        <w:p w14:paraId="7D6931A9" w14:textId="49249603" w:rsidR="00DA18E1" w:rsidRDefault="00560D5E" w:rsidP="00DA18E1">
          <w:pPr>
            <w:pStyle w:val="TDC2"/>
            <w:tabs>
              <w:tab w:val="left" w:pos="660"/>
              <w:tab w:val="right" w:leader="dot" w:pos="8493"/>
            </w:tabs>
            <w:spacing w:after="0"/>
            <w:rPr>
              <w:noProof/>
            </w:rPr>
          </w:pPr>
          <w:hyperlink w:anchor="_Toc6348714" w:history="1">
            <w:r w:rsidR="00DA18E1" w:rsidRPr="00DD28F7">
              <w:rPr>
                <w:rStyle w:val="Hipervnculo"/>
                <w:rFonts w:ascii="Times New Roman" w:hAnsi="Times New Roman"/>
                <w:noProof/>
              </w:rPr>
              <w:t>1.</w:t>
            </w:r>
            <w:r w:rsidR="00DA18E1">
              <w:rPr>
                <w:noProof/>
              </w:rPr>
              <w:tab/>
            </w:r>
            <w:r w:rsidR="00DA18E1" w:rsidRPr="00DD28F7">
              <w:rPr>
                <w:rStyle w:val="Hipervnculo"/>
                <w:noProof/>
              </w:rPr>
              <w:t>Generalidades sobre el mercado de combustibles líquidos</w:t>
            </w:r>
            <w:r w:rsidR="00DA18E1">
              <w:rPr>
                <w:noProof/>
                <w:webHidden/>
              </w:rPr>
              <w:tab/>
            </w:r>
            <w:r w:rsidR="00DA18E1">
              <w:rPr>
                <w:noProof/>
                <w:webHidden/>
              </w:rPr>
              <w:fldChar w:fldCharType="begin"/>
            </w:r>
            <w:r w:rsidR="00DA18E1">
              <w:rPr>
                <w:noProof/>
                <w:webHidden/>
              </w:rPr>
              <w:instrText xml:space="preserve"> PAGEREF _Toc6348714 \h </w:instrText>
            </w:r>
            <w:r w:rsidR="00DA18E1">
              <w:rPr>
                <w:noProof/>
                <w:webHidden/>
              </w:rPr>
            </w:r>
            <w:r w:rsidR="00DA18E1">
              <w:rPr>
                <w:noProof/>
                <w:webHidden/>
              </w:rPr>
              <w:fldChar w:fldCharType="separate"/>
            </w:r>
            <w:r>
              <w:rPr>
                <w:noProof/>
                <w:webHidden/>
              </w:rPr>
              <w:t>7</w:t>
            </w:r>
            <w:r w:rsidR="00DA18E1">
              <w:rPr>
                <w:noProof/>
                <w:webHidden/>
              </w:rPr>
              <w:fldChar w:fldCharType="end"/>
            </w:r>
          </w:hyperlink>
        </w:p>
        <w:p w14:paraId="47A31F9F" w14:textId="452642B7" w:rsidR="00DA18E1" w:rsidRDefault="00560D5E" w:rsidP="00DA18E1">
          <w:pPr>
            <w:pStyle w:val="TDC2"/>
            <w:tabs>
              <w:tab w:val="left" w:pos="660"/>
              <w:tab w:val="right" w:leader="dot" w:pos="8493"/>
            </w:tabs>
            <w:spacing w:after="0"/>
            <w:rPr>
              <w:noProof/>
            </w:rPr>
          </w:pPr>
          <w:hyperlink w:anchor="_Toc6348715" w:history="1">
            <w:r w:rsidR="00DA18E1" w:rsidRPr="00DD28F7">
              <w:rPr>
                <w:rStyle w:val="Hipervnculo"/>
                <w:rFonts w:ascii="Times New Roman" w:hAnsi="Times New Roman"/>
                <w:noProof/>
              </w:rPr>
              <w:t>2.</w:t>
            </w:r>
            <w:r w:rsidR="00DA18E1">
              <w:rPr>
                <w:noProof/>
              </w:rPr>
              <w:tab/>
            </w:r>
            <w:r w:rsidR="00DA18E1" w:rsidRPr="00DD28F7">
              <w:rPr>
                <w:rStyle w:val="Hipervnculo"/>
                <w:noProof/>
              </w:rPr>
              <w:t>Revisión de la literatura</w:t>
            </w:r>
            <w:r w:rsidR="00DA18E1">
              <w:rPr>
                <w:noProof/>
                <w:webHidden/>
              </w:rPr>
              <w:tab/>
            </w:r>
            <w:r w:rsidR="00DA18E1">
              <w:rPr>
                <w:noProof/>
                <w:webHidden/>
              </w:rPr>
              <w:fldChar w:fldCharType="begin"/>
            </w:r>
            <w:r w:rsidR="00DA18E1">
              <w:rPr>
                <w:noProof/>
                <w:webHidden/>
              </w:rPr>
              <w:instrText xml:space="preserve"> PAGEREF _Toc6348715 \h </w:instrText>
            </w:r>
            <w:r w:rsidR="00DA18E1">
              <w:rPr>
                <w:noProof/>
                <w:webHidden/>
              </w:rPr>
            </w:r>
            <w:r w:rsidR="00DA18E1">
              <w:rPr>
                <w:noProof/>
                <w:webHidden/>
              </w:rPr>
              <w:fldChar w:fldCharType="separate"/>
            </w:r>
            <w:r>
              <w:rPr>
                <w:noProof/>
                <w:webHidden/>
              </w:rPr>
              <w:t>8</w:t>
            </w:r>
            <w:r w:rsidR="00DA18E1">
              <w:rPr>
                <w:noProof/>
                <w:webHidden/>
              </w:rPr>
              <w:fldChar w:fldCharType="end"/>
            </w:r>
          </w:hyperlink>
        </w:p>
        <w:p w14:paraId="58010115" w14:textId="3C1E8D3C" w:rsidR="00DA18E1" w:rsidRDefault="00560D5E" w:rsidP="00DA18E1">
          <w:pPr>
            <w:pStyle w:val="TDC2"/>
            <w:tabs>
              <w:tab w:val="left" w:pos="660"/>
              <w:tab w:val="right" w:leader="dot" w:pos="8493"/>
            </w:tabs>
            <w:spacing w:after="0"/>
            <w:rPr>
              <w:noProof/>
            </w:rPr>
          </w:pPr>
          <w:hyperlink w:anchor="_Toc6348716" w:history="1">
            <w:r w:rsidR="00DA18E1" w:rsidRPr="00DD28F7">
              <w:rPr>
                <w:rStyle w:val="Hipervnculo"/>
                <w:rFonts w:ascii="Times New Roman" w:hAnsi="Times New Roman"/>
                <w:noProof/>
              </w:rPr>
              <w:t>3.</w:t>
            </w:r>
            <w:r w:rsidR="00DA18E1">
              <w:rPr>
                <w:noProof/>
              </w:rPr>
              <w:tab/>
            </w:r>
            <w:r w:rsidR="00DA18E1" w:rsidRPr="00DD28F7">
              <w:rPr>
                <w:rStyle w:val="Hipervnculo"/>
                <w:noProof/>
              </w:rPr>
              <w:t>Modelos de econometría espacial</w:t>
            </w:r>
            <w:r w:rsidR="00DA18E1">
              <w:rPr>
                <w:noProof/>
                <w:webHidden/>
              </w:rPr>
              <w:tab/>
            </w:r>
            <w:r w:rsidR="00DA18E1">
              <w:rPr>
                <w:noProof/>
                <w:webHidden/>
              </w:rPr>
              <w:fldChar w:fldCharType="begin"/>
            </w:r>
            <w:r w:rsidR="00DA18E1">
              <w:rPr>
                <w:noProof/>
                <w:webHidden/>
              </w:rPr>
              <w:instrText xml:space="preserve"> PAGEREF _Toc6348716 \h </w:instrText>
            </w:r>
            <w:r w:rsidR="00DA18E1">
              <w:rPr>
                <w:noProof/>
                <w:webHidden/>
              </w:rPr>
            </w:r>
            <w:r w:rsidR="00DA18E1">
              <w:rPr>
                <w:noProof/>
                <w:webHidden/>
              </w:rPr>
              <w:fldChar w:fldCharType="separate"/>
            </w:r>
            <w:r>
              <w:rPr>
                <w:noProof/>
                <w:webHidden/>
              </w:rPr>
              <w:t>9</w:t>
            </w:r>
            <w:r w:rsidR="00DA18E1">
              <w:rPr>
                <w:noProof/>
                <w:webHidden/>
              </w:rPr>
              <w:fldChar w:fldCharType="end"/>
            </w:r>
          </w:hyperlink>
        </w:p>
        <w:p w14:paraId="3993792B" w14:textId="26110382" w:rsidR="00DA18E1" w:rsidRDefault="00560D5E" w:rsidP="00DA18E1">
          <w:pPr>
            <w:pStyle w:val="TDC3"/>
            <w:tabs>
              <w:tab w:val="left" w:pos="1100"/>
              <w:tab w:val="right" w:leader="dot" w:pos="8493"/>
            </w:tabs>
            <w:spacing w:after="0"/>
            <w:rPr>
              <w:noProof/>
            </w:rPr>
          </w:pPr>
          <w:hyperlink w:anchor="_Toc6348717" w:history="1">
            <w:r w:rsidR="00DA18E1" w:rsidRPr="00DD28F7">
              <w:rPr>
                <w:rStyle w:val="Hipervnculo"/>
                <w:rFonts w:asciiTheme="majorHAnsi" w:hAnsiTheme="majorHAnsi"/>
                <w:noProof/>
              </w:rPr>
              <w:t>3.1.</w:t>
            </w:r>
            <w:r w:rsidR="00DA18E1">
              <w:rPr>
                <w:noProof/>
              </w:rPr>
              <w:tab/>
            </w:r>
            <w:r w:rsidR="00DA18E1" w:rsidRPr="00DD28F7">
              <w:rPr>
                <w:rStyle w:val="Hipervnculo"/>
                <w:noProof/>
              </w:rPr>
              <w:t>Modelo general de Manski</w:t>
            </w:r>
            <w:r w:rsidR="00DA18E1">
              <w:rPr>
                <w:noProof/>
                <w:webHidden/>
              </w:rPr>
              <w:tab/>
            </w:r>
            <w:r w:rsidR="00DA18E1">
              <w:rPr>
                <w:noProof/>
                <w:webHidden/>
              </w:rPr>
              <w:fldChar w:fldCharType="begin"/>
            </w:r>
            <w:r w:rsidR="00DA18E1">
              <w:rPr>
                <w:noProof/>
                <w:webHidden/>
              </w:rPr>
              <w:instrText xml:space="preserve"> PAGEREF _Toc6348717 \h </w:instrText>
            </w:r>
            <w:r w:rsidR="00DA18E1">
              <w:rPr>
                <w:noProof/>
                <w:webHidden/>
              </w:rPr>
            </w:r>
            <w:r w:rsidR="00DA18E1">
              <w:rPr>
                <w:noProof/>
                <w:webHidden/>
              </w:rPr>
              <w:fldChar w:fldCharType="separate"/>
            </w:r>
            <w:r>
              <w:rPr>
                <w:noProof/>
                <w:webHidden/>
              </w:rPr>
              <w:t>9</w:t>
            </w:r>
            <w:r w:rsidR="00DA18E1">
              <w:rPr>
                <w:noProof/>
                <w:webHidden/>
              </w:rPr>
              <w:fldChar w:fldCharType="end"/>
            </w:r>
          </w:hyperlink>
        </w:p>
        <w:p w14:paraId="699C27BB" w14:textId="6F58385E" w:rsidR="00DA18E1" w:rsidRDefault="00560D5E" w:rsidP="00DA18E1">
          <w:pPr>
            <w:pStyle w:val="TDC3"/>
            <w:tabs>
              <w:tab w:val="left" w:pos="1100"/>
              <w:tab w:val="right" w:leader="dot" w:pos="8493"/>
            </w:tabs>
            <w:spacing w:after="0"/>
            <w:rPr>
              <w:noProof/>
            </w:rPr>
          </w:pPr>
          <w:hyperlink w:anchor="_Toc6348718" w:history="1">
            <w:r w:rsidR="00DA18E1" w:rsidRPr="00DD28F7">
              <w:rPr>
                <w:rStyle w:val="Hipervnculo"/>
                <w:rFonts w:asciiTheme="majorHAnsi" w:hAnsiTheme="majorHAnsi"/>
                <w:noProof/>
              </w:rPr>
              <w:t>3.2.</w:t>
            </w:r>
            <w:r w:rsidR="00DA18E1">
              <w:rPr>
                <w:noProof/>
              </w:rPr>
              <w:tab/>
            </w:r>
            <w:r w:rsidR="00DA18E1" w:rsidRPr="00DD28F7">
              <w:rPr>
                <w:rStyle w:val="Hipervnculo"/>
                <w:noProof/>
              </w:rPr>
              <w:t>Modelos derivados del modelo de Manski</w:t>
            </w:r>
            <w:r w:rsidR="00DA18E1">
              <w:rPr>
                <w:noProof/>
                <w:webHidden/>
              </w:rPr>
              <w:tab/>
            </w:r>
            <w:r w:rsidR="00DA18E1">
              <w:rPr>
                <w:noProof/>
                <w:webHidden/>
              </w:rPr>
              <w:fldChar w:fldCharType="begin"/>
            </w:r>
            <w:r w:rsidR="00DA18E1">
              <w:rPr>
                <w:noProof/>
                <w:webHidden/>
              </w:rPr>
              <w:instrText xml:space="preserve"> PAGEREF _Toc6348718 \h </w:instrText>
            </w:r>
            <w:r w:rsidR="00DA18E1">
              <w:rPr>
                <w:noProof/>
                <w:webHidden/>
              </w:rPr>
            </w:r>
            <w:r w:rsidR="00DA18E1">
              <w:rPr>
                <w:noProof/>
                <w:webHidden/>
              </w:rPr>
              <w:fldChar w:fldCharType="separate"/>
            </w:r>
            <w:r>
              <w:rPr>
                <w:noProof/>
                <w:webHidden/>
              </w:rPr>
              <w:t>10</w:t>
            </w:r>
            <w:r w:rsidR="00DA18E1">
              <w:rPr>
                <w:noProof/>
                <w:webHidden/>
              </w:rPr>
              <w:fldChar w:fldCharType="end"/>
            </w:r>
          </w:hyperlink>
        </w:p>
        <w:p w14:paraId="26AD2B38" w14:textId="4B0B6FE5" w:rsidR="00DA18E1" w:rsidRDefault="00560D5E" w:rsidP="00DA18E1">
          <w:pPr>
            <w:pStyle w:val="TDC2"/>
            <w:tabs>
              <w:tab w:val="left" w:pos="660"/>
              <w:tab w:val="right" w:leader="dot" w:pos="8493"/>
            </w:tabs>
            <w:spacing w:after="0"/>
            <w:rPr>
              <w:noProof/>
            </w:rPr>
          </w:pPr>
          <w:hyperlink w:anchor="_Toc6348719" w:history="1">
            <w:r w:rsidR="00DA18E1" w:rsidRPr="00DD28F7">
              <w:rPr>
                <w:rStyle w:val="Hipervnculo"/>
                <w:rFonts w:ascii="Times New Roman" w:hAnsi="Times New Roman"/>
                <w:noProof/>
              </w:rPr>
              <w:t>4.</w:t>
            </w:r>
            <w:r w:rsidR="00DA18E1">
              <w:rPr>
                <w:noProof/>
              </w:rPr>
              <w:tab/>
            </w:r>
            <w:r w:rsidR="00DA18E1" w:rsidRPr="00DD28F7">
              <w:rPr>
                <w:rStyle w:val="Hipervnculo"/>
                <w:noProof/>
              </w:rPr>
              <w:t>Selección de la matriz de pesos espaciales</w:t>
            </w:r>
            <w:r w:rsidR="00DA18E1">
              <w:rPr>
                <w:noProof/>
                <w:webHidden/>
              </w:rPr>
              <w:tab/>
            </w:r>
            <w:r w:rsidR="00DA18E1">
              <w:rPr>
                <w:noProof/>
                <w:webHidden/>
              </w:rPr>
              <w:fldChar w:fldCharType="begin"/>
            </w:r>
            <w:r w:rsidR="00DA18E1">
              <w:rPr>
                <w:noProof/>
                <w:webHidden/>
              </w:rPr>
              <w:instrText xml:space="preserve"> PAGEREF _Toc6348719 \h </w:instrText>
            </w:r>
            <w:r w:rsidR="00DA18E1">
              <w:rPr>
                <w:noProof/>
                <w:webHidden/>
              </w:rPr>
            </w:r>
            <w:r w:rsidR="00DA18E1">
              <w:rPr>
                <w:noProof/>
                <w:webHidden/>
              </w:rPr>
              <w:fldChar w:fldCharType="separate"/>
            </w:r>
            <w:r>
              <w:rPr>
                <w:noProof/>
                <w:webHidden/>
              </w:rPr>
              <w:t>12</w:t>
            </w:r>
            <w:r w:rsidR="00DA18E1">
              <w:rPr>
                <w:noProof/>
                <w:webHidden/>
              </w:rPr>
              <w:fldChar w:fldCharType="end"/>
            </w:r>
          </w:hyperlink>
        </w:p>
        <w:p w14:paraId="5C5FC79A" w14:textId="2B03D91F" w:rsidR="00DA18E1" w:rsidRDefault="00560D5E" w:rsidP="00DA18E1">
          <w:pPr>
            <w:pStyle w:val="TDC1"/>
            <w:tabs>
              <w:tab w:val="left" w:pos="1320"/>
              <w:tab w:val="right" w:leader="dot" w:pos="8493"/>
            </w:tabs>
            <w:spacing w:after="0"/>
            <w:rPr>
              <w:noProof/>
            </w:rPr>
          </w:pPr>
          <w:hyperlink w:anchor="_Toc6348720" w:history="1">
            <w:r w:rsidR="00DA18E1" w:rsidRPr="00DD28F7">
              <w:rPr>
                <w:rStyle w:val="Hipervnculo"/>
                <w:rFonts w:asciiTheme="majorHAnsi" w:hAnsiTheme="majorHAnsi"/>
                <w:noProof/>
              </w:rPr>
              <w:t>Capítulo III.</w:t>
            </w:r>
            <w:r w:rsidR="00DA18E1">
              <w:rPr>
                <w:noProof/>
              </w:rPr>
              <w:tab/>
            </w:r>
            <w:r w:rsidR="00DA18E1" w:rsidRPr="00DD28F7">
              <w:rPr>
                <w:rStyle w:val="Hipervnculo"/>
                <w:noProof/>
              </w:rPr>
              <w:t>Mercado de combustibles líquidos en Lima Metropolitana</w:t>
            </w:r>
            <w:r w:rsidR="00DA18E1">
              <w:rPr>
                <w:noProof/>
                <w:webHidden/>
              </w:rPr>
              <w:tab/>
            </w:r>
            <w:r w:rsidR="00DA18E1">
              <w:rPr>
                <w:noProof/>
                <w:webHidden/>
              </w:rPr>
              <w:fldChar w:fldCharType="begin"/>
            </w:r>
            <w:r w:rsidR="00DA18E1">
              <w:rPr>
                <w:noProof/>
                <w:webHidden/>
              </w:rPr>
              <w:instrText xml:space="preserve"> PAGEREF _Toc6348720 \h </w:instrText>
            </w:r>
            <w:r w:rsidR="00DA18E1">
              <w:rPr>
                <w:noProof/>
                <w:webHidden/>
              </w:rPr>
            </w:r>
            <w:r w:rsidR="00DA18E1">
              <w:rPr>
                <w:noProof/>
                <w:webHidden/>
              </w:rPr>
              <w:fldChar w:fldCharType="separate"/>
            </w:r>
            <w:r>
              <w:rPr>
                <w:noProof/>
                <w:webHidden/>
              </w:rPr>
              <w:t>13</w:t>
            </w:r>
            <w:r w:rsidR="00DA18E1">
              <w:rPr>
                <w:noProof/>
                <w:webHidden/>
              </w:rPr>
              <w:fldChar w:fldCharType="end"/>
            </w:r>
          </w:hyperlink>
        </w:p>
        <w:p w14:paraId="61794AFD" w14:textId="0A8C3D22" w:rsidR="00DA18E1" w:rsidRDefault="00560D5E" w:rsidP="00DA18E1">
          <w:pPr>
            <w:pStyle w:val="TDC1"/>
            <w:tabs>
              <w:tab w:val="left" w:pos="1320"/>
              <w:tab w:val="right" w:leader="dot" w:pos="8493"/>
            </w:tabs>
            <w:spacing w:after="0"/>
            <w:rPr>
              <w:noProof/>
            </w:rPr>
          </w:pPr>
          <w:hyperlink w:anchor="_Toc6348721" w:history="1">
            <w:r w:rsidR="00DA18E1" w:rsidRPr="00DD28F7">
              <w:rPr>
                <w:rStyle w:val="Hipervnculo"/>
                <w:rFonts w:asciiTheme="majorHAnsi" w:hAnsiTheme="majorHAnsi"/>
                <w:noProof/>
              </w:rPr>
              <w:t>Capítulo IV.</w:t>
            </w:r>
            <w:r w:rsidR="00DA18E1">
              <w:rPr>
                <w:noProof/>
              </w:rPr>
              <w:tab/>
            </w:r>
            <w:r w:rsidR="00DA18E1" w:rsidRPr="00DD28F7">
              <w:rPr>
                <w:rStyle w:val="Hipervnculo"/>
                <w:noProof/>
              </w:rPr>
              <w:t>Metodología</w:t>
            </w:r>
            <w:r w:rsidR="00DA18E1">
              <w:rPr>
                <w:noProof/>
                <w:webHidden/>
              </w:rPr>
              <w:tab/>
            </w:r>
            <w:r w:rsidR="00DA18E1">
              <w:rPr>
                <w:noProof/>
                <w:webHidden/>
              </w:rPr>
              <w:fldChar w:fldCharType="begin"/>
            </w:r>
            <w:r w:rsidR="00DA18E1">
              <w:rPr>
                <w:noProof/>
                <w:webHidden/>
              </w:rPr>
              <w:instrText xml:space="preserve"> PAGEREF _Toc6348721 \h </w:instrText>
            </w:r>
            <w:r w:rsidR="00DA18E1">
              <w:rPr>
                <w:noProof/>
                <w:webHidden/>
              </w:rPr>
            </w:r>
            <w:r w:rsidR="00DA18E1">
              <w:rPr>
                <w:noProof/>
                <w:webHidden/>
              </w:rPr>
              <w:fldChar w:fldCharType="separate"/>
            </w:r>
            <w:r>
              <w:rPr>
                <w:noProof/>
                <w:webHidden/>
              </w:rPr>
              <w:t>15</w:t>
            </w:r>
            <w:r w:rsidR="00DA18E1">
              <w:rPr>
                <w:noProof/>
                <w:webHidden/>
              </w:rPr>
              <w:fldChar w:fldCharType="end"/>
            </w:r>
          </w:hyperlink>
        </w:p>
        <w:p w14:paraId="053EC945" w14:textId="6A4BCAC7" w:rsidR="00DA18E1" w:rsidRDefault="00560D5E" w:rsidP="00DA18E1">
          <w:pPr>
            <w:pStyle w:val="TDC2"/>
            <w:tabs>
              <w:tab w:val="left" w:pos="660"/>
              <w:tab w:val="right" w:leader="dot" w:pos="8493"/>
            </w:tabs>
            <w:spacing w:after="0"/>
            <w:rPr>
              <w:noProof/>
            </w:rPr>
          </w:pPr>
          <w:hyperlink w:anchor="_Toc6348722" w:history="1">
            <w:r w:rsidR="00DA18E1" w:rsidRPr="00DD28F7">
              <w:rPr>
                <w:rStyle w:val="Hipervnculo"/>
                <w:rFonts w:ascii="Times New Roman" w:hAnsi="Times New Roman"/>
                <w:noProof/>
              </w:rPr>
              <w:t>1.</w:t>
            </w:r>
            <w:r w:rsidR="00DA18E1">
              <w:rPr>
                <w:noProof/>
              </w:rPr>
              <w:tab/>
            </w:r>
            <w:r w:rsidR="00DA18E1" w:rsidRPr="00DD28F7">
              <w:rPr>
                <w:rStyle w:val="Hipervnculo"/>
                <w:noProof/>
              </w:rPr>
              <w:t>Datos utilizados</w:t>
            </w:r>
            <w:r w:rsidR="00DA18E1">
              <w:rPr>
                <w:noProof/>
                <w:webHidden/>
              </w:rPr>
              <w:tab/>
            </w:r>
            <w:r w:rsidR="00DA18E1">
              <w:rPr>
                <w:noProof/>
                <w:webHidden/>
              </w:rPr>
              <w:fldChar w:fldCharType="begin"/>
            </w:r>
            <w:r w:rsidR="00DA18E1">
              <w:rPr>
                <w:noProof/>
                <w:webHidden/>
              </w:rPr>
              <w:instrText xml:space="preserve"> PAGEREF _Toc6348722 \h </w:instrText>
            </w:r>
            <w:r w:rsidR="00DA18E1">
              <w:rPr>
                <w:noProof/>
                <w:webHidden/>
              </w:rPr>
            </w:r>
            <w:r w:rsidR="00DA18E1">
              <w:rPr>
                <w:noProof/>
                <w:webHidden/>
              </w:rPr>
              <w:fldChar w:fldCharType="separate"/>
            </w:r>
            <w:r>
              <w:rPr>
                <w:noProof/>
                <w:webHidden/>
              </w:rPr>
              <w:t>15</w:t>
            </w:r>
            <w:r w:rsidR="00DA18E1">
              <w:rPr>
                <w:noProof/>
                <w:webHidden/>
              </w:rPr>
              <w:fldChar w:fldCharType="end"/>
            </w:r>
          </w:hyperlink>
        </w:p>
        <w:p w14:paraId="54BC0B1F" w14:textId="73332CAE" w:rsidR="00DA18E1" w:rsidRDefault="00560D5E" w:rsidP="00DA18E1">
          <w:pPr>
            <w:pStyle w:val="TDC2"/>
            <w:tabs>
              <w:tab w:val="left" w:pos="660"/>
              <w:tab w:val="right" w:leader="dot" w:pos="8493"/>
            </w:tabs>
            <w:spacing w:after="0"/>
            <w:rPr>
              <w:noProof/>
            </w:rPr>
          </w:pPr>
          <w:hyperlink w:anchor="_Toc6348723" w:history="1">
            <w:r w:rsidR="00DA18E1" w:rsidRPr="00DD28F7">
              <w:rPr>
                <w:rStyle w:val="Hipervnculo"/>
                <w:rFonts w:ascii="Times New Roman" w:hAnsi="Times New Roman"/>
                <w:noProof/>
              </w:rPr>
              <w:t>2.</w:t>
            </w:r>
            <w:r w:rsidR="00DA18E1">
              <w:rPr>
                <w:noProof/>
              </w:rPr>
              <w:tab/>
            </w:r>
            <w:r w:rsidR="00DA18E1" w:rsidRPr="00DD28F7">
              <w:rPr>
                <w:rStyle w:val="Hipervnculo"/>
                <w:noProof/>
              </w:rPr>
              <w:t>Definición de mercados</w:t>
            </w:r>
            <w:r w:rsidR="00DA18E1">
              <w:rPr>
                <w:noProof/>
                <w:webHidden/>
              </w:rPr>
              <w:tab/>
            </w:r>
            <w:r w:rsidR="00DA18E1">
              <w:rPr>
                <w:noProof/>
                <w:webHidden/>
              </w:rPr>
              <w:fldChar w:fldCharType="begin"/>
            </w:r>
            <w:r w:rsidR="00DA18E1">
              <w:rPr>
                <w:noProof/>
                <w:webHidden/>
              </w:rPr>
              <w:instrText xml:space="preserve"> PAGEREF _Toc6348723 \h </w:instrText>
            </w:r>
            <w:r w:rsidR="00DA18E1">
              <w:rPr>
                <w:noProof/>
                <w:webHidden/>
              </w:rPr>
            </w:r>
            <w:r w:rsidR="00DA18E1">
              <w:rPr>
                <w:noProof/>
                <w:webHidden/>
              </w:rPr>
              <w:fldChar w:fldCharType="separate"/>
            </w:r>
            <w:r>
              <w:rPr>
                <w:noProof/>
                <w:webHidden/>
              </w:rPr>
              <w:t>16</w:t>
            </w:r>
            <w:r w:rsidR="00DA18E1">
              <w:rPr>
                <w:noProof/>
                <w:webHidden/>
              </w:rPr>
              <w:fldChar w:fldCharType="end"/>
            </w:r>
          </w:hyperlink>
        </w:p>
        <w:p w14:paraId="4D0380CC" w14:textId="500452B5" w:rsidR="00DA18E1" w:rsidRDefault="00560D5E" w:rsidP="00DA18E1">
          <w:pPr>
            <w:pStyle w:val="TDC2"/>
            <w:tabs>
              <w:tab w:val="left" w:pos="660"/>
              <w:tab w:val="right" w:leader="dot" w:pos="8493"/>
            </w:tabs>
            <w:spacing w:after="0"/>
            <w:rPr>
              <w:noProof/>
            </w:rPr>
          </w:pPr>
          <w:hyperlink w:anchor="_Toc6348724" w:history="1">
            <w:r w:rsidR="00DA18E1" w:rsidRPr="00DD28F7">
              <w:rPr>
                <w:rStyle w:val="Hipervnculo"/>
                <w:rFonts w:ascii="Times New Roman" w:hAnsi="Times New Roman"/>
                <w:noProof/>
              </w:rPr>
              <w:t>3.</w:t>
            </w:r>
            <w:r w:rsidR="00DA18E1">
              <w:rPr>
                <w:noProof/>
              </w:rPr>
              <w:tab/>
            </w:r>
            <w:r w:rsidR="00DA18E1" w:rsidRPr="00DD28F7">
              <w:rPr>
                <w:rStyle w:val="Hipervnculo"/>
                <w:noProof/>
              </w:rPr>
              <w:t>Definición de variables</w:t>
            </w:r>
            <w:r w:rsidR="00DA18E1">
              <w:rPr>
                <w:noProof/>
                <w:webHidden/>
              </w:rPr>
              <w:tab/>
            </w:r>
            <w:r w:rsidR="00DA18E1">
              <w:rPr>
                <w:noProof/>
                <w:webHidden/>
              </w:rPr>
              <w:fldChar w:fldCharType="begin"/>
            </w:r>
            <w:r w:rsidR="00DA18E1">
              <w:rPr>
                <w:noProof/>
                <w:webHidden/>
              </w:rPr>
              <w:instrText xml:space="preserve"> PAGEREF _Toc6348724 \h </w:instrText>
            </w:r>
            <w:r w:rsidR="00DA18E1">
              <w:rPr>
                <w:noProof/>
                <w:webHidden/>
              </w:rPr>
            </w:r>
            <w:r w:rsidR="00DA18E1">
              <w:rPr>
                <w:noProof/>
                <w:webHidden/>
              </w:rPr>
              <w:fldChar w:fldCharType="separate"/>
            </w:r>
            <w:r>
              <w:rPr>
                <w:noProof/>
                <w:webHidden/>
              </w:rPr>
              <w:t>17</w:t>
            </w:r>
            <w:r w:rsidR="00DA18E1">
              <w:rPr>
                <w:noProof/>
                <w:webHidden/>
              </w:rPr>
              <w:fldChar w:fldCharType="end"/>
            </w:r>
          </w:hyperlink>
        </w:p>
        <w:p w14:paraId="1A70F877" w14:textId="1B117E6F" w:rsidR="00DA18E1" w:rsidRDefault="00560D5E" w:rsidP="00DA18E1">
          <w:pPr>
            <w:pStyle w:val="TDC2"/>
            <w:tabs>
              <w:tab w:val="left" w:pos="660"/>
              <w:tab w:val="right" w:leader="dot" w:pos="8493"/>
            </w:tabs>
            <w:spacing w:after="0"/>
            <w:rPr>
              <w:noProof/>
            </w:rPr>
          </w:pPr>
          <w:hyperlink w:anchor="_Toc6348725" w:history="1">
            <w:r w:rsidR="00DA18E1" w:rsidRPr="00DD28F7">
              <w:rPr>
                <w:rStyle w:val="Hipervnculo"/>
                <w:rFonts w:ascii="Times New Roman" w:hAnsi="Times New Roman"/>
                <w:noProof/>
              </w:rPr>
              <w:t>4.</w:t>
            </w:r>
            <w:r w:rsidR="00DA18E1">
              <w:rPr>
                <w:noProof/>
              </w:rPr>
              <w:tab/>
            </w:r>
            <w:r w:rsidR="00DA18E1" w:rsidRPr="00DD28F7">
              <w:rPr>
                <w:rStyle w:val="Hipervnculo"/>
                <w:noProof/>
              </w:rPr>
              <w:t>Regresiones a estimar</w:t>
            </w:r>
            <w:r w:rsidR="00DA18E1">
              <w:rPr>
                <w:noProof/>
                <w:webHidden/>
              </w:rPr>
              <w:tab/>
            </w:r>
            <w:r w:rsidR="00DA18E1">
              <w:rPr>
                <w:noProof/>
                <w:webHidden/>
              </w:rPr>
              <w:fldChar w:fldCharType="begin"/>
            </w:r>
            <w:r w:rsidR="00DA18E1">
              <w:rPr>
                <w:noProof/>
                <w:webHidden/>
              </w:rPr>
              <w:instrText xml:space="preserve"> PAGEREF _Toc6348725 \h </w:instrText>
            </w:r>
            <w:r w:rsidR="00DA18E1">
              <w:rPr>
                <w:noProof/>
                <w:webHidden/>
              </w:rPr>
            </w:r>
            <w:r w:rsidR="00DA18E1">
              <w:rPr>
                <w:noProof/>
                <w:webHidden/>
              </w:rPr>
              <w:fldChar w:fldCharType="separate"/>
            </w:r>
            <w:r>
              <w:rPr>
                <w:noProof/>
                <w:webHidden/>
              </w:rPr>
              <w:t>18</w:t>
            </w:r>
            <w:r w:rsidR="00DA18E1">
              <w:rPr>
                <w:noProof/>
                <w:webHidden/>
              </w:rPr>
              <w:fldChar w:fldCharType="end"/>
            </w:r>
          </w:hyperlink>
        </w:p>
        <w:p w14:paraId="7AF8A559" w14:textId="7EFF18F0" w:rsidR="00DA18E1" w:rsidRDefault="00560D5E" w:rsidP="00DA18E1">
          <w:pPr>
            <w:pStyle w:val="TDC3"/>
            <w:tabs>
              <w:tab w:val="left" w:pos="1100"/>
              <w:tab w:val="right" w:leader="dot" w:pos="8493"/>
            </w:tabs>
            <w:spacing w:after="0"/>
            <w:rPr>
              <w:noProof/>
            </w:rPr>
          </w:pPr>
          <w:hyperlink w:anchor="_Toc6348726" w:history="1">
            <w:r w:rsidR="00DA18E1" w:rsidRPr="00DD28F7">
              <w:rPr>
                <w:rStyle w:val="Hipervnculo"/>
                <w:rFonts w:asciiTheme="majorHAnsi" w:hAnsiTheme="majorHAnsi"/>
                <w:noProof/>
              </w:rPr>
              <w:t>4.1.</w:t>
            </w:r>
            <w:r w:rsidR="00DA18E1">
              <w:rPr>
                <w:noProof/>
              </w:rPr>
              <w:tab/>
            </w:r>
            <w:r w:rsidR="00DA18E1" w:rsidRPr="00DD28F7">
              <w:rPr>
                <w:rStyle w:val="Hipervnculo"/>
                <w:noProof/>
              </w:rPr>
              <w:t>Por corte transversal</w:t>
            </w:r>
            <w:r w:rsidR="00DA18E1">
              <w:rPr>
                <w:noProof/>
                <w:webHidden/>
              </w:rPr>
              <w:tab/>
            </w:r>
            <w:r w:rsidR="00DA18E1">
              <w:rPr>
                <w:noProof/>
                <w:webHidden/>
              </w:rPr>
              <w:fldChar w:fldCharType="begin"/>
            </w:r>
            <w:r w:rsidR="00DA18E1">
              <w:rPr>
                <w:noProof/>
                <w:webHidden/>
              </w:rPr>
              <w:instrText xml:space="preserve"> PAGEREF _Toc6348726 \h </w:instrText>
            </w:r>
            <w:r w:rsidR="00DA18E1">
              <w:rPr>
                <w:noProof/>
                <w:webHidden/>
              </w:rPr>
            </w:r>
            <w:r w:rsidR="00DA18E1">
              <w:rPr>
                <w:noProof/>
                <w:webHidden/>
              </w:rPr>
              <w:fldChar w:fldCharType="separate"/>
            </w:r>
            <w:r>
              <w:rPr>
                <w:noProof/>
                <w:webHidden/>
              </w:rPr>
              <w:t>18</w:t>
            </w:r>
            <w:r w:rsidR="00DA18E1">
              <w:rPr>
                <w:noProof/>
                <w:webHidden/>
              </w:rPr>
              <w:fldChar w:fldCharType="end"/>
            </w:r>
          </w:hyperlink>
        </w:p>
        <w:p w14:paraId="2FEC4969" w14:textId="34F2F13E" w:rsidR="00DA18E1" w:rsidRDefault="00560D5E" w:rsidP="00DA18E1">
          <w:pPr>
            <w:pStyle w:val="TDC3"/>
            <w:tabs>
              <w:tab w:val="left" w:pos="1100"/>
              <w:tab w:val="right" w:leader="dot" w:pos="8493"/>
            </w:tabs>
            <w:spacing w:after="0"/>
            <w:rPr>
              <w:noProof/>
            </w:rPr>
          </w:pPr>
          <w:hyperlink w:anchor="_Toc6348727" w:history="1">
            <w:r w:rsidR="00DA18E1" w:rsidRPr="00DD28F7">
              <w:rPr>
                <w:rStyle w:val="Hipervnculo"/>
                <w:rFonts w:asciiTheme="majorHAnsi" w:hAnsiTheme="majorHAnsi"/>
                <w:noProof/>
              </w:rPr>
              <w:t>4.2.</w:t>
            </w:r>
            <w:r w:rsidR="00DA18E1">
              <w:rPr>
                <w:noProof/>
              </w:rPr>
              <w:tab/>
            </w:r>
            <w:r w:rsidR="00DA18E1" w:rsidRPr="00DD28F7">
              <w:rPr>
                <w:rStyle w:val="Hipervnculo"/>
                <w:noProof/>
              </w:rPr>
              <w:t>Por panel</w:t>
            </w:r>
            <w:r w:rsidR="00DA18E1">
              <w:rPr>
                <w:noProof/>
                <w:webHidden/>
              </w:rPr>
              <w:tab/>
            </w:r>
            <w:r w:rsidR="00DA18E1">
              <w:rPr>
                <w:noProof/>
                <w:webHidden/>
              </w:rPr>
              <w:fldChar w:fldCharType="begin"/>
            </w:r>
            <w:r w:rsidR="00DA18E1">
              <w:rPr>
                <w:noProof/>
                <w:webHidden/>
              </w:rPr>
              <w:instrText xml:space="preserve"> PAGEREF _Toc6348727 \h </w:instrText>
            </w:r>
            <w:r w:rsidR="00DA18E1">
              <w:rPr>
                <w:noProof/>
                <w:webHidden/>
              </w:rPr>
            </w:r>
            <w:r w:rsidR="00DA18E1">
              <w:rPr>
                <w:noProof/>
                <w:webHidden/>
              </w:rPr>
              <w:fldChar w:fldCharType="separate"/>
            </w:r>
            <w:r>
              <w:rPr>
                <w:noProof/>
                <w:webHidden/>
              </w:rPr>
              <w:t>20</w:t>
            </w:r>
            <w:r w:rsidR="00DA18E1">
              <w:rPr>
                <w:noProof/>
                <w:webHidden/>
              </w:rPr>
              <w:fldChar w:fldCharType="end"/>
            </w:r>
          </w:hyperlink>
        </w:p>
        <w:p w14:paraId="16C90136" w14:textId="79F62546" w:rsidR="00DA18E1" w:rsidRDefault="00560D5E" w:rsidP="00DA18E1">
          <w:pPr>
            <w:pStyle w:val="TDC1"/>
            <w:tabs>
              <w:tab w:val="left" w:pos="1320"/>
              <w:tab w:val="right" w:leader="dot" w:pos="8493"/>
            </w:tabs>
            <w:spacing w:after="0"/>
            <w:rPr>
              <w:noProof/>
            </w:rPr>
          </w:pPr>
          <w:hyperlink w:anchor="_Toc6348728" w:history="1">
            <w:r w:rsidR="00DA18E1" w:rsidRPr="00DD28F7">
              <w:rPr>
                <w:rStyle w:val="Hipervnculo"/>
                <w:rFonts w:asciiTheme="majorHAnsi" w:hAnsiTheme="majorHAnsi"/>
                <w:noProof/>
                <w:lang w:val="es-ES"/>
              </w:rPr>
              <w:t>Capítulo V.</w:t>
            </w:r>
            <w:r w:rsidR="00DA18E1">
              <w:rPr>
                <w:noProof/>
              </w:rPr>
              <w:tab/>
            </w:r>
            <w:r w:rsidR="00DA18E1" w:rsidRPr="00DD28F7">
              <w:rPr>
                <w:rStyle w:val="Hipervnculo"/>
                <w:noProof/>
                <w:lang w:val="es-ES"/>
              </w:rPr>
              <w:t>Resultados y Discusión</w:t>
            </w:r>
            <w:r w:rsidR="00DA18E1">
              <w:rPr>
                <w:noProof/>
                <w:webHidden/>
              </w:rPr>
              <w:tab/>
            </w:r>
            <w:r w:rsidR="00DA18E1">
              <w:rPr>
                <w:noProof/>
                <w:webHidden/>
              </w:rPr>
              <w:fldChar w:fldCharType="begin"/>
            </w:r>
            <w:r w:rsidR="00DA18E1">
              <w:rPr>
                <w:noProof/>
                <w:webHidden/>
              </w:rPr>
              <w:instrText xml:space="preserve"> PAGEREF _Toc6348728 \h </w:instrText>
            </w:r>
            <w:r w:rsidR="00DA18E1">
              <w:rPr>
                <w:noProof/>
                <w:webHidden/>
              </w:rPr>
            </w:r>
            <w:r w:rsidR="00DA18E1">
              <w:rPr>
                <w:noProof/>
                <w:webHidden/>
              </w:rPr>
              <w:fldChar w:fldCharType="separate"/>
            </w:r>
            <w:r>
              <w:rPr>
                <w:noProof/>
                <w:webHidden/>
              </w:rPr>
              <w:t>21</w:t>
            </w:r>
            <w:r w:rsidR="00DA18E1">
              <w:rPr>
                <w:noProof/>
                <w:webHidden/>
              </w:rPr>
              <w:fldChar w:fldCharType="end"/>
            </w:r>
          </w:hyperlink>
        </w:p>
        <w:p w14:paraId="384033B5" w14:textId="022398D1" w:rsidR="00DA18E1" w:rsidRDefault="00560D5E" w:rsidP="00DA18E1">
          <w:pPr>
            <w:pStyle w:val="TDC2"/>
            <w:tabs>
              <w:tab w:val="left" w:pos="660"/>
              <w:tab w:val="right" w:leader="dot" w:pos="8493"/>
            </w:tabs>
            <w:spacing w:after="0"/>
            <w:rPr>
              <w:noProof/>
            </w:rPr>
          </w:pPr>
          <w:hyperlink w:anchor="_Toc6348729" w:history="1">
            <w:r w:rsidR="00DA18E1" w:rsidRPr="00DD28F7">
              <w:rPr>
                <w:rStyle w:val="Hipervnculo"/>
                <w:rFonts w:ascii="Times New Roman" w:hAnsi="Times New Roman"/>
                <w:noProof/>
                <w:lang w:val="es-ES"/>
              </w:rPr>
              <w:t>1.</w:t>
            </w:r>
            <w:r w:rsidR="00DA18E1">
              <w:rPr>
                <w:noProof/>
              </w:rPr>
              <w:tab/>
            </w:r>
            <w:r w:rsidR="00DA18E1" w:rsidRPr="00DD28F7">
              <w:rPr>
                <w:rStyle w:val="Hipervnculo"/>
                <w:noProof/>
                <w:lang w:val="es-ES"/>
              </w:rPr>
              <w:t>Estimación por corte transversal</w:t>
            </w:r>
            <w:r w:rsidR="00DA18E1">
              <w:rPr>
                <w:noProof/>
                <w:webHidden/>
              </w:rPr>
              <w:tab/>
            </w:r>
            <w:r w:rsidR="00DA18E1">
              <w:rPr>
                <w:noProof/>
                <w:webHidden/>
              </w:rPr>
              <w:fldChar w:fldCharType="begin"/>
            </w:r>
            <w:r w:rsidR="00DA18E1">
              <w:rPr>
                <w:noProof/>
                <w:webHidden/>
              </w:rPr>
              <w:instrText xml:space="preserve"> PAGEREF _Toc6348729 \h </w:instrText>
            </w:r>
            <w:r w:rsidR="00DA18E1">
              <w:rPr>
                <w:noProof/>
                <w:webHidden/>
              </w:rPr>
            </w:r>
            <w:r w:rsidR="00DA18E1">
              <w:rPr>
                <w:noProof/>
                <w:webHidden/>
              </w:rPr>
              <w:fldChar w:fldCharType="separate"/>
            </w:r>
            <w:r>
              <w:rPr>
                <w:noProof/>
                <w:webHidden/>
              </w:rPr>
              <w:t>21</w:t>
            </w:r>
            <w:r w:rsidR="00DA18E1">
              <w:rPr>
                <w:noProof/>
                <w:webHidden/>
              </w:rPr>
              <w:fldChar w:fldCharType="end"/>
            </w:r>
          </w:hyperlink>
        </w:p>
        <w:p w14:paraId="120C7E59" w14:textId="60AEE255" w:rsidR="00DA18E1" w:rsidRDefault="00560D5E" w:rsidP="00DA18E1">
          <w:pPr>
            <w:pStyle w:val="TDC2"/>
            <w:tabs>
              <w:tab w:val="left" w:pos="660"/>
              <w:tab w:val="right" w:leader="dot" w:pos="8493"/>
            </w:tabs>
            <w:spacing w:after="0"/>
            <w:rPr>
              <w:noProof/>
            </w:rPr>
          </w:pPr>
          <w:hyperlink w:anchor="_Toc6348730" w:history="1">
            <w:r w:rsidR="00DA18E1" w:rsidRPr="00DD28F7">
              <w:rPr>
                <w:rStyle w:val="Hipervnculo"/>
                <w:rFonts w:ascii="Times New Roman" w:hAnsi="Times New Roman"/>
                <w:noProof/>
                <w:lang w:val="es-ES"/>
              </w:rPr>
              <w:t>2.</w:t>
            </w:r>
            <w:r w:rsidR="00DA18E1">
              <w:rPr>
                <w:noProof/>
              </w:rPr>
              <w:tab/>
            </w:r>
            <w:r w:rsidR="00DA18E1" w:rsidRPr="00DD28F7">
              <w:rPr>
                <w:rStyle w:val="Hipervnculo"/>
                <w:noProof/>
                <w:lang w:val="es-ES"/>
              </w:rPr>
              <w:t>Estimación por efectos fijos</w:t>
            </w:r>
            <w:r w:rsidR="00DA18E1">
              <w:rPr>
                <w:noProof/>
                <w:webHidden/>
              </w:rPr>
              <w:tab/>
            </w:r>
            <w:r w:rsidR="00DA18E1">
              <w:rPr>
                <w:noProof/>
                <w:webHidden/>
              </w:rPr>
              <w:fldChar w:fldCharType="begin"/>
            </w:r>
            <w:r w:rsidR="00DA18E1">
              <w:rPr>
                <w:noProof/>
                <w:webHidden/>
              </w:rPr>
              <w:instrText xml:space="preserve"> PAGEREF _Toc6348730 \h </w:instrText>
            </w:r>
            <w:r w:rsidR="00DA18E1">
              <w:rPr>
                <w:noProof/>
                <w:webHidden/>
              </w:rPr>
            </w:r>
            <w:r w:rsidR="00DA18E1">
              <w:rPr>
                <w:noProof/>
                <w:webHidden/>
              </w:rPr>
              <w:fldChar w:fldCharType="separate"/>
            </w:r>
            <w:r>
              <w:rPr>
                <w:noProof/>
                <w:webHidden/>
              </w:rPr>
              <w:t>24</w:t>
            </w:r>
            <w:r w:rsidR="00DA18E1">
              <w:rPr>
                <w:noProof/>
                <w:webHidden/>
              </w:rPr>
              <w:fldChar w:fldCharType="end"/>
            </w:r>
          </w:hyperlink>
        </w:p>
        <w:p w14:paraId="0457DCC6" w14:textId="64B32B13" w:rsidR="00DA18E1" w:rsidRDefault="00560D5E" w:rsidP="00DA18E1">
          <w:pPr>
            <w:pStyle w:val="TDC1"/>
            <w:tabs>
              <w:tab w:val="left" w:pos="1320"/>
              <w:tab w:val="right" w:leader="dot" w:pos="8493"/>
            </w:tabs>
            <w:spacing w:after="0"/>
            <w:rPr>
              <w:noProof/>
            </w:rPr>
          </w:pPr>
          <w:hyperlink w:anchor="_Toc6348731" w:history="1">
            <w:r w:rsidR="00DA18E1" w:rsidRPr="00DD28F7">
              <w:rPr>
                <w:rStyle w:val="Hipervnculo"/>
                <w:rFonts w:asciiTheme="majorHAnsi" w:hAnsiTheme="majorHAnsi"/>
                <w:noProof/>
                <w:lang w:val="es-ES"/>
              </w:rPr>
              <w:t>Capítulo VI.</w:t>
            </w:r>
            <w:r w:rsidR="00DA18E1">
              <w:rPr>
                <w:noProof/>
              </w:rPr>
              <w:tab/>
            </w:r>
            <w:r w:rsidR="00DA18E1" w:rsidRPr="00DD28F7">
              <w:rPr>
                <w:rStyle w:val="Hipervnculo"/>
                <w:noProof/>
                <w:lang w:val="es-ES"/>
              </w:rPr>
              <w:t>Conclusiones y recomendaciones</w:t>
            </w:r>
            <w:r w:rsidR="00DA18E1">
              <w:rPr>
                <w:noProof/>
                <w:webHidden/>
              </w:rPr>
              <w:tab/>
            </w:r>
            <w:r w:rsidR="00DA18E1">
              <w:rPr>
                <w:noProof/>
                <w:webHidden/>
              </w:rPr>
              <w:fldChar w:fldCharType="begin"/>
            </w:r>
            <w:r w:rsidR="00DA18E1">
              <w:rPr>
                <w:noProof/>
                <w:webHidden/>
              </w:rPr>
              <w:instrText xml:space="preserve"> PAGEREF _Toc6348731 \h </w:instrText>
            </w:r>
            <w:r w:rsidR="00DA18E1">
              <w:rPr>
                <w:noProof/>
                <w:webHidden/>
              </w:rPr>
            </w:r>
            <w:r w:rsidR="00DA18E1">
              <w:rPr>
                <w:noProof/>
                <w:webHidden/>
              </w:rPr>
              <w:fldChar w:fldCharType="separate"/>
            </w:r>
            <w:r>
              <w:rPr>
                <w:noProof/>
                <w:webHidden/>
              </w:rPr>
              <w:t>25</w:t>
            </w:r>
            <w:r w:rsidR="00DA18E1">
              <w:rPr>
                <w:noProof/>
                <w:webHidden/>
              </w:rPr>
              <w:fldChar w:fldCharType="end"/>
            </w:r>
          </w:hyperlink>
        </w:p>
        <w:p w14:paraId="39BD5380" w14:textId="318C4DFF" w:rsidR="00DA18E1" w:rsidRDefault="00560D5E" w:rsidP="00DA18E1">
          <w:pPr>
            <w:pStyle w:val="TDC1"/>
            <w:tabs>
              <w:tab w:val="right" w:leader="dot" w:pos="8493"/>
            </w:tabs>
            <w:spacing w:after="0"/>
            <w:rPr>
              <w:noProof/>
            </w:rPr>
          </w:pPr>
          <w:hyperlink w:anchor="_Toc6348732" w:history="1">
            <w:r w:rsidR="00DA18E1" w:rsidRPr="00DD28F7">
              <w:rPr>
                <w:rStyle w:val="Hipervnculo"/>
                <w:noProof/>
                <w:lang w:val="es-ES"/>
              </w:rPr>
              <w:t>Bibliografía</w:t>
            </w:r>
            <w:r w:rsidR="00DA18E1">
              <w:rPr>
                <w:noProof/>
                <w:webHidden/>
              </w:rPr>
              <w:tab/>
            </w:r>
            <w:r w:rsidR="00DA18E1">
              <w:rPr>
                <w:noProof/>
                <w:webHidden/>
              </w:rPr>
              <w:fldChar w:fldCharType="begin"/>
            </w:r>
            <w:r w:rsidR="00DA18E1">
              <w:rPr>
                <w:noProof/>
                <w:webHidden/>
              </w:rPr>
              <w:instrText xml:space="preserve"> PAGEREF _Toc6348732 \h </w:instrText>
            </w:r>
            <w:r w:rsidR="00DA18E1">
              <w:rPr>
                <w:noProof/>
                <w:webHidden/>
              </w:rPr>
            </w:r>
            <w:r w:rsidR="00DA18E1">
              <w:rPr>
                <w:noProof/>
                <w:webHidden/>
              </w:rPr>
              <w:fldChar w:fldCharType="separate"/>
            </w:r>
            <w:r>
              <w:rPr>
                <w:noProof/>
                <w:webHidden/>
              </w:rPr>
              <w:t>26</w:t>
            </w:r>
            <w:r w:rsidR="00DA18E1">
              <w:rPr>
                <w:noProof/>
                <w:webHidden/>
              </w:rPr>
              <w:fldChar w:fldCharType="end"/>
            </w:r>
          </w:hyperlink>
        </w:p>
        <w:p w14:paraId="3200BED5" w14:textId="17D6ED7E" w:rsidR="00DA18E1" w:rsidRDefault="00DA18E1" w:rsidP="00DA18E1">
          <w:pPr>
            <w:spacing w:after="0"/>
          </w:pPr>
          <w:r>
            <w:rPr>
              <w:b/>
              <w:bCs/>
              <w:lang w:val="es-ES"/>
            </w:rPr>
            <w:fldChar w:fldCharType="end"/>
          </w:r>
        </w:p>
      </w:sdtContent>
    </w:sdt>
    <w:p w14:paraId="2599185F" w14:textId="77777777" w:rsidR="00CD64C6" w:rsidRDefault="00CD64C6">
      <w:pPr>
        <w:spacing w:after="200" w:line="276" w:lineRule="auto"/>
        <w:jc w:val="left"/>
      </w:pPr>
      <w:r>
        <w:br w:type="page"/>
      </w:r>
    </w:p>
    <w:p w14:paraId="6A0A5870" w14:textId="0FADB073" w:rsidR="00CD64C6" w:rsidRPr="00C26DD6" w:rsidRDefault="00C26DD6">
      <w:pPr>
        <w:spacing w:after="200" w:line="276" w:lineRule="auto"/>
        <w:jc w:val="left"/>
        <w:rPr>
          <w:b/>
        </w:rPr>
      </w:pPr>
      <w:r w:rsidRPr="00C26DD6">
        <w:rPr>
          <w:b/>
        </w:rPr>
        <w:lastRenderedPageBreak/>
        <w:t>Í</w:t>
      </w:r>
      <w:r w:rsidR="00CD64C6" w:rsidRPr="00C26DD6">
        <w:rPr>
          <w:b/>
        </w:rPr>
        <w:t>NDICE DE TABLAS</w:t>
      </w:r>
    </w:p>
    <w:p w14:paraId="1AA4410E" w14:textId="794D1061" w:rsidR="00DA18E1" w:rsidRDefault="00DA18E1">
      <w:pPr>
        <w:pStyle w:val="Tabladeilustraciones"/>
        <w:tabs>
          <w:tab w:val="right" w:leader="dot" w:pos="8493"/>
        </w:tabs>
        <w:rPr>
          <w:noProof/>
        </w:rPr>
      </w:pPr>
      <w:r>
        <w:fldChar w:fldCharType="begin"/>
      </w:r>
      <w:r>
        <w:instrText xml:space="preserve"> TOC \h \z \c "Tabla" </w:instrText>
      </w:r>
      <w:r>
        <w:fldChar w:fldCharType="separate"/>
      </w:r>
      <w:hyperlink w:anchor="_Toc6348796" w:history="1">
        <w:r w:rsidRPr="00CF2A25">
          <w:rPr>
            <w:rStyle w:val="Hipervnculo"/>
            <w:rFonts w:eastAsia="Calibri"/>
            <w:noProof/>
          </w:rPr>
          <w:t>Tabla 1: Número de estaciones por razón social para Perú y Lima</w:t>
        </w:r>
        <w:r>
          <w:rPr>
            <w:noProof/>
            <w:webHidden/>
          </w:rPr>
          <w:tab/>
        </w:r>
        <w:r>
          <w:rPr>
            <w:noProof/>
            <w:webHidden/>
          </w:rPr>
          <w:fldChar w:fldCharType="begin"/>
        </w:r>
        <w:r>
          <w:rPr>
            <w:noProof/>
            <w:webHidden/>
          </w:rPr>
          <w:instrText xml:space="preserve"> PAGEREF _Toc6348796 \h </w:instrText>
        </w:r>
        <w:r>
          <w:rPr>
            <w:noProof/>
            <w:webHidden/>
          </w:rPr>
        </w:r>
        <w:r>
          <w:rPr>
            <w:noProof/>
            <w:webHidden/>
          </w:rPr>
          <w:fldChar w:fldCharType="separate"/>
        </w:r>
        <w:r w:rsidR="00560D5E">
          <w:rPr>
            <w:noProof/>
            <w:webHidden/>
          </w:rPr>
          <w:t>13</w:t>
        </w:r>
        <w:r>
          <w:rPr>
            <w:noProof/>
            <w:webHidden/>
          </w:rPr>
          <w:fldChar w:fldCharType="end"/>
        </w:r>
      </w:hyperlink>
    </w:p>
    <w:p w14:paraId="2A608908" w14:textId="194DDDD6" w:rsidR="00DA18E1" w:rsidRDefault="00560D5E">
      <w:pPr>
        <w:pStyle w:val="Tabladeilustraciones"/>
        <w:tabs>
          <w:tab w:val="right" w:leader="dot" w:pos="8493"/>
        </w:tabs>
        <w:rPr>
          <w:noProof/>
        </w:rPr>
      </w:pPr>
      <w:hyperlink w:anchor="_Toc6348797" w:history="1">
        <w:r w:rsidR="00DA18E1" w:rsidRPr="00CF2A25">
          <w:rPr>
            <w:rStyle w:val="Hipervnculo"/>
            <w:rFonts w:eastAsia="Calibri"/>
            <w:noProof/>
          </w:rPr>
          <w:t>Tabla 2: Número de estaciones propias, abanderadas e independientes por marca visible para una muestra de distritos de Lima Metropolitana</w:t>
        </w:r>
        <w:r w:rsidR="00DA18E1">
          <w:rPr>
            <w:noProof/>
            <w:webHidden/>
          </w:rPr>
          <w:tab/>
        </w:r>
        <w:r w:rsidR="00DA18E1">
          <w:rPr>
            <w:noProof/>
            <w:webHidden/>
          </w:rPr>
          <w:fldChar w:fldCharType="begin"/>
        </w:r>
        <w:r w:rsidR="00DA18E1">
          <w:rPr>
            <w:noProof/>
            <w:webHidden/>
          </w:rPr>
          <w:instrText xml:space="preserve"> PAGEREF _Toc6348797 \h </w:instrText>
        </w:r>
        <w:r w:rsidR="00DA18E1">
          <w:rPr>
            <w:noProof/>
            <w:webHidden/>
          </w:rPr>
        </w:r>
        <w:r w:rsidR="00DA18E1">
          <w:rPr>
            <w:noProof/>
            <w:webHidden/>
          </w:rPr>
          <w:fldChar w:fldCharType="separate"/>
        </w:r>
        <w:r>
          <w:rPr>
            <w:noProof/>
            <w:webHidden/>
          </w:rPr>
          <w:t>14</w:t>
        </w:r>
        <w:r w:rsidR="00DA18E1">
          <w:rPr>
            <w:noProof/>
            <w:webHidden/>
          </w:rPr>
          <w:fldChar w:fldCharType="end"/>
        </w:r>
      </w:hyperlink>
    </w:p>
    <w:p w14:paraId="5475D4AB" w14:textId="600447EF" w:rsidR="00DA18E1" w:rsidRDefault="00560D5E">
      <w:pPr>
        <w:pStyle w:val="Tabladeilustraciones"/>
        <w:tabs>
          <w:tab w:val="right" w:leader="dot" w:pos="8493"/>
        </w:tabs>
        <w:rPr>
          <w:noProof/>
        </w:rPr>
      </w:pPr>
      <w:hyperlink w:anchor="_Toc6348798" w:history="1">
        <w:r w:rsidR="00DA18E1" w:rsidRPr="00CF2A25">
          <w:rPr>
            <w:rStyle w:val="Hipervnculo"/>
            <w:rFonts w:eastAsia="Calibri"/>
            <w:noProof/>
          </w:rPr>
          <w:t>Tabla 3: Estadística descriptiva</w:t>
        </w:r>
        <w:r w:rsidR="00DA18E1">
          <w:rPr>
            <w:noProof/>
            <w:webHidden/>
          </w:rPr>
          <w:tab/>
        </w:r>
        <w:r w:rsidR="00DA18E1">
          <w:rPr>
            <w:noProof/>
            <w:webHidden/>
          </w:rPr>
          <w:fldChar w:fldCharType="begin"/>
        </w:r>
        <w:r w:rsidR="00DA18E1">
          <w:rPr>
            <w:noProof/>
            <w:webHidden/>
          </w:rPr>
          <w:instrText xml:space="preserve"> PAGEREF _Toc6348798 \h </w:instrText>
        </w:r>
        <w:r w:rsidR="00DA18E1">
          <w:rPr>
            <w:noProof/>
            <w:webHidden/>
          </w:rPr>
        </w:r>
        <w:r w:rsidR="00DA18E1">
          <w:rPr>
            <w:noProof/>
            <w:webHidden/>
          </w:rPr>
          <w:fldChar w:fldCharType="separate"/>
        </w:r>
        <w:r>
          <w:rPr>
            <w:noProof/>
            <w:webHidden/>
          </w:rPr>
          <w:t>18</w:t>
        </w:r>
        <w:r w:rsidR="00DA18E1">
          <w:rPr>
            <w:noProof/>
            <w:webHidden/>
          </w:rPr>
          <w:fldChar w:fldCharType="end"/>
        </w:r>
      </w:hyperlink>
    </w:p>
    <w:p w14:paraId="476C7904" w14:textId="39F0AB44" w:rsidR="00DA18E1" w:rsidRDefault="00560D5E">
      <w:pPr>
        <w:pStyle w:val="Tabladeilustraciones"/>
        <w:tabs>
          <w:tab w:val="right" w:leader="dot" w:pos="8493"/>
        </w:tabs>
        <w:rPr>
          <w:noProof/>
        </w:rPr>
      </w:pPr>
      <w:hyperlink w:anchor="_Toc6348799" w:history="1">
        <w:r w:rsidR="00DA18E1" w:rsidRPr="00CF2A25">
          <w:rPr>
            <w:rStyle w:val="Hipervnculo"/>
            <w:rFonts w:eastAsia="Calibri"/>
            <w:noProof/>
          </w:rPr>
          <w:t>Tabla 4: Resultados de regresión lineal por MCO - Combustible Diésel DB5-S50</w:t>
        </w:r>
        <w:r w:rsidR="00DA18E1">
          <w:rPr>
            <w:noProof/>
            <w:webHidden/>
          </w:rPr>
          <w:tab/>
        </w:r>
        <w:r w:rsidR="00DA18E1">
          <w:rPr>
            <w:noProof/>
            <w:webHidden/>
          </w:rPr>
          <w:fldChar w:fldCharType="begin"/>
        </w:r>
        <w:r w:rsidR="00DA18E1">
          <w:rPr>
            <w:noProof/>
            <w:webHidden/>
          </w:rPr>
          <w:instrText xml:space="preserve"> PAGEREF _Toc6348799 \h </w:instrText>
        </w:r>
        <w:r w:rsidR="00DA18E1">
          <w:rPr>
            <w:noProof/>
            <w:webHidden/>
          </w:rPr>
        </w:r>
        <w:r w:rsidR="00DA18E1">
          <w:rPr>
            <w:noProof/>
            <w:webHidden/>
          </w:rPr>
          <w:fldChar w:fldCharType="separate"/>
        </w:r>
        <w:r>
          <w:rPr>
            <w:noProof/>
            <w:webHidden/>
          </w:rPr>
          <w:t>21</w:t>
        </w:r>
        <w:r w:rsidR="00DA18E1">
          <w:rPr>
            <w:noProof/>
            <w:webHidden/>
          </w:rPr>
          <w:fldChar w:fldCharType="end"/>
        </w:r>
      </w:hyperlink>
    </w:p>
    <w:p w14:paraId="276B6094" w14:textId="1F5129BF" w:rsidR="00DA18E1" w:rsidRDefault="00560D5E">
      <w:pPr>
        <w:pStyle w:val="Tabladeilustraciones"/>
        <w:tabs>
          <w:tab w:val="right" w:leader="dot" w:pos="8493"/>
        </w:tabs>
        <w:rPr>
          <w:noProof/>
        </w:rPr>
      </w:pPr>
      <w:hyperlink w:anchor="_Toc6348800" w:history="1">
        <w:r w:rsidR="00DA18E1" w:rsidRPr="00CF2A25">
          <w:rPr>
            <w:rStyle w:val="Hipervnculo"/>
            <w:rFonts w:eastAsia="Calibri"/>
            <w:noProof/>
          </w:rPr>
          <w:t>Tabla 5: Pruebas de LR para simplificar el modelo espacial de Durbin</w:t>
        </w:r>
        <w:r w:rsidR="00DA18E1">
          <w:rPr>
            <w:noProof/>
            <w:webHidden/>
          </w:rPr>
          <w:tab/>
        </w:r>
        <w:r w:rsidR="00DA18E1">
          <w:rPr>
            <w:noProof/>
            <w:webHidden/>
          </w:rPr>
          <w:fldChar w:fldCharType="begin"/>
        </w:r>
        <w:r w:rsidR="00DA18E1">
          <w:rPr>
            <w:noProof/>
            <w:webHidden/>
          </w:rPr>
          <w:instrText xml:space="preserve"> PAGEREF _Toc6348800 \h </w:instrText>
        </w:r>
        <w:r w:rsidR="00DA18E1">
          <w:rPr>
            <w:noProof/>
            <w:webHidden/>
          </w:rPr>
        </w:r>
        <w:r w:rsidR="00DA18E1">
          <w:rPr>
            <w:noProof/>
            <w:webHidden/>
          </w:rPr>
          <w:fldChar w:fldCharType="separate"/>
        </w:r>
        <w:r>
          <w:rPr>
            <w:noProof/>
            <w:webHidden/>
          </w:rPr>
          <w:t>23</w:t>
        </w:r>
        <w:r w:rsidR="00DA18E1">
          <w:rPr>
            <w:noProof/>
            <w:webHidden/>
          </w:rPr>
          <w:fldChar w:fldCharType="end"/>
        </w:r>
      </w:hyperlink>
    </w:p>
    <w:p w14:paraId="5D64C43D" w14:textId="38FE158C" w:rsidR="00DA18E1" w:rsidRDefault="00560D5E">
      <w:pPr>
        <w:pStyle w:val="Tabladeilustraciones"/>
        <w:tabs>
          <w:tab w:val="right" w:leader="dot" w:pos="8493"/>
        </w:tabs>
        <w:rPr>
          <w:noProof/>
        </w:rPr>
      </w:pPr>
      <w:hyperlink w:anchor="_Toc6348801" w:history="1">
        <w:r w:rsidR="00DA18E1" w:rsidRPr="00CF2A25">
          <w:rPr>
            <w:rStyle w:val="Hipervnculo"/>
            <w:rFonts w:eastAsia="Calibri"/>
            <w:noProof/>
          </w:rPr>
          <w:t>Tabla 6: Resultados del modelo autoregresivo espacial estimado por ML</w:t>
        </w:r>
        <w:r w:rsidR="00DA18E1">
          <w:rPr>
            <w:noProof/>
            <w:webHidden/>
          </w:rPr>
          <w:tab/>
        </w:r>
        <w:r w:rsidR="00DA18E1">
          <w:rPr>
            <w:noProof/>
            <w:webHidden/>
          </w:rPr>
          <w:fldChar w:fldCharType="begin"/>
        </w:r>
        <w:r w:rsidR="00DA18E1">
          <w:rPr>
            <w:noProof/>
            <w:webHidden/>
          </w:rPr>
          <w:instrText xml:space="preserve"> PAGEREF _Toc6348801 \h </w:instrText>
        </w:r>
        <w:r w:rsidR="00DA18E1">
          <w:rPr>
            <w:noProof/>
            <w:webHidden/>
          </w:rPr>
        </w:r>
        <w:r w:rsidR="00DA18E1">
          <w:rPr>
            <w:noProof/>
            <w:webHidden/>
          </w:rPr>
          <w:fldChar w:fldCharType="separate"/>
        </w:r>
        <w:r>
          <w:rPr>
            <w:noProof/>
            <w:webHidden/>
          </w:rPr>
          <w:t>23</w:t>
        </w:r>
        <w:r w:rsidR="00DA18E1">
          <w:rPr>
            <w:noProof/>
            <w:webHidden/>
          </w:rPr>
          <w:fldChar w:fldCharType="end"/>
        </w:r>
      </w:hyperlink>
    </w:p>
    <w:p w14:paraId="7DC93405" w14:textId="79BE5EA8" w:rsidR="00DA18E1" w:rsidRDefault="00560D5E">
      <w:pPr>
        <w:pStyle w:val="Tabladeilustraciones"/>
        <w:tabs>
          <w:tab w:val="right" w:leader="dot" w:pos="8493"/>
        </w:tabs>
        <w:rPr>
          <w:noProof/>
        </w:rPr>
      </w:pPr>
      <w:hyperlink w:anchor="_Toc6348802" w:history="1">
        <w:r w:rsidR="00DA18E1" w:rsidRPr="00CF2A25">
          <w:rPr>
            <w:rStyle w:val="Hipervnculo"/>
            <w:rFonts w:eastAsia="Calibri"/>
            <w:noProof/>
          </w:rPr>
          <w:t>Tabla 7: Estimación por efectos fijos a nivel de estación y de tiempo</w:t>
        </w:r>
        <w:r w:rsidR="00DA18E1">
          <w:rPr>
            <w:noProof/>
            <w:webHidden/>
          </w:rPr>
          <w:tab/>
        </w:r>
        <w:r w:rsidR="00DA18E1">
          <w:rPr>
            <w:noProof/>
            <w:webHidden/>
          </w:rPr>
          <w:fldChar w:fldCharType="begin"/>
        </w:r>
        <w:r w:rsidR="00DA18E1">
          <w:rPr>
            <w:noProof/>
            <w:webHidden/>
          </w:rPr>
          <w:instrText xml:space="preserve"> PAGEREF _Toc6348802 \h </w:instrText>
        </w:r>
        <w:r w:rsidR="00DA18E1">
          <w:rPr>
            <w:noProof/>
            <w:webHidden/>
          </w:rPr>
        </w:r>
        <w:r w:rsidR="00DA18E1">
          <w:rPr>
            <w:noProof/>
            <w:webHidden/>
          </w:rPr>
          <w:fldChar w:fldCharType="separate"/>
        </w:r>
        <w:r>
          <w:rPr>
            <w:noProof/>
            <w:webHidden/>
          </w:rPr>
          <w:t>24</w:t>
        </w:r>
        <w:r w:rsidR="00DA18E1">
          <w:rPr>
            <w:noProof/>
            <w:webHidden/>
          </w:rPr>
          <w:fldChar w:fldCharType="end"/>
        </w:r>
      </w:hyperlink>
    </w:p>
    <w:p w14:paraId="2CCD796F" w14:textId="4E421E68" w:rsidR="00DA18E1" w:rsidRDefault="00DA18E1">
      <w:pPr>
        <w:spacing w:after="200" w:line="276" w:lineRule="auto"/>
        <w:jc w:val="left"/>
      </w:pPr>
      <w:r>
        <w:fldChar w:fldCharType="end"/>
      </w:r>
    </w:p>
    <w:p w14:paraId="6BCDD342" w14:textId="77777777" w:rsidR="00CD64C6" w:rsidRDefault="00CD64C6">
      <w:pPr>
        <w:spacing w:after="200" w:line="276" w:lineRule="auto"/>
        <w:jc w:val="left"/>
      </w:pPr>
      <w:r>
        <w:br w:type="page"/>
      </w:r>
    </w:p>
    <w:p w14:paraId="71F4A8E3" w14:textId="16509EBB" w:rsidR="00CD64C6" w:rsidRPr="00C26DD6" w:rsidRDefault="00C26DD6">
      <w:pPr>
        <w:spacing w:after="200" w:line="276" w:lineRule="auto"/>
        <w:jc w:val="left"/>
        <w:rPr>
          <w:b/>
        </w:rPr>
      </w:pPr>
      <w:r w:rsidRPr="00C26DD6">
        <w:rPr>
          <w:b/>
        </w:rPr>
        <w:lastRenderedPageBreak/>
        <w:t>Í</w:t>
      </w:r>
      <w:r w:rsidR="00CD64C6" w:rsidRPr="00C26DD6">
        <w:rPr>
          <w:b/>
        </w:rPr>
        <w:t>NDICE DE GRAFICOS</w:t>
      </w:r>
    </w:p>
    <w:p w14:paraId="2C365613" w14:textId="64E4E8F6" w:rsidR="00C26DD6" w:rsidRPr="00C26DD6" w:rsidRDefault="00C26DD6">
      <w:pPr>
        <w:pStyle w:val="Tabladeilustraciones"/>
        <w:tabs>
          <w:tab w:val="right" w:leader="dot" w:pos="8493"/>
        </w:tabs>
        <w:rPr>
          <w:rFonts w:eastAsiaTheme="minorEastAsia" w:cstheme="minorBidi"/>
          <w:noProof/>
          <w:lang w:val="en-US"/>
        </w:rPr>
      </w:pPr>
      <w:r>
        <w:fldChar w:fldCharType="begin"/>
      </w:r>
      <w:r>
        <w:instrText xml:space="preserve"> TOC \h \z \c "Gráfico" </w:instrText>
      </w:r>
      <w:r>
        <w:fldChar w:fldCharType="separate"/>
      </w:r>
      <w:hyperlink w:anchor="_Toc6348818" w:history="1">
        <w:r w:rsidRPr="00C26DD6">
          <w:rPr>
            <w:rStyle w:val="Hipervnculo"/>
            <w:rFonts w:eastAsia="Calibri"/>
            <w:noProof/>
          </w:rPr>
          <w:t>Gráfico 1: Modelos de dependencia espacial para datos de corte transversal</w:t>
        </w:r>
        <w:r w:rsidRPr="00C26DD6">
          <w:rPr>
            <w:noProof/>
            <w:webHidden/>
          </w:rPr>
          <w:tab/>
        </w:r>
        <w:r w:rsidRPr="00C26DD6">
          <w:rPr>
            <w:noProof/>
            <w:webHidden/>
          </w:rPr>
          <w:fldChar w:fldCharType="begin"/>
        </w:r>
        <w:r w:rsidRPr="00C26DD6">
          <w:rPr>
            <w:noProof/>
            <w:webHidden/>
          </w:rPr>
          <w:instrText xml:space="preserve"> PAGEREF _Toc6348818 \h </w:instrText>
        </w:r>
        <w:r w:rsidRPr="00C26DD6">
          <w:rPr>
            <w:noProof/>
            <w:webHidden/>
          </w:rPr>
        </w:r>
        <w:r w:rsidRPr="00C26DD6">
          <w:rPr>
            <w:noProof/>
            <w:webHidden/>
          </w:rPr>
          <w:fldChar w:fldCharType="separate"/>
        </w:r>
        <w:r w:rsidR="00560D5E">
          <w:rPr>
            <w:noProof/>
            <w:webHidden/>
          </w:rPr>
          <w:t>11</w:t>
        </w:r>
        <w:r w:rsidRPr="00C26DD6">
          <w:rPr>
            <w:noProof/>
            <w:webHidden/>
          </w:rPr>
          <w:fldChar w:fldCharType="end"/>
        </w:r>
      </w:hyperlink>
    </w:p>
    <w:p w14:paraId="3B90D2FF" w14:textId="2E52EEC7" w:rsidR="00C26DD6" w:rsidRDefault="00560D5E">
      <w:pPr>
        <w:pStyle w:val="Tabladeilustraciones"/>
        <w:tabs>
          <w:tab w:val="right" w:leader="dot" w:pos="8493"/>
        </w:tabs>
        <w:rPr>
          <w:rFonts w:eastAsiaTheme="minorEastAsia" w:cstheme="minorBidi"/>
          <w:noProof/>
          <w:lang w:val="en-US"/>
        </w:rPr>
      </w:pPr>
      <w:hyperlink w:anchor="_Toc6348819" w:history="1">
        <w:r w:rsidR="00C26DD6" w:rsidRPr="000C5BB7">
          <w:rPr>
            <w:rStyle w:val="Hipervnculo"/>
            <w:rFonts w:eastAsia="Calibri"/>
            <w:noProof/>
          </w:rPr>
          <w:t>Gráfico 2. Construcción de polígonos de Thiessen alrededor de 20 observaciones</w:t>
        </w:r>
        <w:r w:rsidR="00C26DD6">
          <w:rPr>
            <w:noProof/>
            <w:webHidden/>
          </w:rPr>
          <w:tab/>
        </w:r>
        <w:r w:rsidR="00C26DD6">
          <w:rPr>
            <w:noProof/>
            <w:webHidden/>
          </w:rPr>
          <w:fldChar w:fldCharType="begin"/>
        </w:r>
        <w:r w:rsidR="00C26DD6">
          <w:rPr>
            <w:noProof/>
            <w:webHidden/>
          </w:rPr>
          <w:instrText xml:space="preserve"> PAGEREF _Toc6348819 \h </w:instrText>
        </w:r>
        <w:r w:rsidR="00C26DD6">
          <w:rPr>
            <w:noProof/>
            <w:webHidden/>
          </w:rPr>
        </w:r>
        <w:r w:rsidR="00C26DD6">
          <w:rPr>
            <w:noProof/>
            <w:webHidden/>
          </w:rPr>
          <w:fldChar w:fldCharType="separate"/>
        </w:r>
        <w:r>
          <w:rPr>
            <w:noProof/>
            <w:webHidden/>
          </w:rPr>
          <w:t>12</w:t>
        </w:r>
        <w:r w:rsidR="00C26DD6">
          <w:rPr>
            <w:noProof/>
            <w:webHidden/>
          </w:rPr>
          <w:fldChar w:fldCharType="end"/>
        </w:r>
      </w:hyperlink>
    </w:p>
    <w:p w14:paraId="3DFB4E0A" w14:textId="788BB3ED" w:rsidR="00C26DD6" w:rsidRDefault="00560D5E">
      <w:pPr>
        <w:pStyle w:val="Tabladeilustraciones"/>
        <w:tabs>
          <w:tab w:val="right" w:leader="dot" w:pos="8493"/>
        </w:tabs>
        <w:rPr>
          <w:rFonts w:eastAsiaTheme="minorEastAsia" w:cstheme="minorBidi"/>
          <w:noProof/>
          <w:lang w:val="en-US"/>
        </w:rPr>
      </w:pPr>
      <w:hyperlink w:anchor="_Toc6348820" w:history="1">
        <w:r w:rsidR="00C26DD6" w:rsidRPr="000C5BB7">
          <w:rPr>
            <w:rStyle w:val="Hipervnculo"/>
            <w:rFonts w:eastAsia="Calibri"/>
            <w:noProof/>
          </w:rPr>
          <w:t>Gráfico 3: Precios promedio por tipo de estación para Diésel y Gasolina de 90 octanos</w:t>
        </w:r>
        <w:r w:rsidR="00C26DD6">
          <w:rPr>
            <w:noProof/>
            <w:webHidden/>
          </w:rPr>
          <w:tab/>
        </w:r>
        <w:r w:rsidR="00C26DD6">
          <w:rPr>
            <w:noProof/>
            <w:webHidden/>
          </w:rPr>
          <w:fldChar w:fldCharType="begin"/>
        </w:r>
        <w:r w:rsidR="00C26DD6">
          <w:rPr>
            <w:noProof/>
            <w:webHidden/>
          </w:rPr>
          <w:instrText xml:space="preserve"> PAGEREF _Toc6348820 \h </w:instrText>
        </w:r>
        <w:r w:rsidR="00C26DD6">
          <w:rPr>
            <w:noProof/>
            <w:webHidden/>
          </w:rPr>
        </w:r>
        <w:r w:rsidR="00C26DD6">
          <w:rPr>
            <w:noProof/>
            <w:webHidden/>
          </w:rPr>
          <w:fldChar w:fldCharType="separate"/>
        </w:r>
        <w:r>
          <w:rPr>
            <w:noProof/>
            <w:webHidden/>
          </w:rPr>
          <w:t>14</w:t>
        </w:r>
        <w:r w:rsidR="00C26DD6">
          <w:rPr>
            <w:noProof/>
            <w:webHidden/>
          </w:rPr>
          <w:fldChar w:fldCharType="end"/>
        </w:r>
      </w:hyperlink>
    </w:p>
    <w:p w14:paraId="6CEDA175" w14:textId="064EED7A" w:rsidR="00C26DD6" w:rsidRDefault="00560D5E">
      <w:pPr>
        <w:pStyle w:val="Tabladeilustraciones"/>
        <w:tabs>
          <w:tab w:val="right" w:leader="dot" w:pos="8493"/>
        </w:tabs>
        <w:rPr>
          <w:rFonts w:eastAsiaTheme="minorEastAsia" w:cstheme="minorBidi"/>
          <w:noProof/>
          <w:lang w:val="en-US"/>
        </w:rPr>
      </w:pPr>
      <w:hyperlink w:anchor="_Toc6348821" w:history="1">
        <w:r w:rsidR="00C26DD6" w:rsidRPr="000C5BB7">
          <w:rPr>
            <w:rStyle w:val="Hipervnculo"/>
            <w:rFonts w:eastAsia="Calibri"/>
            <w:noProof/>
          </w:rPr>
          <w:t>Gráfico 4: Distribución de estaciones en distritos de Lima Metropolitana</w:t>
        </w:r>
        <w:r w:rsidR="00C26DD6">
          <w:rPr>
            <w:noProof/>
            <w:webHidden/>
          </w:rPr>
          <w:tab/>
        </w:r>
        <w:r w:rsidR="00C26DD6">
          <w:rPr>
            <w:noProof/>
            <w:webHidden/>
          </w:rPr>
          <w:fldChar w:fldCharType="begin"/>
        </w:r>
        <w:r w:rsidR="00C26DD6">
          <w:rPr>
            <w:noProof/>
            <w:webHidden/>
          </w:rPr>
          <w:instrText xml:space="preserve"> PAGEREF _Toc6348821 \h </w:instrText>
        </w:r>
        <w:r w:rsidR="00C26DD6">
          <w:rPr>
            <w:noProof/>
            <w:webHidden/>
          </w:rPr>
        </w:r>
        <w:r w:rsidR="00C26DD6">
          <w:rPr>
            <w:noProof/>
            <w:webHidden/>
          </w:rPr>
          <w:fldChar w:fldCharType="separate"/>
        </w:r>
        <w:r>
          <w:rPr>
            <w:noProof/>
            <w:webHidden/>
          </w:rPr>
          <w:t>15</w:t>
        </w:r>
        <w:r w:rsidR="00C26DD6">
          <w:rPr>
            <w:noProof/>
            <w:webHidden/>
          </w:rPr>
          <w:fldChar w:fldCharType="end"/>
        </w:r>
      </w:hyperlink>
    </w:p>
    <w:p w14:paraId="7357FECF" w14:textId="1C4634C6" w:rsidR="00C26DD6" w:rsidRDefault="00560D5E">
      <w:pPr>
        <w:pStyle w:val="Tabladeilustraciones"/>
        <w:tabs>
          <w:tab w:val="right" w:leader="dot" w:pos="8493"/>
        </w:tabs>
        <w:rPr>
          <w:rFonts w:eastAsiaTheme="minorEastAsia" w:cstheme="minorBidi"/>
          <w:noProof/>
          <w:lang w:val="en-US"/>
        </w:rPr>
      </w:pPr>
      <w:hyperlink w:anchor="_Toc6348822" w:history="1">
        <w:r w:rsidR="00C26DD6" w:rsidRPr="000C5BB7">
          <w:rPr>
            <w:rStyle w:val="Hipervnculo"/>
            <w:rFonts w:eastAsia="Calibri"/>
            <w:noProof/>
          </w:rPr>
          <w:t>Gráfico 5: Definición de vecinos para una estación de servicios utilizando polígonos de Thiessen</w:t>
        </w:r>
        <w:r w:rsidR="00C26DD6">
          <w:rPr>
            <w:noProof/>
            <w:webHidden/>
          </w:rPr>
          <w:tab/>
        </w:r>
        <w:r w:rsidR="00C26DD6">
          <w:rPr>
            <w:noProof/>
            <w:webHidden/>
          </w:rPr>
          <w:fldChar w:fldCharType="begin"/>
        </w:r>
        <w:r w:rsidR="00C26DD6">
          <w:rPr>
            <w:noProof/>
            <w:webHidden/>
          </w:rPr>
          <w:instrText xml:space="preserve"> PAGEREF _Toc6348822 \h </w:instrText>
        </w:r>
        <w:r w:rsidR="00C26DD6">
          <w:rPr>
            <w:noProof/>
            <w:webHidden/>
          </w:rPr>
        </w:r>
        <w:r w:rsidR="00C26DD6">
          <w:rPr>
            <w:noProof/>
            <w:webHidden/>
          </w:rPr>
          <w:fldChar w:fldCharType="separate"/>
        </w:r>
        <w:r>
          <w:rPr>
            <w:noProof/>
            <w:webHidden/>
          </w:rPr>
          <w:t>16</w:t>
        </w:r>
        <w:r w:rsidR="00C26DD6">
          <w:rPr>
            <w:noProof/>
            <w:webHidden/>
          </w:rPr>
          <w:fldChar w:fldCharType="end"/>
        </w:r>
      </w:hyperlink>
    </w:p>
    <w:p w14:paraId="668B6973" w14:textId="36D5912E" w:rsidR="00CD64C6" w:rsidRDefault="00C26DD6">
      <w:pPr>
        <w:spacing w:after="200" w:line="276" w:lineRule="auto"/>
        <w:jc w:val="left"/>
      </w:pPr>
      <w:r>
        <w:fldChar w:fldCharType="end"/>
      </w:r>
      <w:r w:rsidR="00CD64C6">
        <w:br w:type="page"/>
      </w:r>
    </w:p>
    <w:p w14:paraId="6CB3E91E" w14:textId="54B9C6E6" w:rsidR="002215E6" w:rsidRPr="002C12C7" w:rsidRDefault="00A91D92" w:rsidP="000D15A3">
      <w:pPr>
        <w:pStyle w:val="Ttulo1"/>
      </w:pPr>
      <w:bookmarkStart w:id="1" w:name="_Toc6348712"/>
      <w:r w:rsidRPr="002C12C7">
        <w:lastRenderedPageBreak/>
        <w:t>Introducción</w:t>
      </w:r>
      <w:bookmarkEnd w:id="1"/>
    </w:p>
    <w:p w14:paraId="7587CDA5" w14:textId="4CBA3EF4" w:rsidR="00170A3D" w:rsidRDefault="005470C8" w:rsidP="00F57A1B">
      <w:r>
        <w:t xml:space="preserve">Los combustibles líquidos tienen su origen en el crudo de petróleo, cuyo precio se fija en mercados globales según marcadores reconocidos, con primas y castigos de acuerdo a la calidad del crudo (que haga más fácil </w:t>
      </w:r>
      <w:r w:rsidR="00835398">
        <w:t xml:space="preserve">o difícil su procesamiento y la obtención de combustibles comerciales). Las refinerías procesan el crudo y obtienen un margen que depende su complejidad (inversión de capital) y de su eficiencia operativa. Finalmente, las refinerías </w:t>
      </w:r>
      <w:r w:rsidR="009A43D8">
        <w:t>venden combustibles estandarizados a mayoristas de combustibles cuya participación en la cadena de valor es la de transporte, almacenaje y venta al minorista. Finalmente, l</w:t>
      </w:r>
      <w:r w:rsidR="00835398">
        <w:t xml:space="preserve">os países </w:t>
      </w:r>
      <w:r w:rsidR="009A43D8">
        <w:t xml:space="preserve">tienen normas que </w:t>
      </w:r>
      <w:r w:rsidR="00835398">
        <w:t>regulan l</w:t>
      </w:r>
      <w:r w:rsidR="009A43D8">
        <w:t>a</w:t>
      </w:r>
      <w:r w:rsidR="00835398">
        <w:t xml:space="preserve"> </w:t>
      </w:r>
      <w:r w:rsidR="009A43D8">
        <w:t xml:space="preserve">calidad del combustible líquido </w:t>
      </w:r>
      <w:r w:rsidR="00835398">
        <w:t xml:space="preserve">de venta al público </w:t>
      </w:r>
      <w:r w:rsidR="009A43D8">
        <w:t>final por lo que los consumidores acceden a un producto homogéneo.</w:t>
      </w:r>
    </w:p>
    <w:p w14:paraId="43DC99E1" w14:textId="07A1734A" w:rsidR="007B4F71" w:rsidRDefault="009A43D8" w:rsidP="00F57A1B">
      <w:r>
        <w:t>La descripción anterior coincide con la de un mercado competitivo, donde tenemos numerosas estaciones que venden un producto homogéneo a consumidores que se preocupan con el precio. Como los precios de los combustibles se encuentran publicados en cada estación y visibles tanto a consumidores como a estaciones rivales</w:t>
      </w:r>
      <w:r w:rsidR="007B4F71">
        <w:t xml:space="preserve">, podríamos modelar este mercado minorista como uno de competencia perfecta. El problema reside en asumir que se trata de un producto completamente homogéneo ya que estaríamos ignorando que las estaciones se pueden diferenciar por calidad percibida, servicios extras adicionales, tipo de atención, y otras características sobre las cuales el consumidor puede mostrar preferencias. Sin embargo, los individuos también incurren en costos de movilización al elegir una estación, </w:t>
      </w:r>
      <w:r w:rsidR="001B1B76">
        <w:t>generando que</w:t>
      </w:r>
      <w:r w:rsidR="007B4F71">
        <w:t xml:space="preserve"> las estaciones</w:t>
      </w:r>
      <w:r w:rsidR="001B1B76">
        <w:t xml:space="preserve"> tengan interacciones de al momento de fijar precios.</w:t>
      </w:r>
      <w:r w:rsidR="007B4F71">
        <w:t xml:space="preserve"> </w:t>
      </w:r>
      <w:r w:rsidR="001B1B76">
        <w:t xml:space="preserve"> </w:t>
      </w:r>
    </w:p>
    <w:p w14:paraId="01082AC7" w14:textId="11DF78D8" w:rsidR="00513B65" w:rsidRDefault="00513B65" w:rsidP="00F57A1B">
      <w:r>
        <w:t xml:space="preserve">En el caso de Perú, los precios de los combustibles son fuente común de noticias debido a sus impactos directos e indirectos en la población. En </w:t>
      </w:r>
      <w:r w:rsidR="001B1B76">
        <w:t>Lima</w:t>
      </w:r>
      <w:r>
        <w:t xml:space="preserve">, el </w:t>
      </w:r>
      <w:r w:rsidR="0038259E">
        <w:t>10.8</w:t>
      </w:r>
      <w:r>
        <w:t xml:space="preserve">% </w:t>
      </w:r>
      <w:r w:rsidR="001B1B76">
        <w:t>se moviliza diariamente utilizando auto privado</w:t>
      </w:r>
      <w:r w:rsidR="0038259E">
        <w:t xml:space="preserve">, mientras que si sumamos los transportes en vehículos motorizados menores, este porcentaje se eleva a 15.8% </w:t>
      </w:r>
      <w:r w:rsidR="0038259E">
        <w:fldChar w:fldCharType="begin"/>
      </w:r>
      <w:r w:rsidR="0038259E">
        <w:instrText xml:space="preserve"> ADDIN ZOTERO_ITEM CSL_CITATION {"citationID":"AgBY2how","properties":{"formattedCitation":"(Lima C\\uc0\\u243{}mo Vamos, 2018)","plainCitation":"(Lima Cómo Vamos, 2018)","noteIndex":0},"citationItems":[{"id":1093,"uris":["http://zotero.org/groups/2269288/items/M4CHY3DH"],"uri":["http://zotero.org/groups/2269288/items/M4CHY3DH"],"itemData":{"id":1093,"type":"report","title":"Encuesta Lima Cómo Vamos 2018","publisher-place":"Lima","genre":"Encuesta","event-place":"Lima","URL":"http://www.limacomovamos.org/cm/wp-content/uploads/2018/12/EncuestaLimaComoVamos2018.pdf","author":[{"literal":"Lima Cómo Vamos"}],"issued":{"date-parts":[["2018"]]},"accessed":{"date-parts":[["2019",4,14]]}}}],"schema":"https://github.com/citation-style-language/schema/raw/master/csl-citation.json"} </w:instrText>
      </w:r>
      <w:r w:rsidR="0038259E">
        <w:fldChar w:fldCharType="separate"/>
      </w:r>
      <w:r w:rsidR="0038259E" w:rsidRPr="0038259E">
        <w:rPr>
          <w:rFonts w:ascii="Times New Roman" w:hAnsi="Times New Roman"/>
          <w:szCs w:val="24"/>
        </w:rPr>
        <w:t>(Lima Cómo Vamos, 2018)</w:t>
      </w:r>
      <w:r w:rsidR="0038259E">
        <w:fldChar w:fldCharType="end"/>
      </w:r>
      <w:r>
        <w:t xml:space="preserve">. A su vez, el transporte público </w:t>
      </w:r>
      <w:r w:rsidR="0038259E">
        <w:t>traslada al 58.3</w:t>
      </w:r>
      <w:r>
        <w:t>% de la ciudad funciona</w:t>
      </w:r>
      <w:r w:rsidR="0038259E">
        <w:t xml:space="preserve"> principalmente</w:t>
      </w:r>
      <w:r>
        <w:t xml:space="preserve"> en base a combustible diésel, así como los camiones que trasladan los alimentos desde los centros de producción a la capital. Es decir, incrementos en los precios de combustibles afectan el bienestar de las personas y de allí que se vuelvan periódicamente un foco noticioso. </w:t>
      </w:r>
    </w:p>
    <w:p w14:paraId="0F0BFE24" w14:textId="113E939F" w:rsidR="00A04D30" w:rsidRPr="00662EB4" w:rsidRDefault="00A04D30" w:rsidP="00F57A1B">
      <w:r w:rsidRPr="00662EB4">
        <w:lastRenderedPageBreak/>
        <w:t>A pesar del interés público en los precios de los combustibles, son pocas las contribuciones de la literatura en este tema. En ese sentido</w:t>
      </w:r>
      <w:r w:rsidR="00D61883">
        <w:t xml:space="preserve">, el trabajo de Aurazo y Rojas </w:t>
      </w:r>
      <w:r w:rsidR="00D61883">
        <w:fldChar w:fldCharType="begin"/>
      </w:r>
      <w:r w:rsidR="005104A3">
        <w:instrText xml:space="preserve"> ADDIN ZOTERO_ITEM CSL_CITATION {"citationID":"p4coFNXv","properties":{"formattedCitation":"(2018)","plainCitation":"(2018)","noteIndex":0},"citationItems":[{"id":1066,"uris":["http://zotero.org/groups/2269288/items/GWDSQSPP"],"uri":["http://zotero.org/groups/2269288/items/GWDSQSPP"],"itemData":{"id":1066,"type":"thesis","title":"Modelo de competencia espacial: una aplicación al mercado retail del GNV en el Perú","publisher":"Perú","abstract":"En el presente trabajo se determina el tipo de competencia espacial (Löschian, Hotelling-Smithies y Greenhut-Ohta) bajo el cual operan los gasocentros en Lima Metropolitana y Callao durante el periodo 2011-2015, utilizando el enfoque de variaciones conjeturales planteado por Capozza y Van Order (1978). A partir de ello, se analiza la existencia de comportamientos colusorios o competitivos en dos niveles: en Lima Metropolitana y Callao y en submercados o mercados locales creados dentro de esta región. La base de datos contiene información de 234 gasocentros (4.264 observaciones) y la estimación se realiza utilizando el Método Generalizado de Momentos (GMM). Los resultados muestran que, si bien no es posible determinar el tipo de competencia espacial para todo el mercado de Lima Metropolitana y Callao, sí es posible hacerlo para algunos de sus mercados locales. El análisis realizado sugiere que 2 mercados locales se comportarían a lo Löschian; 1 a lo Hotelling-Smithies y 1 a lo Greenhut-Ohta. Trabajo de investigación","note":"Dissertation/Thesis","author":[{"family":"Aurazo Iglesias","given":"José Gregorio"},{"family":"Rojas Milla","given":"Pedro César"}],"issued":{"date-parts":[["2018"]]}},"suppress-author":true}],"schema":"https://github.com/citation-style-language/schema/raw/master/csl-citation.json"} </w:instrText>
      </w:r>
      <w:r w:rsidR="00D61883">
        <w:fldChar w:fldCharType="separate"/>
      </w:r>
      <w:r w:rsidR="00D61883" w:rsidRPr="00D61883">
        <w:rPr>
          <w:rFonts w:ascii="Times New Roman" w:hAnsi="Times New Roman"/>
        </w:rPr>
        <w:t>(2018)</w:t>
      </w:r>
      <w:r w:rsidR="00D61883">
        <w:fldChar w:fldCharType="end"/>
      </w:r>
      <w:r w:rsidRPr="00662EB4">
        <w:t xml:space="preserve"> es el antecedente más cercano y relevante, al estudiar el tipo de competencia espacial en el mercado de gas natural de Lima y Callao</w:t>
      </w:r>
      <w:r w:rsidR="001B67D3" w:rsidRPr="00662EB4">
        <w:t xml:space="preserve"> utilizando información sobre precios y cantidades vendidas por distrito</w:t>
      </w:r>
      <w:r w:rsidRPr="00662EB4">
        <w:t>.</w:t>
      </w:r>
      <w:r w:rsidR="001B67D3" w:rsidRPr="00662EB4">
        <w:t xml:space="preserve"> La presente investigación difiere al tratar un mercado mucho más competitivo y establecido, que tiene un producto sin precios fijados por el gobierno y </w:t>
      </w:r>
      <w:r w:rsidR="0038259E">
        <w:t>con un efecto distinto al no tener acceso a información sobre cantidades vendidas de combustible</w:t>
      </w:r>
      <w:r w:rsidR="001B67D3" w:rsidRPr="00662EB4">
        <w:t>.</w:t>
      </w:r>
    </w:p>
    <w:p w14:paraId="106CECF0" w14:textId="222303FC" w:rsidR="006707EB" w:rsidRDefault="006707EB" w:rsidP="00F57A1B">
      <w:r w:rsidRPr="00662EB4">
        <w:t>Bajo esta coyuntura, la presente</w:t>
      </w:r>
      <w:r w:rsidR="002215C9">
        <w:t xml:space="preserve"> investigación busca identificar las principales variables asociadas con las diferencias de precios registradas en las estaciones y la variación de precios entre mercados considerando el rol de la ubicación </w:t>
      </w:r>
      <w:r w:rsidR="00221CA5">
        <w:t>espacial</w:t>
      </w:r>
      <w:r w:rsidR="002215C9">
        <w:t xml:space="preserve"> de </w:t>
      </w:r>
      <w:r w:rsidR="00221CA5">
        <w:t>una estación de combustible</w:t>
      </w:r>
      <w:r w:rsidR="002215C9">
        <w:t xml:space="preserve"> </w:t>
      </w:r>
      <w:r w:rsidR="00221CA5">
        <w:t>con respecto al resto</w:t>
      </w:r>
      <w:r w:rsidR="002215C9">
        <w:t xml:space="preserve">. Como segundo objetivo, el trabajo analiza el </w:t>
      </w:r>
      <w:r w:rsidR="00DB157A">
        <w:t>impacto de una adquisición de 5</w:t>
      </w:r>
      <w:r w:rsidR="002215C9">
        <w:t>% de estaciones operativas en Lima Metropolitana y su efecto en los precios</w:t>
      </w:r>
      <w:r w:rsidR="00DB157A">
        <w:t xml:space="preserve"> de estas estaciones y sus vecinas</w:t>
      </w:r>
      <w:r w:rsidR="002215C9">
        <w:t xml:space="preserve">. La información de precios de combustibles se obtiene de la base de datos de Facilito provista por </w:t>
      </w:r>
      <w:r w:rsidR="00221CA5">
        <w:t>el Organismo Supervisor de la Inversión en Energía y Minería (OSINERGMIN)</w:t>
      </w:r>
      <w:r w:rsidR="002215C9">
        <w:t xml:space="preserve"> para los años 2017 y 2018. Por otra parte, la información de las características de las estaciones fue recolectada manualmente.</w:t>
      </w:r>
    </w:p>
    <w:p w14:paraId="5A961EBA" w14:textId="70A8469A" w:rsidR="006707EB" w:rsidRDefault="00173517" w:rsidP="00F57A1B">
      <w:r>
        <w:t>E</w:t>
      </w:r>
      <w:r w:rsidR="006707EB" w:rsidRPr="00662EB4">
        <w:t xml:space="preserve">l presente trabajo se organiza de la siguiente manera. El capítulo II contiene el marco teórico que describe </w:t>
      </w:r>
      <w:r w:rsidR="00221CA5">
        <w:t xml:space="preserve">el funcionamiento del mercado de combustibles líquidos, seguido por una revisión </w:t>
      </w:r>
      <w:r w:rsidR="00DB157A">
        <w:t xml:space="preserve">de la literatura de trabajos relacionados a los mercados de combustibles líquidos, para finalizar con una descripción </w:t>
      </w:r>
      <w:r w:rsidR="00221CA5">
        <w:t>de los</w:t>
      </w:r>
      <w:r w:rsidR="00DB157A">
        <w:t xml:space="preserve"> principales</w:t>
      </w:r>
      <w:r w:rsidR="00221CA5">
        <w:t xml:space="preserve"> modelos </w:t>
      </w:r>
      <w:r w:rsidR="00DB157A">
        <w:t xml:space="preserve">utilizados en </w:t>
      </w:r>
      <w:r w:rsidR="00221CA5">
        <w:t>econometría espacial</w:t>
      </w:r>
      <w:r w:rsidR="006707EB">
        <w:t xml:space="preserve">. El capítulo III presenta las particularidades del mercado de combustibles en Lima Metropolitana. </w:t>
      </w:r>
      <w:r>
        <w:t>El capítulo IV abarca los datos utilizados, las variables, la definición de los mercados locales y la metodología econométrica. El capítulo V muestra y discute los resultados encontrados. Finalmente, se presentan las conclusiones y recomendaciones de la investigación.</w:t>
      </w:r>
    </w:p>
    <w:p w14:paraId="4C25A1A8" w14:textId="77777777" w:rsidR="00513B65" w:rsidRDefault="00513B65" w:rsidP="00F57A1B"/>
    <w:p w14:paraId="5976AE01" w14:textId="77777777" w:rsidR="00067D45" w:rsidRDefault="00067D45" w:rsidP="00F57A1B">
      <w:r>
        <w:br w:type="page"/>
      </w:r>
    </w:p>
    <w:p w14:paraId="5AB78CEF" w14:textId="7D19FCA2" w:rsidR="00A91D92" w:rsidRDefault="001D7AC0" w:rsidP="000D15A3">
      <w:pPr>
        <w:pStyle w:val="Ttulo1"/>
      </w:pPr>
      <w:bookmarkStart w:id="2" w:name="_Ref5724450"/>
      <w:bookmarkStart w:id="3" w:name="_Toc6348713"/>
      <w:r w:rsidRPr="002C12C7">
        <w:lastRenderedPageBreak/>
        <w:t>Marco</w:t>
      </w:r>
      <w:r>
        <w:t xml:space="preserve"> Teórico</w:t>
      </w:r>
      <w:bookmarkEnd w:id="2"/>
      <w:bookmarkEnd w:id="3"/>
    </w:p>
    <w:p w14:paraId="535D3837" w14:textId="4FE52810" w:rsidR="00FE424F" w:rsidRPr="002C12C7" w:rsidRDefault="00FE424F" w:rsidP="002C12C7">
      <w:pPr>
        <w:pStyle w:val="Ttulo2"/>
      </w:pPr>
      <w:bookmarkStart w:id="4" w:name="_Toc6348714"/>
      <w:r w:rsidRPr="002C12C7">
        <w:t>Generalidades sobre el mercado de combustibles líquidos</w:t>
      </w:r>
      <w:bookmarkEnd w:id="4"/>
    </w:p>
    <w:p w14:paraId="2369E9C8" w14:textId="77777777" w:rsidR="00796456" w:rsidRDefault="008D701F" w:rsidP="00F57A1B">
      <w:r>
        <w:t>En este trabajo nos centramos en la etapa final de la cadena de valor de los hidrocarburos, sin embargo</w:t>
      </w:r>
      <w:r w:rsidR="00175C54">
        <w:t>, es importante conocer brevemente los otros componentes de la cadena para entender cómo se estructura el negocio y qué ventajas tiene la integración de distintas etapas.</w:t>
      </w:r>
    </w:p>
    <w:p w14:paraId="56A4211C" w14:textId="2633F6F1" w:rsidR="000271B0" w:rsidRDefault="00796456" w:rsidP="00F57A1B">
      <w:r w:rsidRPr="00796456">
        <w:rPr>
          <w:noProof/>
        </w:rPr>
        <w:t xml:space="preserve"> </w:t>
      </w:r>
      <w:r w:rsidR="00FE424F">
        <w:t xml:space="preserve">Los combustibles líquidos se producen en complejos industriales a partir del crudo de petróleo. </w:t>
      </w:r>
      <w:r w:rsidR="008D701F">
        <w:t xml:space="preserve">Debido a ser un </w:t>
      </w:r>
      <w:r w:rsidR="008D701F">
        <w:rPr>
          <w:i/>
        </w:rPr>
        <w:t xml:space="preserve">commodity, </w:t>
      </w:r>
      <w:r w:rsidR="008D701F">
        <w:t xml:space="preserve">el precio referencial del crudo se establece en mercado muy líquidos con determinados marcadores de precios (como el WTI o Brent) y con primas o castigos asociados a la calidad del crudo, su rendimiento de productos líquidos y su facilidad de procesamiento. </w:t>
      </w:r>
      <w:r w:rsidR="00175C54">
        <w:t>Los combustibles son vendidos por las refinerías a mayoristas. Las refinerías muchas vecen cuentan con un brazo comercial que les permite integrar estas funciones y generar mayores ingresos en la operación global.</w:t>
      </w:r>
      <w:r w:rsidR="00D513A2">
        <w:t xml:space="preserve"> </w:t>
      </w:r>
      <w:r w:rsidR="00374199">
        <w:t xml:space="preserve">Los mayoristas se dedican a la venta del combustible a las estaciones y su transporte desde las plantas de almacenamiento. </w:t>
      </w:r>
    </w:p>
    <w:p w14:paraId="52DBBB05" w14:textId="53A44226" w:rsidR="00175C54" w:rsidRDefault="00374199" w:rsidP="00F57A1B">
      <w:r>
        <w:t xml:space="preserve">Las estaciones se pueden dividir en tres grandes tipos: estaciones propias, abanderadas y estaciones independientes. Las estaciones propias </w:t>
      </w:r>
      <w:r w:rsidR="000271B0">
        <w:t>son aquellas que pertenecen a un mayorista por lo que están integradas y las decisiones de precios se toman a nivel centralizado</w:t>
      </w:r>
      <w:r>
        <w:t xml:space="preserve">. Por otra parte, </w:t>
      </w:r>
      <w:r w:rsidR="000271B0">
        <w:t>las estaciones abanderadas pertenecen a terceros que firman</w:t>
      </w:r>
      <w:r>
        <w:t xml:space="preserve"> contratos de franquicia mediante los </w:t>
      </w:r>
      <w:r w:rsidR="000271B0">
        <w:t>cuales</w:t>
      </w:r>
      <w:r>
        <w:t xml:space="preserve"> el mayorista se encarga de proveer el combustible </w:t>
      </w:r>
      <w:r w:rsidR="000271B0">
        <w:t>“de marca”</w:t>
      </w:r>
      <w:r w:rsidR="000271B0">
        <w:rPr>
          <w:rStyle w:val="Refdenotaalpie"/>
        </w:rPr>
        <w:footnoteReference w:id="1"/>
      </w:r>
      <w:r w:rsidR="000271B0">
        <w:t xml:space="preserve"> </w:t>
      </w:r>
      <w:r>
        <w:t xml:space="preserve">a un precio diferenciado, proveer asistencia técnica y </w:t>
      </w:r>
      <w:r w:rsidR="000271B0">
        <w:t>a cambio la estación</w:t>
      </w:r>
      <w:r>
        <w:t xml:space="preserve"> solo vende combustible adquirido a través del mayorista además de mostrar los colores y nombre de la marca. Finalmente, se encuentran las estaciones independientes </w:t>
      </w:r>
      <w:r w:rsidR="000271B0">
        <w:t>que no tienen ninguna marca asociada y son libres de comprar el combustible a cualquiera de los mayoristas en el mercado.</w:t>
      </w:r>
    </w:p>
    <w:p w14:paraId="068DEBCA" w14:textId="0F827D43" w:rsidR="00A91D92" w:rsidRDefault="00FA2CF8" w:rsidP="002C12C7">
      <w:pPr>
        <w:pStyle w:val="Ttulo2"/>
      </w:pPr>
      <w:bookmarkStart w:id="5" w:name="_Ref5566273"/>
      <w:bookmarkStart w:id="6" w:name="_Toc6348715"/>
      <w:r w:rsidRPr="00FA2CF8">
        <w:lastRenderedPageBreak/>
        <w:t xml:space="preserve">Revisión de la </w:t>
      </w:r>
      <w:r w:rsidRPr="002C12C7">
        <w:t>literatura</w:t>
      </w:r>
      <w:bookmarkEnd w:id="5"/>
      <w:bookmarkEnd w:id="6"/>
    </w:p>
    <w:p w14:paraId="05C3DCF3" w14:textId="3AD3A608" w:rsidR="00FA2CF8" w:rsidRPr="00FA2CF8" w:rsidRDefault="00FA2CF8" w:rsidP="00F57A1B">
      <w:r w:rsidRPr="00FA2CF8">
        <w:t xml:space="preserve">Una parte de la literatura se ha enfocado en determinar a nivel descriptivo las influencias de ciertas características observables de las estaciones de servicio sobre los precios y buscan explicar las diferencias de precios observadas en distintas estaciones. En este grupo de trabajos encontramos a </w:t>
      </w:r>
      <w:r w:rsidR="00D466ED">
        <w:t xml:space="preserve">Clemenz y Gugler </w:t>
      </w:r>
      <w:r w:rsidRPr="00FA2CF8">
        <w:fldChar w:fldCharType="begin"/>
      </w:r>
      <w:r w:rsidR="0038259E">
        <w:instrText xml:space="preserve"> ADDIN ZOTERO_ITEM CSL_CITATION {"citationID":"pq9SD2pJ","properties":{"formattedCitation":"(2006)","plainCitation":"(2006)","noteIndex":0},"citationItems":[{"id":874,"uris":["http://zotero.org/groups/2269288/items/Q9SNCJ9N"],"uri":["http://zotero.org/groups/2269288/items/Q9SNCJ9N"],"itemData":{"id":874,"type":"article-journal","title":"Locational choice and price competition: some empirical results for the austrian retail gasoline market","container-title":"Empirical Economics","page":"291-312","volume":"31","issue":"2","source":"Crossref","abstract":"Using data from the Austrian retail gasoline market we find that a higher station density reduces average prices. Market (i.e. ownership) concentration does not significantly affect average price, however is negatively related to the density of stations. Estimation of the pricing and entry equations as simultaneous equations does not alter our conclusions, and suggests causality running from station density to price. We argue that the spatial dimension of markets allows the identification of market conduct, which is particularly relevant for competition policy.","URL":"http://link.springer.com/10.1007/s00181-005-0016-7","DOI":"10.1007/s00181-005-0016-7","ISSN":"0377-7332, 1435-8921","title-short":"Locational choice and price competition","language":"en","author":[{"family":"Clemenz","given":"Gerhard"},{"family":"Gugler","given":"Klaus"}],"issued":{"date-parts":[["2006",6]]},"accessed":{"date-parts":[["2019",2,3]]}},"suppress-author":true}],"schema":"https://github.com/citation-style-language/schema/raw/master/csl-citation.json"} </w:instrText>
      </w:r>
      <w:r w:rsidRPr="00FA2CF8">
        <w:fldChar w:fldCharType="separate"/>
      </w:r>
      <w:r w:rsidR="00D466ED" w:rsidRPr="00D466ED">
        <w:rPr>
          <w:rFonts w:ascii="Times New Roman" w:hAnsi="Times New Roman"/>
        </w:rPr>
        <w:t>(2006)</w:t>
      </w:r>
      <w:r w:rsidRPr="00FA2CF8">
        <w:fldChar w:fldCharType="end"/>
      </w:r>
      <w:r w:rsidRPr="00FA2CF8">
        <w:t xml:space="preserve">, </w:t>
      </w:r>
      <w:r w:rsidR="00D466ED">
        <w:rPr>
          <w:rFonts w:ascii="Times New Roman" w:hAnsi="Times New Roman"/>
          <w:szCs w:val="24"/>
        </w:rPr>
        <w:t>Pintado y</w:t>
      </w:r>
      <w:r w:rsidR="00D466ED" w:rsidRPr="00FA2CF8">
        <w:rPr>
          <w:rFonts w:ascii="Times New Roman" w:hAnsi="Times New Roman"/>
          <w:szCs w:val="24"/>
        </w:rPr>
        <w:t xml:space="preserve"> Contín-Pilart</w:t>
      </w:r>
      <w:r w:rsidR="00D466ED" w:rsidRPr="00FA2CF8">
        <w:t xml:space="preserve"> </w:t>
      </w:r>
      <w:r w:rsidRPr="00FA2CF8">
        <w:fldChar w:fldCharType="begin"/>
      </w:r>
      <w:r w:rsidR="00D466ED">
        <w:instrText xml:space="preserve"> ADDIN ZOTERO_ITEM CSL_CITATION {"citationID":"bVWHdilW","properties":{"formattedCitation":"(2010)","plainCitation":"(2010)","noteIndex":0},"citationItems":[{"id":1051,"uris":["http://zotero.org/groups/2269288/items/JY6FSIJ9"],"uri":["http://zotero.org/groups/2269288/items/JY6FSIJ9"],"itemData":{"id":1051,"type":"article-journal","title":"Influencia de los factores de localización en la fijación de los precios de los carburantes de automoción en España","container-title":"Cuadernos económicos de ICE","issue":"79","source":"Google Scholar","author":[{"family":"Pintado","given":"Alejandro Bello"},{"family":"Contín-Pilart","given":"Ignacio"}],"issued":{"date-parts":[["2010"]]}},"suppress-author":true}],"schema":"https://github.com/citation-style-language/schema/raw/master/csl-citation.json"} </w:instrText>
      </w:r>
      <w:r w:rsidRPr="00FA2CF8">
        <w:fldChar w:fldCharType="separate"/>
      </w:r>
      <w:r w:rsidR="00D466ED" w:rsidRPr="00D466ED">
        <w:rPr>
          <w:rFonts w:ascii="Times New Roman" w:hAnsi="Times New Roman"/>
        </w:rPr>
        <w:t>(2010)</w:t>
      </w:r>
      <w:r w:rsidRPr="00FA2CF8">
        <w:fldChar w:fldCharType="end"/>
      </w:r>
      <w:r w:rsidRPr="00FA2CF8">
        <w:t xml:space="preserve"> y </w:t>
      </w:r>
      <w:r w:rsidR="00D466ED">
        <w:t xml:space="preserve">Eckert y West </w:t>
      </w:r>
      <w:r w:rsidRPr="00FA2CF8">
        <w:fldChar w:fldCharType="begin"/>
      </w:r>
      <w:r w:rsidR="00D466ED">
        <w:instrText xml:space="preserve"> ADDIN ZOTERO_ITEM CSL_CITATION {"citationID":"D0rhQ8Id","properties":{"formattedCitation":"(2005)","plainCitation":"(2005)","noteIndex":0},"citationItems":[{"id":848,"uris":["http://zotero.org/groups/2269288/items/XUUZ72Y2"],"uri":["http://zotero.org/groups/2269288/items/XUUZ72Y2"],"itemData":{"id":848,"type":"article-journal","title":"Price uniformity and competition in a retail gasoline market","container-title":"Journal of Economic Behavior &amp; Organization","page":"219-237","volume":"56","issue":"2","source":"ScienceDirect","abstract":"The purpose of this paper is to examine the price uniformity prediction of the competitive market model of retail gasoline pricing using station specific data on gasoline prices from Vancouver, BC. The specified econometric model also generates results that describe the actual pricing pattern in the market and that permit an assessment of tacit collusion and imperfectly competitive non-collusive competition as possible alternative explanations for the results. Contrary to the competitive model, variables measuring brand effects, spatial and product characteristics, local market structure, and time series variation do affect the probability that a station matches the market mode price.","URL":"http://www.sciencedirect.com/science/article/pii/S0167268104000526","DOI":"10.1016/j.jebo.2003.09.006","ISSN":"0167-2681","journalAbbreviation":"Journal of Economic Behavior &amp; Organization","author":[{"family":"Eckert","given":"Andrew"},{"family":"West","given":"Douglas S."}],"issued":{"date-parts":[["2005",2,1]]},"accessed":{"date-parts":[["2019",2,3]]}},"suppress-author":true}],"schema":"https://github.com/citation-style-language/schema/raw/master/csl-citation.json"} </w:instrText>
      </w:r>
      <w:r w:rsidRPr="00FA2CF8">
        <w:fldChar w:fldCharType="separate"/>
      </w:r>
      <w:r w:rsidR="00D466ED" w:rsidRPr="00D466ED">
        <w:rPr>
          <w:rFonts w:ascii="Times New Roman" w:hAnsi="Times New Roman"/>
        </w:rPr>
        <w:t>(2005)</w:t>
      </w:r>
      <w:r w:rsidRPr="00FA2CF8">
        <w:fldChar w:fldCharType="end"/>
      </w:r>
      <w:r w:rsidR="00D466ED">
        <w:t>. Estos trabaj</w:t>
      </w:r>
      <w:r w:rsidRPr="00FA2CF8">
        <w:t xml:space="preserve">os intentan controlar por patrones espaciales incluyendo alguna variable que relacione la cantidad de estaciones a un radio fijo de la estación evaluada, así como la distancia a la estación más próxima. </w:t>
      </w:r>
      <w:r w:rsidR="00D466ED">
        <w:t xml:space="preserve">Eckert </w:t>
      </w:r>
      <w:r w:rsidR="00D466ED" w:rsidRPr="00FA2CF8">
        <w:t>propone modelos reducidos de colusión tácita y competencia imperfecta no colusiva que explican los patrones de precios observados en V</w:t>
      </w:r>
      <w:r w:rsidR="00D466ED">
        <w:t>ancouver, Canadá. Por otra parte, Pintado utiliza data de España de precios para determinar</w:t>
      </w:r>
      <w:r w:rsidR="0036311B">
        <w:t xml:space="preserve"> el efecto de los factores locales de oferta en los precios de las estaciones de servicio.  Clemenz y Gugler realiza estimaciones a nivel municipal para determinar que mayor número de estaciones por municipalidad reduce los precios promedio de combustible. </w:t>
      </w:r>
    </w:p>
    <w:p w14:paraId="64852463" w14:textId="7B55AD68" w:rsidR="00FA2CF8" w:rsidRDefault="00FA2CF8" w:rsidP="00F57A1B">
      <w:r w:rsidRPr="00FA2CF8">
        <w:t xml:space="preserve">Otro grupo de trabajos considera las interacciones espaciales entre las estaciones ya que los patrones de precios pueden estar parcialmente justificados por la ubicación con respecto a otras estaciones en el mercado. Algunos trabajos de esta vertiente de la literatura son </w:t>
      </w:r>
      <w:r w:rsidRPr="00FA2CF8">
        <w:fldChar w:fldCharType="begin"/>
      </w:r>
      <w:r w:rsidR="0004424C">
        <w:instrText xml:space="preserve"> ADDIN ZOTERO_ITEM CSL_CITATION {"citationID":"8isNZ9Vu","properties":{"formattedCitation":"(2010)","plainCitation":"(2010)","dontUpdate":true,"noteIndex":0},"citationItems":[{"id":1020,"uris":["http://zotero.org/groups/2269288/items/87HPQP9K"],"uri":["http://zotero.org/groups/2269288/items/87HPQP9K"],"itemData":{"id":1020,"type":"article-journal","title":"Geographic Competition in the Retail Gasoline Market: Who are a gas station’s competitors?","page":"23","issue":"2","source":"Zotero","language":"en","author":[{"family":"Byrne","given":"Paul F"}],"issued":{"date-parts":[["2010"]]}},"suppress-author":true}],"schema":"https://github.com/citation-style-language/schema/raw/master/csl-citation.json"} </w:instrText>
      </w:r>
      <w:r w:rsidRPr="00FA2CF8">
        <w:fldChar w:fldCharType="separate"/>
      </w:r>
      <w:r w:rsidRPr="00FA2CF8">
        <w:t xml:space="preserve">Byrne </w:t>
      </w:r>
      <w:r w:rsidRPr="00FA2CF8">
        <w:rPr>
          <w:rFonts w:ascii="Times New Roman" w:hAnsi="Times New Roman"/>
        </w:rPr>
        <w:t>(2010)</w:t>
      </w:r>
      <w:r w:rsidRPr="00FA2CF8">
        <w:fldChar w:fldCharType="end"/>
      </w:r>
      <w:r w:rsidRPr="00FA2CF8">
        <w:t>,</w:t>
      </w:r>
      <w:r w:rsidRPr="00FA2CF8">
        <w:rPr>
          <w:rFonts w:ascii="Times New Roman" w:hAnsi="Times New Roman"/>
        </w:rPr>
        <w:t xml:space="preserve"> Pennerstorfer</w:t>
      </w:r>
      <w:r w:rsidRPr="00FA2CF8">
        <w:t xml:space="preserve"> </w:t>
      </w:r>
      <w:r w:rsidRPr="00FA2CF8">
        <w:fldChar w:fldCharType="begin"/>
      </w:r>
      <w:r w:rsidR="0038259E">
        <w:instrText xml:space="preserve"> ADDIN ZOTERO_ITEM CSL_CITATION {"citationID":"aGvp8FHh","properties":{"formattedCitation":"(2009)","plainCitation":"(2009)","noteIndex":0},"citationItems":[{"id":800,"uris":["http://zotero.org/groups/2269288/items/5RPKGMCF"],"uri":["http://zotero.org/groups/2269288/items/5RPKGMCF"],"itemData":{"id":800,"type":"article-journal","title":"Spatial price competition in retail gasoline markets: evidence from Austria","container-title":"The Annals of Regional Science","page":"133-158","volume":"43","issue":"1","source":"Crossref","abstract":"This paper investigates the inﬂuence of unbranded stations on the prices charged by branded stations in the retail gasoline sector, using data on 400 stations in Lower Austria. As the market is characterized by spatial competition, a spatial lag model is used to avoid misspeciﬁcation. The results show that independent retailers generally heighten price competition, as they charge significantly lower prices. At the same time, as consumers might consider gasoline sold at unbranded stations to be inferior, they also reduce price competition for branded stations. Independents therefore ultimately have only a small inﬂuence on the prices charged by branded stations.","URL":"http://link.springer.com/10.1007/s00168-007-0206-7","DOI":"10.1007/s00168-007-0206-7","ISSN":"0570-1864, 1432-0592","title-short":"Spatial price competition in retail gasoline markets","language":"en","author":[{"family":"Pennerstorfer","given":"Dieter"}],"issued":{"date-parts":[["2009",3]]},"accessed":{"date-parts":[["2018",12,22]]}},"suppress-author":true}],"schema":"https://github.com/citation-style-language/schema/raw/master/csl-citation.json"} </w:instrText>
      </w:r>
      <w:r w:rsidRPr="00FA2CF8">
        <w:fldChar w:fldCharType="separate"/>
      </w:r>
      <w:r w:rsidRPr="00FA2CF8">
        <w:rPr>
          <w:rFonts w:ascii="Times New Roman" w:hAnsi="Times New Roman"/>
        </w:rPr>
        <w:t>(2009)</w:t>
      </w:r>
      <w:r w:rsidRPr="00FA2CF8">
        <w:fldChar w:fldCharType="end"/>
      </w:r>
      <w:r w:rsidRPr="00FA2CF8">
        <w:t xml:space="preserve"> y </w:t>
      </w:r>
      <w:r w:rsidRPr="00FA2CF8">
        <w:rPr>
          <w:rFonts w:ascii="Times New Roman" w:hAnsi="Times New Roman"/>
        </w:rPr>
        <w:t>Alderighi y Baudino</w:t>
      </w:r>
      <w:r w:rsidRPr="00FA2CF8">
        <w:t xml:space="preserve"> </w:t>
      </w:r>
      <w:r w:rsidRPr="00FA2CF8">
        <w:fldChar w:fldCharType="begin"/>
      </w:r>
      <w:r w:rsidR="0038259E">
        <w:instrText xml:space="preserve"> ADDIN ZOTERO_ITEM CSL_CITATION {"citationID":"VhJ1AYSo","properties":{"formattedCitation":"(2015)","plainCitation":"(2015)","noteIndex":0},"citationItems":[{"id":867,"uris":["http://zotero.org/groups/2269288/items/WWBYFZP7"],"uri":["http://zotero.org/groups/2269288/items/WWBYFZP7"],"itemData":{"id":867,"type":"article-journal","title":"The pricing behavior of Italian gas stations: Some evidence from the Cuneo retail fuel market","container-title":"Energy Economics","page":"33-46","volume":"50","source":"Crossref","abstract":"This paper studies how gas stations adjust their gasoline and diesel prices in response to their neighboring competitors. The empirical analysis relies on data collected from January to August 2011 on the daily prices of 20 gas stations located in Cuneo, Italy. These data show signiﬁcant price uniformity, especially within the same geographical area of the town. Approximately one-third of gas stations responded within a day to targeted competitors' price changes, indicating some evidence of price matching behavior in the industry. Additionally, there is some, but discontinuous, geographical price propagation, testifying to the presence of a weak domino effect. Finally, spatial econometric analysis suggests that there is spatial dependence between gas stations up to about 1.1 km.","URL":"https://linkinghub.elsevier.com/retrieve/pii/S0140988315001401","DOI":"10.1016/j.eneco.2015.04.017","ISSN":"01409883","title-short":"The pricing behavior of Italian gas stations","language":"en","author":[{"family":"Alderighi","given":"Marco"},{"family":"Baudino","given":"Marco"}],"issued":{"date-parts":[["2015",7]]},"accessed":{"date-parts":[["2019",2,3]]}},"suppress-author":true}],"schema":"https://github.com/citation-style-language/schema/raw/master/csl-citation.json"} </w:instrText>
      </w:r>
      <w:r w:rsidRPr="00FA2CF8">
        <w:fldChar w:fldCharType="separate"/>
      </w:r>
      <w:r w:rsidRPr="00FA2CF8">
        <w:rPr>
          <w:rFonts w:ascii="Times New Roman" w:hAnsi="Times New Roman"/>
        </w:rPr>
        <w:t>(2015)</w:t>
      </w:r>
      <w:r w:rsidRPr="00FA2CF8">
        <w:fldChar w:fldCharType="end"/>
      </w:r>
      <w:r w:rsidRPr="00FA2CF8">
        <w:t xml:space="preserve">. En estas investigaciones, se utilizan modelos de rezago espacial y modelos de errores espaciales </w:t>
      </w:r>
      <w:r w:rsidRPr="00FA2CF8">
        <w:fldChar w:fldCharType="begin"/>
      </w:r>
      <w:r w:rsidR="0038259E">
        <w:instrText xml:space="preserve"> ADDIN ZOTERO_ITEM CSL_CITATION {"citationID":"vxoJIBbK","properties":{"formattedCitation":"(descritos por Anselin, 2013)","plainCitation":"(descritos por Anselin, 2013)","noteIndex":0},"citationItems":[{"id":1058,"uris":["http://zotero.org/groups/2269288/items/NCYDHCZ9"],"uri":["http://zotero.org/groups/2269288/items/NCYDHCZ9"],"itemData":{"id":1058,"type":"book","title":"Spatial econometrics: methods and models","publisher":"Springer Science &amp; Business Media","volume":"4","source":"Google Scholar","title-short":"Spatial econometrics","author":[{"family":"Anselin","given":"Luc"}],"issued":{"date-parts":[["2013"]]}},"suppress-author":true,"prefix":"descritos por Anselin, "}],"schema":"https://github.com/citation-style-language/schema/raw/master/csl-citation.json"} </w:instrText>
      </w:r>
      <w:r w:rsidRPr="00FA2CF8">
        <w:fldChar w:fldCharType="separate"/>
      </w:r>
      <w:r w:rsidR="00D466ED" w:rsidRPr="00D466ED">
        <w:rPr>
          <w:rFonts w:ascii="Times New Roman" w:hAnsi="Times New Roman"/>
        </w:rPr>
        <w:t>(descritos por Anselin, 2013)</w:t>
      </w:r>
      <w:r w:rsidRPr="00FA2CF8">
        <w:fldChar w:fldCharType="end"/>
      </w:r>
      <w:r w:rsidRPr="00FA2CF8">
        <w:t xml:space="preserve"> que tienen en cuenta la endogeneidad existente cuando los precios se determinan de manera conjunta en mercados con dependencia interespacial.</w:t>
      </w:r>
      <w:r w:rsidR="0036311B">
        <w:t xml:space="preserve"> Pennerstorfer halla las estaciones independientes tienen una influencia pequeña sobre los precios </w:t>
      </w:r>
      <w:r w:rsidR="00616257">
        <w:t>promedios</w:t>
      </w:r>
      <w:r w:rsidR="0036311B">
        <w:t xml:space="preserve">, ya que el menor precio de cobran </w:t>
      </w:r>
      <w:r w:rsidR="00616257">
        <w:t>se compensa con la reducción de la competencia para los grifos de marca, que los consumidores perciben como de mayor calidad.</w:t>
      </w:r>
    </w:p>
    <w:p w14:paraId="219269B2" w14:textId="77777777" w:rsidR="00FC709D" w:rsidRDefault="00FC709D" w:rsidP="00FC709D">
      <w:r w:rsidRPr="00FA2CF8">
        <w:t xml:space="preserve">Debido a la dificultad de contar con información confiable de los volúmenes de venta por producto a nivel de estaciones, los trabajos que estiman modelos estructurales son escasos. En esta rama de la literatura, el trabajo seminal corresponde a Slade </w:t>
      </w:r>
      <w:r w:rsidRPr="00FA2CF8">
        <w:fldChar w:fldCharType="begin"/>
      </w:r>
      <w:r>
        <w:instrText xml:space="preserve"> ADDIN ZOTERO_ITEM CSL_CITATION {"citationID":"giEAfXSH","properties":{"formattedCitation":"(1992)","plainCitation":"(1992)","noteIndex":0},"citationItems":[{"id":790,"uris":["http://zotero.org/groups/2269288/items/JF7QBJ9Y"],"uri":["http://zotero.org/groups/2269288/items/JF7QBJ9Y"],"itemData":{"id":790,"type":"article-journal","title":"Vancouver's Gasoline-Price Wars: An Empirical Exercise in Uncovering Supergame Strategies","container-title":"The Review of Economic Studies","page":"257","volume":"59","issue":"2","source":"Crossref","URL":"https://academic.oup.com/restud/article-lookup/doi/10.2307/2297954","DOI":"10.2307/2297954","ISSN":"00346527","title-short":"Vancouver's Gasoline-Price Wars","language":"en","author":[{"family":"Slade","given":"Margaret E."}],"issued":{"date-parts":[["1992",4]]},"accessed":{"date-parts":[["2018",12,22]]}},"suppress-author":true}],"schema":"https://github.com/citation-style-language/schema/raw/master/csl-citation.json"} </w:instrText>
      </w:r>
      <w:r w:rsidRPr="00FA2CF8">
        <w:fldChar w:fldCharType="separate"/>
      </w:r>
      <w:r w:rsidRPr="00FA2CF8">
        <w:rPr>
          <w:rFonts w:ascii="Times New Roman" w:hAnsi="Times New Roman"/>
        </w:rPr>
        <w:t>(1992)</w:t>
      </w:r>
      <w:r w:rsidRPr="00FA2CF8">
        <w:fldChar w:fldCharType="end"/>
      </w:r>
      <w:r w:rsidRPr="00FA2CF8">
        <w:t xml:space="preserve"> que recolectó datos de precios y cantidades en una muestra limita de estaciones en Vancouver para poner a prueba distintos modelos de oligopolio. Houde </w:t>
      </w:r>
      <w:r w:rsidRPr="00FA2CF8">
        <w:fldChar w:fldCharType="begin"/>
      </w:r>
      <w:r w:rsidRPr="00FA2CF8">
        <w:instrText xml:space="preserve"> ADDIN ZOTERO_ITEM CSL_CITATION {"citationID":"RpfMXUMn","properties":{"formattedCitation":"(2012)","plainCitation":"(2012)","noteIndex":0},"citationItems":[{"id":796,"uris":["http://zotero.org/groups/2269288/items/74NWKGC3"],"uri":["http://zotero.org/groups/2269288/items/74NWKGC3"],"itemData":{"id":796,"type":"article-journal","title":"Spatial Differentiation and Vertical Mergers in Retail Markets for Gasoline","container-title":"American Economic Review","page":"2147-2182","volume":"102","issue":"5","source":"Crossref","URL":"http://pubs.aeaweb.org/doi/10.1257/aer.102.5.2147","DOI":"10.1257/aer.102.5.2147","ISSN":"0002-8282","language":"en","author":[{"family":"Houde","given":"Jean-François"}],"issued":{"date-parts":[["2012",8]]},"accessed":{"date-parts":[["2018",12,22]]}},"suppress-author":true}],"schema":"https://github.com/citation-style-language/schema/raw/master/csl-citation.json"} </w:instrText>
      </w:r>
      <w:r w:rsidRPr="00FA2CF8">
        <w:fldChar w:fldCharType="separate"/>
      </w:r>
      <w:r w:rsidRPr="00FA2CF8">
        <w:rPr>
          <w:rFonts w:ascii="Times New Roman" w:hAnsi="Times New Roman"/>
        </w:rPr>
        <w:t>(2012)</w:t>
      </w:r>
      <w:r w:rsidRPr="00FA2CF8">
        <w:fldChar w:fldCharType="end"/>
      </w:r>
      <w:r w:rsidRPr="00FA2CF8">
        <w:t xml:space="preserve"> y Manuszak </w:t>
      </w:r>
      <w:r w:rsidRPr="00FA2CF8">
        <w:fldChar w:fldCharType="begin"/>
      </w:r>
      <w:r w:rsidRPr="00FA2CF8">
        <w:instrText xml:space="preserve"> ADDIN ZOTERO_ITEM CSL_CITATION {"citationID":"GyDJGVeK","properties":{"formattedCitation":"(2010)","plainCitation":"(2010)","noteIndex":0},"citationItems":[{"id":795,"uris":["http://zotero.org/groups/2269288/items/L5N2UFHR"],"uri":["http://zotero.org/groups/2269288/items/L5N2UFHR"],"itemData":{"id":795,"type":"article-journal","title":"Predicting the impact of upstream mergers on downstream markets with an application to the retail gasoline industry","container-title":"International Journal of Industrial Organization","page":"99-111","volume":"28","issue":"1","source":"Crossref","abstract":"This paper presents an empirical model of oligopolistic supply and demand that reﬂects divisions between downstream retailers and upstream suppliers in order to evaluate the potential effects of upstream mergers. The demand model allows for downstream product differentiation, while the supply model allows upstream ﬁrms to inherit market power from their afﬁliated retailers. The supply and demand models are jointly estimated using data on the retail gasoline industry for the Hawaiian islands in the 1990s. A number of hypothetical upstream mergers in the Hawaiian retail gasoline industry are simulated to evaluate the effects of the mergers on market outcomes and welfare. Various scenarios with post-merger cost savings are also considered.","URL":"https://linkinghub.elsevier.com/retrieve/pii/S0167718709000629","DOI":"10.1016/j.ijindorg.2009.07.002","ISSN":"01677187","language":"en","author":[{"family":"Manuszak","given":"Mark D."}],"issued":{"date-parts":[["2010",1]]},"accessed":{"date-parts":[["2018",12,22]]}},"suppress-author":true}],"schema":"https://github.com/citation-style-language/schema/raw/master/csl-citation.json"} </w:instrText>
      </w:r>
      <w:r w:rsidRPr="00FA2CF8">
        <w:fldChar w:fldCharType="separate"/>
      </w:r>
      <w:r w:rsidRPr="00FA2CF8">
        <w:rPr>
          <w:rFonts w:ascii="Times New Roman" w:hAnsi="Times New Roman"/>
        </w:rPr>
        <w:t>(2010)</w:t>
      </w:r>
      <w:r w:rsidRPr="00FA2CF8">
        <w:fldChar w:fldCharType="end"/>
      </w:r>
      <w:r w:rsidRPr="00FA2CF8">
        <w:t xml:space="preserve"> también estiman modelos estructurales para determinar la estructura de mercados, utilizando en este caso base de datos con volúmenes adquiridas a firmas especializadas en mercados de combustibles en Canadá y EE.UU.</w:t>
      </w:r>
      <w:r>
        <w:t xml:space="preserve"> </w:t>
      </w:r>
      <w:r>
        <w:lastRenderedPageBreak/>
        <w:t>Houde encuentra que los precios se encuentran afectados por la distribución de trabajadores en su traslado a sus centros laborales. Por otra parte, Manuszak halla que las fusiones entre mayoristas de combustibles permiten que estas extraigan mayores rentas de sus contrapartes minoristas afiliadas, además de beneficiarse en el proceso los mayoristas y minoristas no involucrados en la fusión.</w:t>
      </w:r>
    </w:p>
    <w:p w14:paraId="23CEEC6A" w14:textId="5D42A018" w:rsidR="00FA2CF8" w:rsidRPr="00FA2CF8" w:rsidRDefault="00FA2CF8" w:rsidP="00F57A1B">
      <w:r w:rsidRPr="00FA2CF8">
        <w:t>Finalmente, algunos autores han utilizado eventos exógenos para evaluar los efectos de fusi</w:t>
      </w:r>
      <w:r w:rsidRPr="00FA2CF8">
        <w:fldChar w:fldCharType="begin"/>
      </w:r>
      <w:r w:rsidR="0038259E">
        <w:instrText xml:space="preserve"> ADDIN ZOTERO_ITEM CSL_CITATION {"citationID":"sZM9nOJj","properties":{"formattedCitation":"(2008)","plainCitation":"(2008)","dontUpdate":true,"noteIndex":0},"citationItems":[{"id":1060,"uris":["http://zotero.org/groups/2269288/items/RAQA2ZFQ"],"uri":["http://zotero.org/groups/2269288/items/RAQA2ZFQ"],"itemData":{"id":1060,"type":"article-journal","title":"Do Gasoline Mergers Affect Consumer Prices? The Marathon Ashland Petroleum and Ultramar Diamond Shamrock Transaction","container-title":"The Journal of Law and Economics","page":"135-152","volume":"51","issue":"1","source":"journals.uchicago.edu (Atypon)","abstract":"In 1999, Marathon Ashland Petroleum (MAP) acquired the Michigan assets of Ultramar Diamond Shamrock (UDS), which increased MAP’s share of terminal storage in Michigan from about 16 percent to about 25 percent and increased the share of gasoline stations bearing a MAP brand from about 16 percent to about 24 percent. In this paper, we examine whether this acquisition affected the retail price of gasoline. We use a difference‐in‐differences model to compare price movements in six Michigan cities affected by the acquisition with price movements in two nearby cities unaffected by the acquisition. Using this model, we find no evidence that this acquisition led to higher prices for consumers.","URL":"https://www.journals.uchicago.edu/doi/abs/10.1086/520004","DOI":"10.1086/520004","ISSN":"0022-2186","title-short":"Do Gasoline Mergers Affect Consumer Prices?","journalAbbreviation":"The Journal of Law and Economics","author":[{"family":"Simpson","given":"John"},{"family":"Taylor","given":"Christopher"}],"issued":{"date-parts":[["2008",2,1]]},"accessed":{"date-parts":[["2019",4,7]]}},"suppress-author":true}],"schema":"https://github.com/citation-style-language/schema/raw/master/csl-citation.json"} </w:instrText>
      </w:r>
      <w:r w:rsidRPr="00FA2CF8">
        <w:fldChar w:fldCharType="end"/>
      </w:r>
      <w:r w:rsidRPr="00FA2CF8">
        <w:t xml:space="preserve">ones o adquisiciones específicas en los precios de venta de combustible, entre ellos tenemos a Taylor y Hosken </w:t>
      </w:r>
      <w:r w:rsidRPr="00FA2CF8">
        <w:fldChar w:fldCharType="begin"/>
      </w:r>
      <w:r w:rsidR="0038259E">
        <w:instrText xml:space="preserve"> ADDIN ZOTERO_ITEM CSL_CITATION {"citationID":"5guu052O","properties":{"formattedCitation":"(2008)","plainCitation":"(2008)","noteIndex":0},"citationItems":[{"id":1060,"uris":["http://zotero.org/groups/2269288/items/RAQA2ZFQ"],"uri":["http://zotero.org/groups/2269288/items/RAQA2ZFQ"],"itemData":{"id":1060,"type":"article-journal","title":"Do Gasoline Mergers Affect Consumer Prices? The Marathon Ashland Petroleum and Ultramar Diamond Shamrock Transaction","container-title":"The Journal of Law and Economics","page":"135-152","volume":"51","issue":"1","source":"journals.uchicago.edu (Atypon)","abstract":"In 1999, Marathon Ashland Petroleum (MAP) acquired the Michigan assets of Ultramar Diamond Shamrock (UDS), which increased MAP’s share of terminal storage in Michigan from about 16 percent to about 25 percent and increased the share of gasoline stations bearing a MAP brand from about 16 percent to about 24 percent. In this paper, we examine whether this acquisition affected the retail price of gasoline. We use a difference‐in‐differences model to compare price movements in six Michigan cities affected by the acquisition with price movements in two nearby cities unaffected by the acquisition. Using this model, we find no evidence that this acquisition led to higher prices for consumers.","URL":"https://www.journals.uchicago.edu/doi/abs/10.1086/520004","DOI":"10.1086/520004","ISSN":"0022-2186","title-short":"Do Gasoline Mergers Affect Consumer Prices?","journalAbbreviation":"The Journal of Law and Economics","author":[{"family":"Simpson","given":"John"},{"family":"Taylor","given":"Christopher"}],"issued":{"date-parts":[["2008",2,1]]},"accessed":{"date-parts":[["2019",4,7]]}},"suppress-author":true}],"schema":"https://github.com/citation-style-language/schema/raw/master/csl-citation.json"} </w:instrText>
      </w:r>
      <w:r w:rsidRPr="00FA2CF8">
        <w:fldChar w:fldCharType="separate"/>
      </w:r>
      <w:r w:rsidRPr="00FA2CF8">
        <w:rPr>
          <w:rFonts w:ascii="Times New Roman" w:hAnsi="Times New Roman"/>
        </w:rPr>
        <w:t>(2008)</w:t>
      </w:r>
      <w:r w:rsidRPr="00FA2CF8">
        <w:fldChar w:fldCharType="end"/>
      </w:r>
      <w:r w:rsidRPr="00FA2CF8">
        <w:t xml:space="preserve">, Simpson y Taylor </w:t>
      </w:r>
      <w:r w:rsidRPr="00FA2CF8">
        <w:fldChar w:fldCharType="begin"/>
      </w:r>
      <w:r w:rsidR="0038259E">
        <w:instrText xml:space="preserve"> ADDIN ZOTERO_ITEM CSL_CITATION {"citationID":"2LsDHdDa","properties":{"formattedCitation":"(2008)","plainCitation":"(2008)","noteIndex":0},"citationItems":[{"id":1060,"uris":["http://zotero.org/groups/2269288/items/RAQA2ZFQ"],"uri":["http://zotero.org/groups/2269288/items/RAQA2ZFQ"],"itemData":{"id":1060,"type":"article-journal","title":"Do Gasoline Mergers Affect Consumer Prices? The Marathon Ashland Petroleum and Ultramar Diamond Shamrock Transaction","container-title":"The Journal of Law and Economics","page":"135-152","volume":"51","issue":"1","source":"journals.uchicago.edu (Atypon)","abstract":"In 1999, Marathon Ashland Petroleum (MAP) acquired the Michigan assets of Ultramar Diamond Shamrock (UDS), which increased MAP’s share of terminal storage in Michigan from about 16 percent to about 25 percent and increased the share of gasoline stations bearing a MAP brand from about 16 percent to about 24 percent. In this paper, we examine whether this acquisition affected the retail price of gasoline. We use a difference‐in‐differences model to compare price movements in six Michigan cities affected by the acquisition with price movements in two nearby cities unaffected by the acquisition. Using this model, we find no evidence that this acquisition led to higher prices for consumers.","URL":"https://www.journals.uchicago.edu/doi/abs/10.1086/520004","DOI":"10.1086/520004","ISSN":"0022-2186","title-short":"Do Gasoline Mergers Affect Consumer Prices?","journalAbbreviation":"The Journal of Law and Economics","author":[{"family":"Simpson","given":"John"},{"family":"Taylor","given":"Christopher"}],"issued":{"date-parts":[["2008",2,1]]},"accessed":{"date-parts":[["2019",4,7]]}},"suppress-author":true}],"schema":"https://github.com/citation-style-language/schema/raw/master/csl-citation.json"} </w:instrText>
      </w:r>
      <w:r w:rsidRPr="00FA2CF8">
        <w:fldChar w:fldCharType="separate"/>
      </w:r>
      <w:r w:rsidRPr="00FA2CF8">
        <w:rPr>
          <w:rFonts w:ascii="Times New Roman" w:hAnsi="Times New Roman"/>
        </w:rPr>
        <w:t>(2008)</w:t>
      </w:r>
      <w:r w:rsidRPr="00FA2CF8">
        <w:fldChar w:fldCharType="end"/>
      </w:r>
      <w:r w:rsidRPr="00FA2CF8">
        <w:t xml:space="preserve">, Pennerstorfer y Weiss </w:t>
      </w:r>
      <w:r w:rsidRPr="00FA2CF8">
        <w:fldChar w:fldCharType="begin"/>
      </w:r>
      <w:r w:rsidR="0038259E">
        <w:instrText xml:space="preserve"> ADDIN ZOTERO_ITEM CSL_CITATION {"citationID":"svXtA5YN","properties":{"formattedCitation":"(2013)","plainCitation":"(2013)","noteIndex":0},"citationItems":[{"id":1011,"uris":["http://zotero.org/groups/2269288/items/2IBPVQGE"],"uri":["http://zotero.org/groups/2269288/items/2IBPVQGE"],"itemData":{"id":1011,"type":"article-journal","title":"Spatial clustering and market power: Evidence from the retail gasoline market","container-title":"Regional Science and Urban Economics","page":"661-675","volume":"43","issue":"4","source":"ScienceDirect","abstract":"We investigate the impact of local market power and ‘spatial clustering’ on prices in the retail gasoline market. The acquisition of Aral stations from BP in the Austrian gasoline market in 2003 provides a ‘quasi-experiment’ for identification of the causal effects of changes in spatial clustering on retail prices for a panel of gasoline stations. Our econometric analysis suggests that spatial clustering of gasoline stations reduces the degree of competition between firms and increases equilibrium prices. Merger simulations show that ignoring merger-induced changes in spatial characteristics will lead to a significant bias in the evaluation of merger effects.","URL":"http://www.sciencedirect.com/science/article/pii/S0166046213000409","DOI":"10.1016/j.regsciurbeco.2013.04.002","ISSN":"0166-0462","title-short":"Spatial clustering and market power","journalAbbreviation":"Regional Science and Urban Economics","author":[{"family":"Pennerstorfer","given":"Dieter"},{"family":"Weiss","given":"Christoph"}],"issued":{"date-parts":[["2013",7,1]]},"accessed":{"date-parts":[["2019",3,2]]}},"suppress-author":true}],"schema":"https://github.com/citation-style-language/schema/raw/master/csl-citation.json"} </w:instrText>
      </w:r>
      <w:r w:rsidRPr="00FA2CF8">
        <w:fldChar w:fldCharType="separate"/>
      </w:r>
      <w:r w:rsidRPr="00FA2CF8">
        <w:rPr>
          <w:rFonts w:ascii="Times New Roman" w:hAnsi="Times New Roman"/>
        </w:rPr>
        <w:t>(2013)</w:t>
      </w:r>
      <w:r w:rsidRPr="00FA2CF8">
        <w:fldChar w:fldCharType="end"/>
      </w:r>
      <w:r w:rsidRPr="00FA2CF8">
        <w:t xml:space="preserve"> y Hastings </w:t>
      </w:r>
      <w:r w:rsidRPr="00FA2CF8">
        <w:fldChar w:fldCharType="begin"/>
      </w:r>
      <w:r w:rsidR="0038259E">
        <w:instrText xml:space="preserve"> ADDIN ZOTERO_ITEM CSL_CITATION {"citationID":"qXetEibG","properties":{"formattedCitation":"(2004)","plainCitation":"(2004)","noteIndex":0},"citationItems":[{"id":1014,"uris":["http://zotero.org/groups/2269288/items/R4UZQ3CV"],"uri":["http://zotero.org/groups/2269288/items/R4UZQ3CV"],"itemData":{"id":1014,"type":"article-journal","title":"Vertical Relationships and Competition in Retail Gasoline Markets: Empirical Evidence from Contract Changes in Southern California","container-title":"The American Economic Review","page":"317-328","volume":"94","issue":"1","source":"JSTOR","URL":"https://www.jstor.org/stable/3592781","ISSN":"0002-8282","title-short":"Vertical Relationships and Competition in Retail Gasoline Markets","author":[{"family":"Hastings","given":"Justine S."}],"issued":{"date-parts":[["2004"]]},"accessed":{"date-parts":[["2019",3,3]]}},"suppress-author":true}],"schema":"https://github.com/citation-style-language/schema/raw/master/csl-citation.json"} </w:instrText>
      </w:r>
      <w:r w:rsidRPr="00FA2CF8">
        <w:fldChar w:fldCharType="separate"/>
      </w:r>
      <w:r w:rsidRPr="00FA2CF8">
        <w:rPr>
          <w:rFonts w:ascii="Times New Roman" w:hAnsi="Times New Roman"/>
        </w:rPr>
        <w:t>(2004)</w:t>
      </w:r>
      <w:r w:rsidRPr="00FA2CF8">
        <w:fldChar w:fldCharType="end"/>
      </w:r>
      <w:r w:rsidRPr="00FA2CF8">
        <w:t>. En estos estudios, la metodología utilizada es diferencias-en-diferencias y en el caso de Hastings, se utiliza para evaluar el efecto de la adquisición de un grupo de estaciones independientes (sin marca) por una cadena reconocida.</w:t>
      </w:r>
      <w:r w:rsidR="00D466ED">
        <w:t xml:space="preserve"> Hastings encuentra que </w:t>
      </w:r>
      <w:r w:rsidR="00616257">
        <w:t>la conversión de estaciones independientes a estaciones de marca aumenta los precios en los mercados afectados.</w:t>
      </w:r>
    </w:p>
    <w:p w14:paraId="3641835D" w14:textId="1BC9BC45" w:rsidR="00796456" w:rsidRDefault="00B714F9" w:rsidP="00796456">
      <w:pPr>
        <w:pStyle w:val="Ttulo2"/>
      </w:pPr>
      <w:bookmarkStart w:id="7" w:name="_Toc6348716"/>
      <w:r w:rsidRPr="00CD64C6">
        <w:t>Modelos</w:t>
      </w:r>
      <w:r>
        <w:t xml:space="preserve"> de econometría espacial</w:t>
      </w:r>
      <w:bookmarkEnd w:id="7"/>
    </w:p>
    <w:p w14:paraId="205DB471" w14:textId="77777777" w:rsidR="008A5B92" w:rsidRDefault="00796456" w:rsidP="00796456">
      <w:r>
        <w:t>Los modelos de econometría espacial reflejan situaciones donde esperamos que los valores que se observan para un punto o región, estén correlacionados con observaciones vecinas. En un modelo lineal para un corte transversal, esta interacción se omite asumiendo que las observaciones de una ubicación espacial son independientes de las observaciones en el resto de observaciones.</w:t>
      </w:r>
      <w:r w:rsidR="008A5B92">
        <w:t xml:space="preserve"> La dependencia espacial entre dos ubicaciones puede representarse de manera simple mediante dos procesos generadores de datos simultáneos:</w:t>
      </w:r>
    </w:p>
    <w:p w14:paraId="4EDADDA4" w14:textId="0DFAA3F9" w:rsidR="008A5B92" w:rsidRPr="00137AA9" w:rsidRDefault="00560D5E" w:rsidP="00796456">
      <m:oMathPara>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β+</m:t>
          </m:r>
          <m:sSub>
            <m:sSubPr>
              <m:ctrlPr>
                <w:rPr>
                  <w:rFonts w:ascii="Cambria Math" w:hAnsi="Cambria Math"/>
                  <w:i/>
                </w:rPr>
              </m:ctrlPr>
            </m:sSubPr>
            <m:e>
              <m:r>
                <w:rPr>
                  <w:rFonts w:ascii="Cambria Math" w:hAnsi="Cambria Math"/>
                </w:rPr>
                <m:t>ε</m:t>
              </m:r>
            </m:e>
            <m:sub>
              <m:r>
                <w:rPr>
                  <w:rFonts w:ascii="Cambria Math" w:hAnsi="Cambria Math"/>
                </w:rPr>
                <m:t>i</m:t>
              </m:r>
            </m:sub>
          </m:sSub>
          <m:r>
            <m:rPr>
              <m:sty m:val="p"/>
            </m:rPr>
            <w:rPr>
              <w:rFonts w:ascii="Cambria Math" w:hAnsi="Cambria Math"/>
            </w:rPr>
            <w:br/>
          </m:r>
        </m:oMath>
        <m:oMath>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j</m:t>
              </m:r>
            </m:sub>
          </m:sSub>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β+</m:t>
          </m:r>
          <m:sSub>
            <m:sSubPr>
              <m:ctrlPr>
                <w:rPr>
                  <w:rFonts w:ascii="Cambria Math" w:hAnsi="Cambria Math"/>
                  <w:i/>
                </w:rPr>
              </m:ctrlPr>
            </m:sSubPr>
            <m:e>
              <m:r>
                <w:rPr>
                  <w:rFonts w:ascii="Cambria Math" w:hAnsi="Cambria Math"/>
                </w:rPr>
                <m:t>ε</m:t>
              </m:r>
            </m:e>
            <m:sub>
              <m:r>
                <w:rPr>
                  <w:rFonts w:ascii="Cambria Math" w:hAnsi="Cambria Math"/>
                </w:rPr>
                <m:t>j</m:t>
              </m:r>
            </m:sub>
          </m:sSub>
          <m:r>
            <m:rPr>
              <m:sty m:val="p"/>
            </m:rPr>
            <w:rPr>
              <w:rFonts w:ascii="Cambria Math" w:hAnsi="Cambria Math"/>
            </w:rPr>
            <w:br/>
          </m:r>
        </m:oMath>
        <m:oMath>
          <m:sSub>
            <m:sSubPr>
              <m:ctrlPr>
                <w:rPr>
                  <w:rFonts w:ascii="Cambria Math" w:hAnsi="Cambria Math"/>
                  <w:i/>
                </w:rPr>
              </m:ctrlPr>
            </m:sSubPr>
            <m:e>
              <m:r>
                <w:rPr>
                  <w:rFonts w:ascii="Cambria Math" w:hAnsi="Cambria Math"/>
                </w:rPr>
                <m:t>ε</m:t>
              </m:r>
            </m:e>
            <m:sub>
              <m:r>
                <w:rPr>
                  <w:rFonts w:ascii="Cambria Math" w:hAnsi="Cambria Math"/>
                </w:rPr>
                <m:t>i</m:t>
              </m:r>
            </m:sub>
          </m:sSub>
          <m:r>
            <w:rPr>
              <w:rFonts w:ascii="Cambria Math" w:hAnsi="Cambria Math"/>
            </w:rPr>
            <m:t>~N</m:t>
          </m:r>
          <m:d>
            <m:dPr>
              <m:ctrlPr>
                <w:rPr>
                  <w:rFonts w:ascii="Cambria Math" w:hAnsi="Cambria Math"/>
                  <w:i/>
                </w:rPr>
              </m:ctrlPr>
            </m:dPr>
            <m:e>
              <m:r>
                <w:rPr>
                  <w:rFonts w:ascii="Cambria Math" w:hAnsi="Cambria Math"/>
                </w:rPr>
                <m:t xml:space="preserve">0, </m:t>
              </m:r>
              <m:sSup>
                <m:sSupPr>
                  <m:ctrlPr>
                    <w:rPr>
                      <w:rFonts w:ascii="Cambria Math" w:hAnsi="Cambria Math"/>
                      <w:i/>
                    </w:rPr>
                  </m:ctrlPr>
                </m:sSupPr>
                <m:e>
                  <m:r>
                    <w:rPr>
                      <w:rFonts w:ascii="Cambria Math" w:hAnsi="Cambria Math"/>
                    </w:rPr>
                    <m:t>σ</m:t>
                  </m:r>
                </m:e>
                <m:sup>
                  <m:r>
                    <w:rPr>
                      <w:rFonts w:ascii="Cambria Math" w:hAnsi="Cambria Math"/>
                    </w:rPr>
                    <m:t>2</m:t>
                  </m:r>
                </m:sup>
              </m:sSup>
            </m:e>
          </m:d>
          <m:r>
            <w:rPr>
              <w:rFonts w:ascii="Cambria Math" w:hAnsi="Cambria Math"/>
            </w:rPr>
            <m:t xml:space="preserve"> i=1</m:t>
          </m:r>
          <m:r>
            <m:rPr>
              <m:sty m:val="p"/>
            </m:rPr>
            <w:rPr>
              <w:rFonts w:ascii="Cambria Math" w:hAnsi="Cambria Math"/>
            </w:rPr>
            <w:br/>
          </m:r>
        </m:oMath>
        <m:oMath>
          <m:sSub>
            <m:sSubPr>
              <m:ctrlPr>
                <w:rPr>
                  <w:rFonts w:ascii="Cambria Math" w:hAnsi="Cambria Math"/>
                  <w:i/>
                </w:rPr>
              </m:ctrlPr>
            </m:sSubPr>
            <m:e>
              <m:r>
                <w:rPr>
                  <w:rFonts w:ascii="Cambria Math" w:hAnsi="Cambria Math"/>
                </w:rPr>
                <m:t>ε</m:t>
              </m:r>
            </m:e>
            <m:sub>
              <m:r>
                <w:rPr>
                  <w:rFonts w:ascii="Cambria Math" w:hAnsi="Cambria Math"/>
                </w:rPr>
                <m:t>j</m:t>
              </m:r>
            </m:sub>
          </m:sSub>
          <m:r>
            <w:rPr>
              <w:rFonts w:ascii="Cambria Math" w:hAnsi="Cambria Math"/>
            </w:rPr>
            <m:t>~N</m:t>
          </m:r>
          <m:d>
            <m:dPr>
              <m:ctrlPr>
                <w:rPr>
                  <w:rFonts w:ascii="Cambria Math" w:hAnsi="Cambria Math"/>
                  <w:i/>
                </w:rPr>
              </m:ctrlPr>
            </m:dPr>
            <m:e>
              <m:r>
                <w:rPr>
                  <w:rFonts w:ascii="Cambria Math" w:hAnsi="Cambria Math"/>
                </w:rPr>
                <m:t xml:space="preserve">0, </m:t>
              </m:r>
              <m:sSup>
                <m:sSupPr>
                  <m:ctrlPr>
                    <w:rPr>
                      <w:rFonts w:ascii="Cambria Math" w:hAnsi="Cambria Math"/>
                      <w:i/>
                    </w:rPr>
                  </m:ctrlPr>
                </m:sSupPr>
                <m:e>
                  <m:r>
                    <w:rPr>
                      <w:rFonts w:ascii="Cambria Math" w:hAnsi="Cambria Math"/>
                    </w:rPr>
                    <m:t>σ</m:t>
                  </m:r>
                </m:e>
                <m:sup>
                  <m:r>
                    <w:rPr>
                      <w:rFonts w:ascii="Cambria Math" w:hAnsi="Cambria Math"/>
                    </w:rPr>
                    <m:t>2</m:t>
                  </m:r>
                </m:sup>
              </m:sSup>
            </m:e>
          </m:d>
          <m:r>
            <w:rPr>
              <w:rFonts w:ascii="Cambria Math" w:hAnsi="Cambria Math"/>
            </w:rPr>
            <m:t xml:space="preserve"> j=2</m:t>
          </m:r>
        </m:oMath>
      </m:oMathPara>
    </w:p>
    <w:p w14:paraId="14CF6DA9" w14:textId="6FE0A536" w:rsidR="004C4ACE" w:rsidRPr="002C12C7" w:rsidRDefault="004C4ACE" w:rsidP="002C12C7">
      <w:pPr>
        <w:pStyle w:val="Ttulo3"/>
      </w:pPr>
      <w:bookmarkStart w:id="8" w:name="_Toc6348717"/>
      <w:r w:rsidRPr="002C12C7">
        <w:t>Modelo general de Manski</w:t>
      </w:r>
      <w:bookmarkEnd w:id="8"/>
    </w:p>
    <w:p w14:paraId="06A4C3EE" w14:textId="5556E444" w:rsidR="0004424C" w:rsidRDefault="0004424C" w:rsidP="0004424C">
      <w:r>
        <w:t xml:space="preserve">En esta sección realizamos una revisión de los modelos lineales de dependencia espacial. La discusión sigue lo descrito por Elhorst </w:t>
      </w:r>
      <w:r>
        <w:fldChar w:fldCharType="begin"/>
      </w:r>
      <w:r w:rsidR="0038259E">
        <w:instrText xml:space="preserve"> ADDIN ZOTERO_ITEM CSL_CITATION {"citationID":"2iaL9eoq","properties":{"formattedCitation":"(2010)","plainCitation":"(2010)","noteIndex":0},"citationItems":[{"id":1068,"uris":["http://zotero.org/groups/2269288/items/Z6W4LAXW"],"uri":["http://zotero.org/groups/2269288/items/Z6W4LAXW"],"itemData":{"id":1068,"type":"article-journal","title":"Applied Spatial Econometrics: Raising the Bar","container-title":"Spatial Economic Analysis","page":"9-28","volume":"5","issue":"1","source":"Taylor and Francis+NEJM","abstract":"This paper places the key issues and implications of the new ‘introductory’ book on spatial econometrics by James LeSage &amp; Kelley Pace (2009) in a broader perspective: the argument in favour of the spatial Durbin model, the use of indirect effects as a more valid basis for testing whether spatial spillovers are significant, the use of Bayesian posterior model probabilities to determine which spatial weights matrix best describes the data, and the book's contribution to the literature on spatio-temporal models. The main conclusion is that the state of the art of applied spatial econometrics has taken a step change with the publication of this book. Relever le niveau de l'économetrie spatial appliquée RÉSUMÉ La présente communication place les principales questions et implications du nouvel ouvrage d'introduction sur l'économétries spatiale de James LeSage &amp; Kelley Pace (2009) dans un contexte plus général: l'argument favorisant le modèle spatial de Durbin, l'emploi d'effets indirects comme base plus valable pour évaluer l'aspect significatif des déversements spatiaux, l'emploi des probabilités d'un modèle baysien postérieur pour évaluer laquelle des matrices de poids spatiaux décrit le mieux les donnes, et la contribution de l'ouvrage la documentation sur les modèles spatio-temporels. La principale conclusion est qu'avec la publication de cet ouvrage, l'état de l'art de l'économétries spatiale applique a effectué un grand pas en avant. Alzar el nivel de la econometría espacial aplicada RÉSUMÉ Este trabajo plantea las cuestiones e implicaciones clave del nuevo libro introductorio sobre económetra espacial de James LeSage &amp; Kelley Pace (2009) dentro de una perspectiva más amplia: el argumento a favor del modelo espacial Durbin, el uso de efectos indirectos como una base más válida para poner a prueba si los desbordamientos espaciales son significativos, el uso de probabilidades posteriores bayesianas para descubrir que matriz de pesos espaciales describe mejor los datos, y la contribución del libro a la bibliógrafa sobre modelos espaciotemporales. La principal conclusión es que la econometría espacial aplicada más avanzada ha experimentado un cambio radical con la publicación de este libro.","URL":"https://doi.org/10.1080/17421770903541772","DOI":"10.1080/17421770903541772","ISSN":"1742-1772","title-short":"Applied Spatial Econometrics","author":[{"family":"Elhorst","given":"J. Paul"}],"issued":{"date-parts":[["2010",3,1]]},"accessed":{"date-parts":[["2019",4,7]]}},"suppress-author":true}],"schema":"https://github.com/citation-style-language/schema/raw/master/csl-citation.json"} </w:instrText>
      </w:r>
      <w:r>
        <w:fldChar w:fldCharType="separate"/>
      </w:r>
      <w:r w:rsidRPr="0004424C">
        <w:rPr>
          <w:rFonts w:ascii="Times New Roman" w:hAnsi="Times New Roman"/>
        </w:rPr>
        <w:t>(2010)</w:t>
      </w:r>
      <w:r>
        <w:fldChar w:fldCharType="end"/>
      </w:r>
      <w:r w:rsidR="006D626F">
        <w:t xml:space="preserve"> y Lesage y Pace </w:t>
      </w:r>
      <w:r w:rsidR="006D626F">
        <w:fldChar w:fldCharType="begin"/>
      </w:r>
      <w:r w:rsidR="006D626F">
        <w:instrText xml:space="preserve"> ADDIN ZOTERO_ITEM CSL_CITATION {"citationID":"z6099ieb","properties":{"formattedCitation":"(2009)","plainCitation":"(2009)","noteIndex":0},"citationItems":[{"id":1084,"uris":["http://zotero.org/groups/2269288/items/TENS87NW"],"uri":["http://zotero.org/groups/2269288/items/TENS87NW"],"itemData":{"id":1084,"type":"book","title":"Introduction to spatial econometrics","publisher":"Chapman and Hall/CRC","source":"Google Scholar","author":[{"family":"LeSage","given":"James"},{"family":"Pace","given":"Robert Kelley"}],"issued":{"date-parts":[["2009"]]}},"suppress-author":true}],"schema":"https://github.com/citation-style-language/schema/raw/master/csl-citation.json"} </w:instrText>
      </w:r>
      <w:r w:rsidR="006D626F">
        <w:fldChar w:fldCharType="separate"/>
      </w:r>
      <w:r w:rsidR="006D626F" w:rsidRPr="006D626F">
        <w:rPr>
          <w:rFonts w:ascii="Times New Roman" w:hAnsi="Times New Roman"/>
        </w:rPr>
        <w:t>(2009)</w:t>
      </w:r>
      <w:r w:rsidR="006D626F">
        <w:fldChar w:fldCharType="end"/>
      </w:r>
      <w:r w:rsidR="006D626F">
        <w:t>.</w:t>
      </w:r>
    </w:p>
    <w:p w14:paraId="5DC0005C" w14:textId="6B3914CC" w:rsidR="0004424C" w:rsidRDefault="0004424C" w:rsidP="0004424C">
      <w:r>
        <w:lastRenderedPageBreak/>
        <w:t xml:space="preserve">Existen tres tipos de interacción que pueden explicar por qué una observación puede estar relacionada con otra cercana: (i) problemas de endogeneidad, donde las decisiones de una unidad, en el caso del presente trabajo sería el precio del combustible, pueden depender de otras unidades; (ii) por exogeneidad, cuando la observación depende de variables independientes que entraron en la decisión de una unidad vecina; (iii) efectos correlacionados, cuando existen características no observadas que acarrean un comportamiento similar </w:t>
      </w:r>
      <w:r>
        <w:fldChar w:fldCharType="begin"/>
      </w:r>
      <w:r w:rsidR="0038259E">
        <w:instrText xml:space="preserve"> ADDIN ZOTERO_ITEM CSL_CITATION {"citationID":"TzNGnAWc","properties":{"formattedCitation":"(Manski, 1993)","plainCitation":"(Manski, 1993)","noteIndex":0},"citationItems":[{"id":1074,"uris":["http://zotero.org/groups/2269288/items/2ALCFJLD"],"uri":["http://zotero.org/groups/2269288/items/2ALCFJLD"],"itemData":{"id":1074,"type":"article-journal","title":"Identification of endogenous social effects: The reflection problem","container-title":"The review of economic studies","page":"531–542","volume":"60","issue":"3","source":"Google Scholar","title-short":"Identification of endogenous social effects","author":[{"family":"Manski","given":"Charles F."}],"issued":{"date-parts":[["1993"]]}}}],"schema":"https://github.com/citation-style-language/schema/raw/master/csl-citation.json"} </w:instrText>
      </w:r>
      <w:r>
        <w:fldChar w:fldCharType="separate"/>
      </w:r>
      <w:r w:rsidRPr="0004424C">
        <w:rPr>
          <w:rFonts w:ascii="Times New Roman" w:hAnsi="Times New Roman"/>
        </w:rPr>
        <w:t>(Manski, 1993)</w:t>
      </w:r>
      <w:r>
        <w:fldChar w:fldCharType="end"/>
      </w:r>
      <w:r>
        <w:t>.</w:t>
      </w:r>
      <w:r w:rsidR="00C72315">
        <w:t xml:space="preserve"> Manski modeló esta situación de la siguiente manera:</w:t>
      </w:r>
    </w:p>
    <w:p w14:paraId="01EE9441" w14:textId="7302A542" w:rsidR="00AD5B83" w:rsidRDefault="00C72315" w:rsidP="00AD5B83">
      <w:pPr>
        <w:tabs>
          <w:tab w:val="center" w:pos="3828"/>
          <w:tab w:val="right" w:pos="9361"/>
        </w:tabs>
        <w:jc w:val="center"/>
      </w:pPr>
      <m:oMath>
        <m:r>
          <w:rPr>
            <w:rFonts w:ascii="Cambria Math" w:hAnsi="Cambria Math"/>
          </w:rPr>
          <m:t>Y=ρWY+α</m:t>
        </m:r>
        <m:sSub>
          <m:sSubPr>
            <m:ctrlPr>
              <w:rPr>
                <w:rFonts w:ascii="Cambria Math" w:hAnsi="Cambria Math"/>
                <w:i/>
              </w:rPr>
            </m:ctrlPr>
          </m:sSubPr>
          <m:e>
            <m:r>
              <w:rPr>
                <w:rFonts w:ascii="Cambria Math" w:hAnsi="Cambria Math"/>
              </w:rPr>
              <m:t>1</m:t>
            </m:r>
          </m:e>
          <m:sub>
            <m:r>
              <w:rPr>
                <w:rFonts w:ascii="Cambria Math" w:hAnsi="Cambria Math"/>
              </w:rPr>
              <m:t>N</m:t>
            </m:r>
          </m:sub>
        </m:sSub>
        <m:r>
          <w:rPr>
            <w:rFonts w:ascii="Cambria Math" w:hAnsi="Cambria Math"/>
          </w:rPr>
          <m:t>+Xβ+WXθ+u</m:t>
        </m:r>
      </m:oMath>
      <w:r w:rsidR="00AD5B83">
        <w:tab/>
      </w:r>
    </w:p>
    <w:p w14:paraId="714A6C69" w14:textId="0D8ABFE8" w:rsidR="00C72315" w:rsidRPr="00C72315" w:rsidRDefault="00C72315" w:rsidP="00AD5B83">
      <w:pPr>
        <w:tabs>
          <w:tab w:val="center" w:pos="3828"/>
          <w:tab w:val="right" w:pos="9361"/>
        </w:tabs>
        <w:jc w:val="center"/>
      </w:pPr>
      <m:oMathPara>
        <m:oMath>
          <m:r>
            <w:rPr>
              <w:rFonts w:ascii="Cambria Math" w:hAnsi="Cambria Math"/>
            </w:rPr>
            <m:t>u=λWu+ε</m:t>
          </m:r>
        </m:oMath>
      </m:oMathPara>
    </w:p>
    <w:p w14:paraId="3EA9F9BD" w14:textId="4991DC29" w:rsidR="0004424C" w:rsidRDefault="00C72315" w:rsidP="0004424C">
      <w:r>
        <w:t xml:space="preserve">Donde </w:t>
      </w:r>
      <m:oMath>
        <m:r>
          <w:rPr>
            <w:rFonts w:ascii="Cambria Math" w:hAnsi="Cambria Math"/>
          </w:rPr>
          <m:t>WY</m:t>
        </m:r>
      </m:oMath>
      <w:r>
        <w:t xml:space="preserve"> recoge las interacciones entre las variables dependientes de distintas unidades, </w:t>
      </w:r>
      <m:oMath>
        <m:r>
          <w:rPr>
            <w:rFonts w:ascii="Cambria Math" w:hAnsi="Cambria Math"/>
          </w:rPr>
          <m:t>WX</m:t>
        </m:r>
      </m:oMath>
      <w:r>
        <w:t xml:space="preserve"> </w:t>
      </w:r>
      <w:r w:rsidR="00FC709D">
        <w:t>el efecto</w:t>
      </w:r>
      <w:r>
        <w:t xml:space="preserve"> de las características observables vecinas</w:t>
      </w:r>
      <w:r w:rsidR="00FC709D">
        <w:t xml:space="preserve"> sobre la variable dependiente</w:t>
      </w:r>
      <w:r>
        <w:t xml:space="preserve">, </w:t>
      </w:r>
      <m:oMath>
        <m:r>
          <w:rPr>
            <w:rFonts w:ascii="Cambria Math" w:hAnsi="Cambria Math"/>
          </w:rPr>
          <m:t>Wu</m:t>
        </m:r>
      </m:oMath>
      <w:r>
        <w:t xml:space="preserve"> las interacciones entre las características no observables de las unidades espaciales. </w:t>
      </w:r>
      <m:oMath>
        <m:r>
          <w:rPr>
            <w:rFonts w:ascii="Cambria Math" w:hAnsi="Cambria Math"/>
          </w:rPr>
          <m:t>ρ</m:t>
        </m:r>
      </m:oMath>
      <w:r>
        <w:t xml:space="preserve"> recibe el nombre coeficiente espacial autoregresivo, </w:t>
      </w:r>
      <m:oMath>
        <m:r>
          <w:rPr>
            <w:rFonts w:ascii="Cambria Math" w:hAnsi="Cambria Math"/>
          </w:rPr>
          <m:t>λ</m:t>
        </m:r>
      </m:oMath>
      <w:r>
        <w:t xml:space="preserve"> es el coeficiente de autocorrelación espacial, </w:t>
      </w:r>
      <m:oMath>
        <m:r>
          <w:rPr>
            <w:rFonts w:ascii="Cambria Math" w:hAnsi="Cambria Math"/>
          </w:rPr>
          <m:t>θ</m:t>
        </m:r>
      </m:oMath>
      <w:r>
        <w:t xml:space="preserve"> y </w:t>
      </w:r>
      <m:oMath>
        <m:r>
          <w:rPr>
            <w:rFonts w:ascii="Cambria Math" w:hAnsi="Cambria Math"/>
          </w:rPr>
          <m:t>β</m:t>
        </m:r>
      </m:oMath>
      <w:r>
        <w:t xml:space="preserve"> son vectores de parámetros desconocidos. Finalmente, la literatura da especial atención a la formulación de la matriz </w:t>
      </w:r>
      <m:oMath>
        <m:r>
          <w:rPr>
            <w:rFonts w:ascii="Cambria Math" w:hAnsi="Cambria Math"/>
          </w:rPr>
          <m:t>W</m:t>
        </m:r>
      </m:oMath>
      <w:r>
        <w:t xml:space="preserve"> que describe la distribución </w:t>
      </w:r>
      <w:r w:rsidR="00CF3910">
        <w:t xml:space="preserve">espacial </w:t>
      </w:r>
      <w:r>
        <w:t xml:space="preserve">de las observaciones </w:t>
      </w:r>
      <w:r w:rsidR="00CF3910">
        <w:t>en la muestra.</w:t>
      </w:r>
    </w:p>
    <w:p w14:paraId="78BF8765" w14:textId="0D5AEADE" w:rsidR="004C4ACE" w:rsidRDefault="004C4ACE" w:rsidP="002C12C7">
      <w:pPr>
        <w:pStyle w:val="Ttulo3"/>
      </w:pPr>
      <w:bookmarkStart w:id="9" w:name="_Ref5724351"/>
      <w:bookmarkStart w:id="10" w:name="_Toc6348718"/>
      <w:r>
        <w:t>Modelos derivados del modelo de Manski</w:t>
      </w:r>
      <w:bookmarkEnd w:id="9"/>
      <w:bookmarkEnd w:id="10"/>
    </w:p>
    <w:p w14:paraId="73F0EF7B" w14:textId="63C769C7" w:rsidR="004C4ACE" w:rsidRDefault="004C4ACE" w:rsidP="00AD5B83">
      <w:r>
        <w:t xml:space="preserve">Aplicando restricciones al modelo de la ecuación </w:t>
      </w:r>
      <w:r w:rsidR="00AD5B83">
        <w:t>se obtienen ocho modelos lineales entre los que destacan el modelo espacial de Durbin, el modelo con rezagos espaciales y modelo de errores espaciales. El diagrama de flujo de los mode</w:t>
      </w:r>
      <w:r w:rsidR="00660EDE">
        <w:t xml:space="preserve">los se muestra en el </w:t>
      </w:r>
      <w:r w:rsidR="00660EDE" w:rsidRPr="00660EDE">
        <w:fldChar w:fldCharType="begin"/>
      </w:r>
      <w:r w:rsidR="00660EDE" w:rsidRPr="00660EDE">
        <w:instrText xml:space="preserve"> REF _Ref5740583 \h  \* MERGEFORMAT </w:instrText>
      </w:r>
      <w:r w:rsidR="00660EDE" w:rsidRPr="00660EDE">
        <w:fldChar w:fldCharType="separate"/>
      </w:r>
      <w:r w:rsidR="00560D5E" w:rsidRPr="003D7632">
        <w:t xml:space="preserve">Gráfico </w:t>
      </w:r>
      <w:r w:rsidR="00560D5E">
        <w:rPr>
          <w:noProof/>
        </w:rPr>
        <w:t>2</w:t>
      </w:r>
      <w:r w:rsidR="00660EDE" w:rsidRPr="00660EDE">
        <w:fldChar w:fldCharType="end"/>
      </w:r>
      <w:r w:rsidR="00660EDE">
        <w:t>.</w:t>
      </w:r>
    </w:p>
    <w:p w14:paraId="7819B231" w14:textId="58F3DD94" w:rsidR="007C4FE0" w:rsidRPr="00660EDE" w:rsidRDefault="007C4FE0" w:rsidP="007C4FE0">
      <w:pPr>
        <w:pStyle w:val="Descripcin"/>
        <w:keepNext/>
        <w:rPr>
          <w:i/>
          <w:color w:val="000000" w:themeColor="text1"/>
        </w:rPr>
      </w:pPr>
      <w:bookmarkStart w:id="11" w:name="_Ref6341414"/>
      <w:bookmarkStart w:id="12" w:name="_Toc6348818"/>
      <w:r w:rsidRPr="00660EDE">
        <w:rPr>
          <w:i/>
          <w:color w:val="000000" w:themeColor="text1"/>
        </w:rPr>
        <w:lastRenderedPageBreak/>
        <w:t xml:space="preserve">Gráfico </w:t>
      </w:r>
      <w:r w:rsidRPr="00660EDE">
        <w:rPr>
          <w:i/>
          <w:color w:val="000000" w:themeColor="text1"/>
        </w:rPr>
        <w:fldChar w:fldCharType="begin"/>
      </w:r>
      <w:r w:rsidRPr="00660EDE">
        <w:rPr>
          <w:i/>
          <w:color w:val="000000" w:themeColor="text1"/>
        </w:rPr>
        <w:instrText xml:space="preserve"> SEQ Gráfico \* ARABIC </w:instrText>
      </w:r>
      <w:r w:rsidRPr="00660EDE">
        <w:rPr>
          <w:i/>
          <w:color w:val="000000" w:themeColor="text1"/>
        </w:rPr>
        <w:fldChar w:fldCharType="separate"/>
      </w:r>
      <w:r w:rsidR="00560D5E">
        <w:rPr>
          <w:i/>
          <w:noProof/>
          <w:color w:val="000000" w:themeColor="text1"/>
        </w:rPr>
        <w:t>1</w:t>
      </w:r>
      <w:r w:rsidRPr="00660EDE">
        <w:rPr>
          <w:i/>
          <w:color w:val="000000" w:themeColor="text1"/>
        </w:rPr>
        <w:fldChar w:fldCharType="end"/>
      </w:r>
      <w:bookmarkEnd w:id="11"/>
      <w:r w:rsidR="00660EDE" w:rsidRPr="00660EDE">
        <w:rPr>
          <w:i/>
          <w:color w:val="000000" w:themeColor="text1"/>
        </w:rPr>
        <w:t>: Modelos de dependencia espacial para datos de corte transversal</w:t>
      </w:r>
      <w:bookmarkEnd w:id="12"/>
    </w:p>
    <w:p w14:paraId="025D549B" w14:textId="2980774F" w:rsidR="00660EDE" w:rsidRDefault="009E0813" w:rsidP="00660EDE">
      <w:pPr>
        <w:rPr>
          <w:sz w:val="18"/>
          <w:szCs w:val="18"/>
        </w:rPr>
      </w:pPr>
      <w:r>
        <w:rPr>
          <w:noProof/>
          <w:lang w:val="en-US"/>
        </w:rPr>
        <mc:AlternateContent>
          <mc:Choice Requires="wpc">
            <w:drawing>
              <wp:anchor distT="0" distB="0" distL="114300" distR="114300" simplePos="0" relativeHeight="251669504" behindDoc="0" locked="0" layoutInCell="1" allowOverlap="1" wp14:anchorId="256D64F6" wp14:editId="5D0DE28F">
                <wp:simplePos x="0" y="0"/>
                <wp:positionH relativeFrom="column">
                  <wp:posOffset>3175</wp:posOffset>
                </wp:positionH>
                <wp:positionV relativeFrom="paragraph">
                  <wp:posOffset>3175</wp:posOffset>
                </wp:positionV>
                <wp:extent cx="5692775" cy="3195955"/>
                <wp:effectExtent l="0" t="0" r="3175" b="0"/>
                <wp:wrapSquare wrapText="bothSides"/>
                <wp:docPr id="7" name="Lienzo 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w="9525">
                          <a:noFill/>
                        </a:ln>
                      </wpc:whole>
                      <wps:wsp>
                        <wps:cNvPr id="8" name="Rectángulo 8"/>
                        <wps:cNvSpPr/>
                        <wps:spPr>
                          <a:xfrm>
                            <a:off x="1848874" y="246401"/>
                            <a:ext cx="1808725" cy="405765"/>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83CF1EE" w14:textId="5B19CEA1" w:rsidR="00560D5E" w:rsidRPr="009E0813" w:rsidRDefault="00560D5E" w:rsidP="00660EDE">
                              <w:pPr>
                                <w:spacing w:after="0" w:line="240" w:lineRule="auto"/>
                                <w:jc w:val="left"/>
                                <w:rPr>
                                  <w:rFonts w:eastAsiaTheme="minorEastAsia" w:cstheme="minorBidi"/>
                                  <w:color w:val="000000" w:themeColor="text1"/>
                                  <w:sz w:val="18"/>
                                </w:rPr>
                              </w:pPr>
                              <w:r w:rsidRPr="009E0813">
                                <w:rPr>
                                  <w:rFonts w:eastAsiaTheme="minorEastAsia" w:cstheme="minorBidi"/>
                                  <w:color w:val="000000" w:themeColor="text1"/>
                                  <w:sz w:val="18"/>
                                </w:rPr>
                                <w:t>Modelo de Manski</w:t>
                              </w:r>
                            </w:p>
                            <w:p w14:paraId="733988E0" w14:textId="222667F2" w:rsidR="00560D5E" w:rsidRPr="009E0813" w:rsidRDefault="00560D5E" w:rsidP="00660EDE">
                              <w:pPr>
                                <w:spacing w:after="0" w:line="240" w:lineRule="auto"/>
                                <w:jc w:val="center"/>
                                <w:rPr>
                                  <w:rFonts w:eastAsiaTheme="minorEastAsia" w:cstheme="minorBidi"/>
                                  <w:color w:val="000000" w:themeColor="text1"/>
                                  <w:sz w:val="18"/>
                                </w:rPr>
                              </w:pPr>
                              <m:oMathPara>
                                <m:oMathParaPr>
                                  <m:jc m:val="left"/>
                                </m:oMathParaPr>
                                <m:oMath>
                                  <m:r>
                                    <w:rPr>
                                      <w:rFonts w:ascii="Cambria Math" w:hAnsi="Cambria Math"/>
                                      <w:color w:val="000000" w:themeColor="text1"/>
                                      <w:sz w:val="18"/>
                                    </w:rPr>
                                    <m:t>Y=ρWY+α</m:t>
                                  </m:r>
                                  <m:sSub>
                                    <m:sSubPr>
                                      <m:ctrlPr>
                                        <w:rPr>
                                          <w:rFonts w:ascii="Cambria Math" w:hAnsi="Cambria Math"/>
                                          <w:i/>
                                          <w:color w:val="000000" w:themeColor="text1"/>
                                          <w:sz w:val="18"/>
                                        </w:rPr>
                                      </m:ctrlPr>
                                    </m:sSubPr>
                                    <m:e>
                                      <m:r>
                                        <w:rPr>
                                          <w:rFonts w:ascii="Cambria Math" w:hAnsi="Cambria Math"/>
                                          <w:color w:val="000000" w:themeColor="text1"/>
                                          <w:sz w:val="18"/>
                                        </w:rPr>
                                        <m:t>1</m:t>
                                      </m:r>
                                    </m:e>
                                    <m:sub>
                                      <m:r>
                                        <w:rPr>
                                          <w:rFonts w:ascii="Cambria Math" w:hAnsi="Cambria Math"/>
                                          <w:color w:val="000000" w:themeColor="text1"/>
                                          <w:sz w:val="18"/>
                                        </w:rPr>
                                        <m:t>N</m:t>
                                      </m:r>
                                    </m:sub>
                                  </m:sSub>
                                  <m:r>
                                    <w:rPr>
                                      <w:rFonts w:ascii="Cambria Math" w:hAnsi="Cambria Math"/>
                                      <w:color w:val="000000" w:themeColor="text1"/>
                                      <w:sz w:val="18"/>
                                    </w:rPr>
                                    <m:t>+Xβ+WXθ+u</m:t>
                                  </m:r>
                                  <m:r>
                                    <m:rPr>
                                      <m:sty m:val="p"/>
                                    </m:rPr>
                                    <w:rPr>
                                      <w:rFonts w:ascii="Cambria Math" w:hAnsi="Cambria Math"/>
                                      <w:color w:val="000000" w:themeColor="text1"/>
                                      <w:sz w:val="18"/>
                                    </w:rPr>
                                    <w:br/>
                                  </m:r>
                                </m:oMath>
                                <m:oMath>
                                  <m:r>
                                    <w:rPr>
                                      <w:rFonts w:ascii="Cambria Math" w:eastAsiaTheme="minorEastAsia" w:hAnsi="Cambria Math" w:cstheme="minorBidi"/>
                                      <w:color w:val="000000" w:themeColor="text1"/>
                                      <w:sz w:val="18"/>
                                    </w:rPr>
                                    <m:t>u=λWu+ε</m:t>
                                  </m:r>
                                </m:oMath>
                              </m:oMathPara>
                            </w:p>
                          </w:txbxContent>
                        </wps:txbx>
                        <wps:bodyPr rot="0" spcFirstLastPara="0" vertOverflow="overflow" horzOverflow="overflow" vert="horz" wrap="square" lIns="72000" tIns="0" rIns="0" bIns="0" numCol="1" spcCol="0" rtlCol="0" fromWordArt="0" anchor="ctr" anchorCtr="0" forceAA="0" compatLnSpc="1">
                          <a:prstTxWarp prst="textNoShape">
                            <a:avLst/>
                          </a:prstTxWarp>
                          <a:spAutoFit/>
                        </wps:bodyPr>
                      </wps:wsp>
                      <wps:wsp>
                        <wps:cNvPr id="11" name="Rectángulo 11"/>
                        <wps:cNvSpPr/>
                        <wps:spPr>
                          <a:xfrm>
                            <a:off x="23883" y="1304157"/>
                            <a:ext cx="1808725" cy="405765"/>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D62DE7F" w14:textId="79610176" w:rsidR="00560D5E" w:rsidRPr="009E0813" w:rsidRDefault="00560D5E" w:rsidP="00660EDE">
                              <w:pPr>
                                <w:spacing w:after="0" w:line="240" w:lineRule="auto"/>
                                <w:jc w:val="left"/>
                                <w:rPr>
                                  <w:rFonts w:eastAsiaTheme="minorEastAsia" w:cstheme="minorBidi"/>
                                  <w:color w:val="000000" w:themeColor="text1"/>
                                  <w:sz w:val="18"/>
                                </w:rPr>
                              </w:pPr>
                              <w:r w:rsidRPr="009E0813">
                                <w:rPr>
                                  <w:rFonts w:eastAsiaTheme="minorEastAsia" w:cstheme="minorBidi"/>
                                  <w:color w:val="000000" w:themeColor="text1"/>
                                  <w:sz w:val="18"/>
                                </w:rPr>
                                <w:t xml:space="preserve">Modelo de </w:t>
                              </w:r>
                              <w:r>
                                <w:rPr>
                                  <w:rFonts w:eastAsiaTheme="minorEastAsia" w:cstheme="minorBidi"/>
                                  <w:color w:val="000000" w:themeColor="text1"/>
                                  <w:sz w:val="18"/>
                                </w:rPr>
                                <w:t>Kelejian-Prucha</w:t>
                              </w:r>
                            </w:p>
                            <w:p w14:paraId="74FE6BCD" w14:textId="618E3198" w:rsidR="00560D5E" w:rsidRPr="009E0813" w:rsidRDefault="00560D5E" w:rsidP="00660EDE">
                              <w:pPr>
                                <w:spacing w:after="0" w:line="240" w:lineRule="auto"/>
                                <w:jc w:val="center"/>
                                <w:rPr>
                                  <w:rFonts w:eastAsiaTheme="minorEastAsia" w:cstheme="minorBidi"/>
                                  <w:color w:val="000000" w:themeColor="text1"/>
                                  <w:sz w:val="18"/>
                                </w:rPr>
                              </w:pPr>
                              <m:oMathPara>
                                <m:oMathParaPr>
                                  <m:jc m:val="left"/>
                                </m:oMathParaPr>
                                <m:oMath>
                                  <m:r>
                                    <w:rPr>
                                      <w:rFonts w:ascii="Cambria Math" w:hAnsi="Cambria Math"/>
                                      <w:color w:val="000000" w:themeColor="text1"/>
                                      <w:sz w:val="18"/>
                                    </w:rPr>
                                    <m:t>Y=ρWY+α</m:t>
                                  </m:r>
                                  <m:sSub>
                                    <m:sSubPr>
                                      <m:ctrlPr>
                                        <w:rPr>
                                          <w:rFonts w:ascii="Cambria Math" w:hAnsi="Cambria Math"/>
                                          <w:i/>
                                          <w:color w:val="000000" w:themeColor="text1"/>
                                          <w:sz w:val="18"/>
                                        </w:rPr>
                                      </m:ctrlPr>
                                    </m:sSubPr>
                                    <m:e>
                                      <m:r>
                                        <w:rPr>
                                          <w:rFonts w:ascii="Cambria Math" w:hAnsi="Cambria Math"/>
                                          <w:color w:val="000000" w:themeColor="text1"/>
                                          <w:sz w:val="18"/>
                                        </w:rPr>
                                        <m:t>1</m:t>
                                      </m:r>
                                    </m:e>
                                    <m:sub>
                                      <m:r>
                                        <w:rPr>
                                          <w:rFonts w:ascii="Cambria Math" w:hAnsi="Cambria Math"/>
                                          <w:color w:val="000000" w:themeColor="text1"/>
                                          <w:sz w:val="18"/>
                                        </w:rPr>
                                        <m:t>N</m:t>
                                      </m:r>
                                    </m:sub>
                                  </m:sSub>
                                  <m:r>
                                    <w:rPr>
                                      <w:rFonts w:ascii="Cambria Math" w:hAnsi="Cambria Math"/>
                                      <w:color w:val="000000" w:themeColor="text1"/>
                                      <w:sz w:val="18"/>
                                    </w:rPr>
                                    <m:t>+Xβ+u</m:t>
                                  </m:r>
                                  <m:r>
                                    <m:rPr>
                                      <m:sty m:val="p"/>
                                    </m:rPr>
                                    <w:rPr>
                                      <w:rFonts w:ascii="Cambria Math" w:hAnsi="Cambria Math"/>
                                      <w:color w:val="000000" w:themeColor="text1"/>
                                      <w:sz w:val="18"/>
                                    </w:rPr>
                                    <w:br/>
                                  </m:r>
                                </m:oMath>
                                <m:oMath>
                                  <m:r>
                                    <w:rPr>
                                      <w:rFonts w:ascii="Cambria Math" w:eastAsiaTheme="minorEastAsia" w:hAnsi="Cambria Math" w:cstheme="minorBidi"/>
                                      <w:color w:val="000000" w:themeColor="text1"/>
                                      <w:sz w:val="18"/>
                                    </w:rPr>
                                    <m:t>u=λWu+ε</m:t>
                                  </m:r>
                                </m:oMath>
                              </m:oMathPara>
                            </w:p>
                          </w:txbxContent>
                        </wps:txbx>
                        <wps:bodyPr rot="0" spcFirstLastPara="0" vertOverflow="overflow" horzOverflow="overflow" vert="horz" wrap="square" lIns="72000" tIns="0" rIns="0" bIns="0" numCol="1" spcCol="0" rtlCol="0" fromWordArt="0" anchor="ctr" anchorCtr="0" forceAA="0" compatLnSpc="1">
                          <a:prstTxWarp prst="textNoShape">
                            <a:avLst/>
                          </a:prstTxWarp>
                          <a:spAutoFit/>
                        </wps:bodyPr>
                      </wps:wsp>
                      <wps:wsp>
                        <wps:cNvPr id="12" name="Rectángulo 12"/>
                        <wps:cNvSpPr/>
                        <wps:spPr>
                          <a:xfrm>
                            <a:off x="1904140" y="1303474"/>
                            <a:ext cx="1808725" cy="403225"/>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43010AC" w14:textId="70C0CE37" w:rsidR="00560D5E" w:rsidRPr="009E0813" w:rsidRDefault="00560D5E" w:rsidP="00660EDE">
                              <w:pPr>
                                <w:spacing w:after="0" w:line="240" w:lineRule="auto"/>
                                <w:jc w:val="left"/>
                                <w:rPr>
                                  <w:rFonts w:eastAsiaTheme="minorEastAsia" w:cstheme="minorBidi"/>
                                  <w:color w:val="000000" w:themeColor="text1"/>
                                  <w:sz w:val="18"/>
                                </w:rPr>
                              </w:pPr>
                              <w:r>
                                <w:rPr>
                                  <w:rFonts w:eastAsiaTheme="minorEastAsia" w:cstheme="minorBidi"/>
                                  <w:color w:val="000000" w:themeColor="text1"/>
                                  <w:sz w:val="18"/>
                                </w:rPr>
                                <w:t>Modelo espacial de Durbin</w:t>
                              </w:r>
                            </w:p>
                            <w:p w14:paraId="12FC4CBC" w14:textId="30970AE4" w:rsidR="00560D5E" w:rsidRPr="009E0813" w:rsidRDefault="00560D5E" w:rsidP="00660EDE">
                              <w:pPr>
                                <w:spacing w:after="0" w:line="240" w:lineRule="auto"/>
                                <w:jc w:val="center"/>
                                <w:rPr>
                                  <w:rFonts w:eastAsiaTheme="minorEastAsia" w:cstheme="minorBidi"/>
                                  <w:color w:val="000000" w:themeColor="text1"/>
                                  <w:sz w:val="18"/>
                                </w:rPr>
                              </w:pPr>
                              <m:oMathPara>
                                <m:oMathParaPr>
                                  <m:jc m:val="left"/>
                                </m:oMathParaPr>
                                <m:oMath>
                                  <m:r>
                                    <w:rPr>
                                      <w:rFonts w:ascii="Cambria Math" w:hAnsi="Cambria Math"/>
                                      <w:color w:val="000000" w:themeColor="text1"/>
                                      <w:sz w:val="18"/>
                                    </w:rPr>
                                    <m:t>Y=ρWY+α</m:t>
                                  </m:r>
                                  <m:sSub>
                                    <m:sSubPr>
                                      <m:ctrlPr>
                                        <w:rPr>
                                          <w:rFonts w:ascii="Cambria Math" w:hAnsi="Cambria Math"/>
                                          <w:i/>
                                          <w:color w:val="000000" w:themeColor="text1"/>
                                          <w:sz w:val="18"/>
                                        </w:rPr>
                                      </m:ctrlPr>
                                    </m:sSubPr>
                                    <m:e>
                                      <m:r>
                                        <w:rPr>
                                          <w:rFonts w:ascii="Cambria Math" w:hAnsi="Cambria Math"/>
                                          <w:color w:val="000000" w:themeColor="text1"/>
                                          <w:sz w:val="18"/>
                                        </w:rPr>
                                        <m:t>1</m:t>
                                      </m:r>
                                    </m:e>
                                    <m:sub>
                                      <m:r>
                                        <w:rPr>
                                          <w:rFonts w:ascii="Cambria Math" w:hAnsi="Cambria Math"/>
                                          <w:color w:val="000000" w:themeColor="text1"/>
                                          <w:sz w:val="18"/>
                                        </w:rPr>
                                        <m:t>N</m:t>
                                      </m:r>
                                    </m:sub>
                                  </m:sSub>
                                  <m:r>
                                    <w:rPr>
                                      <w:rFonts w:ascii="Cambria Math" w:hAnsi="Cambria Math"/>
                                      <w:color w:val="000000" w:themeColor="text1"/>
                                      <w:sz w:val="18"/>
                                    </w:rPr>
                                    <m:t>+Xβ+WXθ+ε</m:t>
                                  </m:r>
                                  <m:r>
                                    <m:rPr>
                                      <m:sty m:val="p"/>
                                    </m:rPr>
                                    <w:rPr>
                                      <w:rFonts w:ascii="Cambria Math" w:hAnsi="Cambria Math"/>
                                      <w:color w:val="000000" w:themeColor="text1"/>
                                      <w:sz w:val="18"/>
                                    </w:rPr>
                                    <w:br/>
                                  </m:r>
                                </m:oMath>
                              </m:oMathPara>
                            </w:p>
                          </w:txbxContent>
                        </wps:txbx>
                        <wps:bodyPr rot="0" spcFirstLastPara="0" vertOverflow="overflow" horzOverflow="overflow" vert="horz" wrap="square" lIns="72000" tIns="0" rIns="0" bIns="0" numCol="1" spcCol="0" rtlCol="0" fromWordArt="0" anchor="ctr" anchorCtr="0" forceAA="0" compatLnSpc="1">
                          <a:prstTxWarp prst="textNoShape">
                            <a:avLst/>
                          </a:prstTxWarp>
                          <a:spAutoFit/>
                        </wps:bodyPr>
                      </wps:wsp>
                      <wps:wsp>
                        <wps:cNvPr id="13" name="Rectángulo 13"/>
                        <wps:cNvSpPr/>
                        <wps:spPr>
                          <a:xfrm>
                            <a:off x="3783904" y="1303852"/>
                            <a:ext cx="1808725" cy="405765"/>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C7229A1" w14:textId="790553AE" w:rsidR="00560D5E" w:rsidRPr="009E0813" w:rsidRDefault="00560D5E" w:rsidP="00660EDE">
                              <w:pPr>
                                <w:spacing w:after="0" w:line="240" w:lineRule="auto"/>
                                <w:jc w:val="left"/>
                                <w:rPr>
                                  <w:rFonts w:eastAsiaTheme="minorEastAsia" w:cstheme="minorBidi"/>
                                  <w:color w:val="000000" w:themeColor="text1"/>
                                  <w:sz w:val="18"/>
                                </w:rPr>
                              </w:pPr>
                              <w:r>
                                <w:rPr>
                                  <w:rFonts w:eastAsiaTheme="minorEastAsia" w:cstheme="minorBidi"/>
                                  <w:color w:val="000000" w:themeColor="text1"/>
                                  <w:sz w:val="18"/>
                                </w:rPr>
                                <w:t>Modelo espacial de errores de Durbin</w:t>
                              </w:r>
                            </w:p>
                            <w:p w14:paraId="62B3CDDE" w14:textId="463A4548" w:rsidR="00560D5E" w:rsidRPr="009E0813" w:rsidRDefault="00560D5E" w:rsidP="00660EDE">
                              <w:pPr>
                                <w:spacing w:after="0" w:line="240" w:lineRule="auto"/>
                                <w:jc w:val="center"/>
                                <w:rPr>
                                  <w:rFonts w:eastAsiaTheme="minorEastAsia" w:cstheme="minorBidi"/>
                                  <w:color w:val="000000" w:themeColor="text1"/>
                                  <w:sz w:val="18"/>
                                </w:rPr>
                              </w:pPr>
                              <m:oMathPara>
                                <m:oMathParaPr>
                                  <m:jc m:val="left"/>
                                </m:oMathParaPr>
                                <m:oMath>
                                  <m:r>
                                    <w:rPr>
                                      <w:rFonts w:ascii="Cambria Math" w:hAnsi="Cambria Math"/>
                                      <w:color w:val="000000" w:themeColor="text1"/>
                                      <w:sz w:val="18"/>
                                    </w:rPr>
                                    <m:t>Y=α</m:t>
                                  </m:r>
                                  <m:sSub>
                                    <m:sSubPr>
                                      <m:ctrlPr>
                                        <w:rPr>
                                          <w:rFonts w:ascii="Cambria Math" w:hAnsi="Cambria Math"/>
                                          <w:i/>
                                          <w:color w:val="000000" w:themeColor="text1"/>
                                          <w:sz w:val="18"/>
                                        </w:rPr>
                                      </m:ctrlPr>
                                    </m:sSubPr>
                                    <m:e>
                                      <m:r>
                                        <w:rPr>
                                          <w:rFonts w:ascii="Cambria Math" w:hAnsi="Cambria Math"/>
                                          <w:color w:val="000000" w:themeColor="text1"/>
                                          <w:sz w:val="18"/>
                                        </w:rPr>
                                        <m:t>1</m:t>
                                      </m:r>
                                    </m:e>
                                    <m:sub>
                                      <m:r>
                                        <w:rPr>
                                          <w:rFonts w:ascii="Cambria Math" w:hAnsi="Cambria Math"/>
                                          <w:color w:val="000000" w:themeColor="text1"/>
                                          <w:sz w:val="18"/>
                                        </w:rPr>
                                        <m:t>N</m:t>
                                      </m:r>
                                    </m:sub>
                                  </m:sSub>
                                  <m:r>
                                    <w:rPr>
                                      <w:rFonts w:ascii="Cambria Math" w:hAnsi="Cambria Math"/>
                                      <w:color w:val="000000" w:themeColor="text1"/>
                                      <w:sz w:val="18"/>
                                    </w:rPr>
                                    <m:t>+Xβ+WXθ+u</m:t>
                                  </m:r>
                                  <m:r>
                                    <m:rPr>
                                      <m:sty m:val="p"/>
                                    </m:rPr>
                                    <w:rPr>
                                      <w:rFonts w:ascii="Cambria Math" w:hAnsi="Cambria Math"/>
                                      <w:color w:val="000000" w:themeColor="text1"/>
                                      <w:sz w:val="18"/>
                                    </w:rPr>
                                    <w:br/>
                                  </m:r>
                                </m:oMath>
                                <m:oMath>
                                  <m:r>
                                    <w:rPr>
                                      <w:rFonts w:ascii="Cambria Math" w:eastAsiaTheme="minorEastAsia" w:hAnsi="Cambria Math" w:cstheme="minorBidi"/>
                                      <w:color w:val="000000" w:themeColor="text1"/>
                                      <w:sz w:val="18"/>
                                    </w:rPr>
                                    <m:t>u=λWu+ε</m:t>
                                  </m:r>
                                </m:oMath>
                              </m:oMathPara>
                            </w:p>
                          </w:txbxContent>
                        </wps:txbx>
                        <wps:bodyPr rot="0" spcFirstLastPara="0" vertOverflow="overflow" horzOverflow="overflow" vert="horz" wrap="square" lIns="72000" tIns="0" rIns="0" bIns="0" numCol="1" spcCol="0" rtlCol="0" fromWordArt="0" anchor="ctr" anchorCtr="0" forceAA="0" compatLnSpc="1">
                          <a:prstTxWarp prst="textNoShape">
                            <a:avLst/>
                          </a:prstTxWarp>
                          <a:spAutoFit/>
                        </wps:bodyPr>
                      </wps:wsp>
                      <wps:wsp>
                        <wps:cNvPr id="9" name="Conector recto de flecha 9"/>
                        <wps:cNvCnPr/>
                        <wps:spPr>
                          <a:xfrm flipH="1">
                            <a:off x="1033670" y="652254"/>
                            <a:ext cx="1455089" cy="65206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 name="Conector recto de flecha 10"/>
                        <wps:cNvCnPr/>
                        <wps:spPr>
                          <a:xfrm>
                            <a:off x="2767054" y="652254"/>
                            <a:ext cx="0" cy="65236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 name="Conector recto de flecha 14"/>
                        <wps:cNvCnPr>
                          <a:endCxn id="13" idx="0"/>
                        </wps:cNvCnPr>
                        <wps:spPr>
                          <a:xfrm>
                            <a:off x="3124863" y="652254"/>
                            <a:ext cx="1562985" cy="65206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 name="Rectángulo 17"/>
                        <wps:cNvSpPr/>
                        <wps:spPr>
                          <a:xfrm>
                            <a:off x="680034" y="1994792"/>
                            <a:ext cx="1808725" cy="403225"/>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0D3D371" w14:textId="4DD96BB0" w:rsidR="00560D5E" w:rsidRPr="009E0813" w:rsidRDefault="00560D5E" w:rsidP="00660EDE">
                              <w:pPr>
                                <w:spacing w:after="0" w:line="240" w:lineRule="auto"/>
                                <w:jc w:val="left"/>
                                <w:rPr>
                                  <w:rFonts w:eastAsiaTheme="minorEastAsia" w:cstheme="minorBidi"/>
                                  <w:color w:val="000000" w:themeColor="text1"/>
                                  <w:sz w:val="18"/>
                                </w:rPr>
                              </w:pPr>
                              <w:r>
                                <w:rPr>
                                  <w:rFonts w:eastAsiaTheme="minorEastAsia" w:cstheme="minorBidi"/>
                                  <w:color w:val="000000" w:themeColor="text1"/>
                                  <w:sz w:val="18"/>
                                </w:rPr>
                                <w:t>Modelo de rezago espacial</w:t>
                              </w:r>
                            </w:p>
                            <w:p w14:paraId="19636747" w14:textId="3B504D77" w:rsidR="00560D5E" w:rsidRPr="009E0813" w:rsidRDefault="00560D5E" w:rsidP="00660EDE">
                              <w:pPr>
                                <w:spacing w:after="0" w:line="240" w:lineRule="auto"/>
                                <w:jc w:val="center"/>
                                <w:rPr>
                                  <w:rFonts w:eastAsiaTheme="minorEastAsia" w:cstheme="minorBidi"/>
                                  <w:color w:val="000000" w:themeColor="text1"/>
                                  <w:sz w:val="18"/>
                                </w:rPr>
                              </w:pPr>
                              <m:oMathPara>
                                <m:oMathParaPr>
                                  <m:jc m:val="left"/>
                                </m:oMathParaPr>
                                <m:oMath>
                                  <m:r>
                                    <w:rPr>
                                      <w:rFonts w:ascii="Cambria Math" w:hAnsi="Cambria Math"/>
                                      <w:color w:val="000000" w:themeColor="text1"/>
                                      <w:sz w:val="18"/>
                                    </w:rPr>
                                    <m:t>Y=ρWY+α</m:t>
                                  </m:r>
                                  <m:sSub>
                                    <m:sSubPr>
                                      <m:ctrlPr>
                                        <w:rPr>
                                          <w:rFonts w:ascii="Cambria Math" w:hAnsi="Cambria Math"/>
                                          <w:i/>
                                          <w:color w:val="000000" w:themeColor="text1"/>
                                          <w:sz w:val="18"/>
                                        </w:rPr>
                                      </m:ctrlPr>
                                    </m:sSubPr>
                                    <m:e>
                                      <m:r>
                                        <w:rPr>
                                          <w:rFonts w:ascii="Cambria Math" w:hAnsi="Cambria Math"/>
                                          <w:color w:val="000000" w:themeColor="text1"/>
                                          <w:sz w:val="18"/>
                                        </w:rPr>
                                        <m:t>1</m:t>
                                      </m:r>
                                    </m:e>
                                    <m:sub>
                                      <m:r>
                                        <w:rPr>
                                          <w:rFonts w:ascii="Cambria Math" w:hAnsi="Cambria Math"/>
                                          <w:color w:val="000000" w:themeColor="text1"/>
                                          <w:sz w:val="18"/>
                                        </w:rPr>
                                        <m:t>N</m:t>
                                      </m:r>
                                    </m:sub>
                                  </m:sSub>
                                  <m:r>
                                    <w:rPr>
                                      <w:rFonts w:ascii="Cambria Math" w:hAnsi="Cambria Math"/>
                                      <w:color w:val="000000" w:themeColor="text1"/>
                                      <w:sz w:val="18"/>
                                    </w:rPr>
                                    <m:t>+Xβ+ε</m:t>
                                  </m:r>
                                  <m:r>
                                    <m:rPr>
                                      <m:sty m:val="p"/>
                                    </m:rPr>
                                    <w:rPr>
                                      <w:rFonts w:ascii="Cambria Math" w:hAnsi="Cambria Math"/>
                                      <w:color w:val="000000" w:themeColor="text1"/>
                                      <w:sz w:val="18"/>
                                    </w:rPr>
                                    <w:br/>
                                  </m:r>
                                </m:oMath>
                              </m:oMathPara>
                            </w:p>
                          </w:txbxContent>
                        </wps:txbx>
                        <wps:bodyPr rot="0" spcFirstLastPara="0" vertOverflow="overflow" horzOverflow="overflow" vert="horz" wrap="square" lIns="72000" tIns="0" rIns="0" bIns="0" numCol="1" spcCol="0" rtlCol="0" fromWordArt="0" anchor="ctr" anchorCtr="0" forceAA="0" compatLnSpc="1">
                          <a:prstTxWarp prst="textNoShape">
                            <a:avLst/>
                          </a:prstTxWarp>
                          <a:spAutoFit/>
                        </wps:bodyPr>
                      </wps:wsp>
                      <wps:wsp>
                        <wps:cNvPr id="18" name="Rectángulo 18"/>
                        <wps:cNvSpPr/>
                        <wps:spPr>
                          <a:xfrm>
                            <a:off x="3124863" y="1995213"/>
                            <a:ext cx="1808725" cy="403167"/>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E86B0D2" w14:textId="534DF8A8" w:rsidR="00560D5E" w:rsidRPr="009E0813" w:rsidRDefault="00560D5E" w:rsidP="00660EDE">
                              <w:pPr>
                                <w:spacing w:after="0" w:line="240" w:lineRule="auto"/>
                                <w:jc w:val="left"/>
                                <w:rPr>
                                  <w:rFonts w:eastAsiaTheme="minorEastAsia" w:cstheme="minorBidi"/>
                                  <w:color w:val="000000" w:themeColor="text1"/>
                                  <w:sz w:val="18"/>
                                </w:rPr>
                              </w:pPr>
                              <w:r>
                                <w:rPr>
                                  <w:rFonts w:eastAsiaTheme="minorEastAsia" w:cstheme="minorBidi"/>
                                  <w:color w:val="000000" w:themeColor="text1"/>
                                  <w:sz w:val="18"/>
                                </w:rPr>
                                <w:t>Modelo de errores espaciales</w:t>
                              </w:r>
                            </w:p>
                            <w:p w14:paraId="714E2528" w14:textId="71F7F2B8" w:rsidR="00560D5E" w:rsidRPr="009E0813" w:rsidRDefault="00560D5E" w:rsidP="00660EDE">
                              <w:pPr>
                                <w:spacing w:after="0" w:line="240" w:lineRule="auto"/>
                                <w:jc w:val="center"/>
                                <w:rPr>
                                  <w:rFonts w:eastAsiaTheme="minorEastAsia" w:cstheme="minorBidi"/>
                                  <w:color w:val="000000" w:themeColor="text1"/>
                                  <w:sz w:val="18"/>
                                </w:rPr>
                              </w:pPr>
                              <m:oMathPara>
                                <m:oMathParaPr>
                                  <m:jc m:val="left"/>
                                </m:oMathParaPr>
                                <m:oMath>
                                  <m:r>
                                    <w:rPr>
                                      <w:rFonts w:ascii="Cambria Math" w:hAnsi="Cambria Math"/>
                                      <w:color w:val="000000" w:themeColor="text1"/>
                                      <w:sz w:val="18"/>
                                    </w:rPr>
                                    <m:t>Y=α</m:t>
                                  </m:r>
                                  <m:sSub>
                                    <m:sSubPr>
                                      <m:ctrlPr>
                                        <w:rPr>
                                          <w:rFonts w:ascii="Cambria Math" w:hAnsi="Cambria Math"/>
                                          <w:i/>
                                          <w:color w:val="000000" w:themeColor="text1"/>
                                          <w:sz w:val="18"/>
                                        </w:rPr>
                                      </m:ctrlPr>
                                    </m:sSubPr>
                                    <m:e>
                                      <m:r>
                                        <w:rPr>
                                          <w:rFonts w:ascii="Cambria Math" w:hAnsi="Cambria Math"/>
                                          <w:color w:val="000000" w:themeColor="text1"/>
                                          <w:sz w:val="18"/>
                                        </w:rPr>
                                        <m:t>1</m:t>
                                      </m:r>
                                    </m:e>
                                    <m:sub>
                                      <m:r>
                                        <w:rPr>
                                          <w:rFonts w:ascii="Cambria Math" w:hAnsi="Cambria Math"/>
                                          <w:color w:val="000000" w:themeColor="text1"/>
                                          <w:sz w:val="18"/>
                                        </w:rPr>
                                        <m:t>N</m:t>
                                      </m:r>
                                    </m:sub>
                                  </m:sSub>
                                  <m:r>
                                    <w:rPr>
                                      <w:rFonts w:ascii="Cambria Math" w:hAnsi="Cambria Math"/>
                                      <w:color w:val="000000" w:themeColor="text1"/>
                                      <w:sz w:val="18"/>
                                    </w:rPr>
                                    <m:t>+Xβ+u</m:t>
                                  </m:r>
                                  <m:r>
                                    <m:rPr>
                                      <m:sty m:val="p"/>
                                    </m:rPr>
                                    <w:rPr>
                                      <w:rFonts w:ascii="Cambria Math" w:hAnsi="Cambria Math"/>
                                      <w:color w:val="000000" w:themeColor="text1"/>
                                      <w:sz w:val="18"/>
                                    </w:rPr>
                                    <w:br/>
                                  </m:r>
                                </m:oMath>
                                <m:oMath>
                                  <m:r>
                                    <w:rPr>
                                      <w:rFonts w:ascii="Cambria Math" w:eastAsiaTheme="minorEastAsia" w:hAnsi="Cambria Math" w:cstheme="minorBidi"/>
                                      <w:color w:val="000000" w:themeColor="text1"/>
                                      <w:sz w:val="18"/>
                                    </w:rPr>
                                    <m:t>u=λWu+ε</m:t>
                                  </m:r>
                                </m:oMath>
                              </m:oMathPara>
                            </w:p>
                            <w:p w14:paraId="303A32C5" w14:textId="21627221" w:rsidR="00560D5E" w:rsidRPr="009E0813" w:rsidRDefault="00560D5E" w:rsidP="00660EDE">
                              <w:pPr>
                                <w:spacing w:after="0" w:line="240" w:lineRule="auto"/>
                                <w:jc w:val="center"/>
                                <w:rPr>
                                  <w:rFonts w:eastAsiaTheme="minorEastAsia" w:cstheme="minorBidi"/>
                                  <w:color w:val="000000" w:themeColor="text1"/>
                                  <w:sz w:val="18"/>
                                </w:rPr>
                              </w:pPr>
                            </w:p>
                          </w:txbxContent>
                        </wps:txbx>
                        <wps:bodyPr rot="0" spcFirstLastPara="0" vertOverflow="overflow" horzOverflow="overflow" vert="horz" wrap="square" lIns="72000" tIns="0" rIns="0" bIns="0" numCol="1" spcCol="0" rtlCol="0" fromWordArt="0" anchor="ctr" anchorCtr="0" forceAA="0" compatLnSpc="1">
                          <a:prstTxWarp prst="textNoShape">
                            <a:avLst/>
                          </a:prstTxWarp>
                          <a:noAutofit/>
                        </wps:bodyPr>
                      </wps:wsp>
                      <wps:wsp>
                        <wps:cNvPr id="19" name="Rectángulo 19"/>
                        <wps:cNvSpPr/>
                        <wps:spPr>
                          <a:xfrm>
                            <a:off x="1975179" y="2670413"/>
                            <a:ext cx="1808725" cy="403225"/>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8E4B63D" w14:textId="0B3270F0" w:rsidR="00560D5E" w:rsidRPr="009E0813" w:rsidRDefault="00560D5E" w:rsidP="00660EDE">
                              <w:pPr>
                                <w:spacing w:after="0" w:line="240" w:lineRule="auto"/>
                                <w:jc w:val="left"/>
                                <w:rPr>
                                  <w:rFonts w:eastAsiaTheme="minorEastAsia" w:cstheme="minorBidi"/>
                                  <w:color w:val="000000" w:themeColor="text1"/>
                                  <w:sz w:val="18"/>
                                </w:rPr>
                              </w:pPr>
                              <w:r>
                                <w:rPr>
                                  <w:rFonts w:eastAsiaTheme="minorEastAsia" w:cstheme="minorBidi"/>
                                  <w:color w:val="000000" w:themeColor="text1"/>
                                  <w:sz w:val="18"/>
                                </w:rPr>
                                <w:t>Modelo lineal</w:t>
                              </w:r>
                            </w:p>
                            <w:p w14:paraId="793039F8" w14:textId="2F271933" w:rsidR="00560D5E" w:rsidRPr="009E0813" w:rsidRDefault="00560D5E" w:rsidP="00660EDE">
                              <w:pPr>
                                <w:spacing w:after="0" w:line="240" w:lineRule="auto"/>
                                <w:jc w:val="center"/>
                                <w:rPr>
                                  <w:rFonts w:eastAsiaTheme="minorEastAsia" w:cstheme="minorBidi"/>
                                  <w:color w:val="000000" w:themeColor="text1"/>
                                  <w:sz w:val="18"/>
                                </w:rPr>
                              </w:pPr>
                              <m:oMathPara>
                                <m:oMathParaPr>
                                  <m:jc m:val="left"/>
                                </m:oMathParaPr>
                                <m:oMath>
                                  <m:r>
                                    <w:rPr>
                                      <w:rFonts w:ascii="Cambria Math" w:hAnsi="Cambria Math"/>
                                      <w:color w:val="000000" w:themeColor="text1"/>
                                      <w:sz w:val="18"/>
                                    </w:rPr>
                                    <m:t>Y=α</m:t>
                                  </m:r>
                                  <m:sSub>
                                    <m:sSubPr>
                                      <m:ctrlPr>
                                        <w:rPr>
                                          <w:rFonts w:ascii="Cambria Math" w:hAnsi="Cambria Math"/>
                                          <w:i/>
                                          <w:color w:val="000000" w:themeColor="text1"/>
                                          <w:sz w:val="18"/>
                                        </w:rPr>
                                      </m:ctrlPr>
                                    </m:sSubPr>
                                    <m:e>
                                      <m:r>
                                        <w:rPr>
                                          <w:rFonts w:ascii="Cambria Math" w:hAnsi="Cambria Math"/>
                                          <w:color w:val="000000" w:themeColor="text1"/>
                                          <w:sz w:val="18"/>
                                        </w:rPr>
                                        <m:t>1</m:t>
                                      </m:r>
                                    </m:e>
                                    <m:sub>
                                      <m:r>
                                        <w:rPr>
                                          <w:rFonts w:ascii="Cambria Math" w:hAnsi="Cambria Math"/>
                                          <w:color w:val="000000" w:themeColor="text1"/>
                                          <w:sz w:val="18"/>
                                        </w:rPr>
                                        <m:t>N</m:t>
                                      </m:r>
                                    </m:sub>
                                  </m:sSub>
                                  <m:r>
                                    <w:rPr>
                                      <w:rFonts w:ascii="Cambria Math" w:hAnsi="Cambria Math"/>
                                      <w:color w:val="000000" w:themeColor="text1"/>
                                      <w:sz w:val="18"/>
                                    </w:rPr>
                                    <m:t>+Xβ+ε</m:t>
                                  </m:r>
                                  <m:r>
                                    <m:rPr>
                                      <m:sty m:val="p"/>
                                    </m:rPr>
                                    <w:rPr>
                                      <w:rFonts w:ascii="Cambria Math" w:hAnsi="Cambria Math"/>
                                      <w:color w:val="000000" w:themeColor="text1"/>
                                      <w:sz w:val="18"/>
                                    </w:rPr>
                                    <w:br/>
                                  </m:r>
                                </m:oMath>
                              </m:oMathPara>
                            </w:p>
                          </w:txbxContent>
                        </wps:txbx>
                        <wps:bodyPr rot="0" spcFirstLastPara="0" vertOverflow="overflow" horzOverflow="overflow" vert="horz" wrap="square" lIns="72000" tIns="0" rIns="0" bIns="0" numCol="1" spcCol="0" rtlCol="0" fromWordArt="0" anchor="ctr" anchorCtr="0" forceAA="0" compatLnSpc="1">
                          <a:prstTxWarp prst="textNoShape">
                            <a:avLst/>
                          </a:prstTxWarp>
                          <a:spAutoFit/>
                        </wps:bodyPr>
                      </wps:wsp>
                      <wps:wsp>
                        <wps:cNvPr id="15" name="Conector recto de flecha 15"/>
                        <wps:cNvCnPr/>
                        <wps:spPr>
                          <a:xfrm>
                            <a:off x="1904140" y="2398380"/>
                            <a:ext cx="584619" cy="27259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 name="Conector recto de flecha 16"/>
                        <wps:cNvCnPr/>
                        <wps:spPr>
                          <a:xfrm flipH="1">
                            <a:off x="3244133" y="2398380"/>
                            <a:ext cx="596347" cy="27221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2" name="Cuadro de texto 22"/>
                        <wps:cNvSpPr txBox="1"/>
                        <wps:spPr>
                          <a:xfrm>
                            <a:off x="1637970" y="2424531"/>
                            <a:ext cx="544860" cy="213962"/>
                          </a:xfrm>
                          <a:prstGeom prst="rect">
                            <a:avLst/>
                          </a:prstGeom>
                          <a:noFill/>
                          <a:ln w="635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579727E" w14:textId="5B33D819" w:rsidR="00560D5E" w:rsidRPr="007C4FE0" w:rsidRDefault="00560D5E" w:rsidP="00660EDE">
                              <w:pPr>
                                <w:spacing w:after="0" w:line="240" w:lineRule="auto"/>
                                <w:rPr>
                                  <w:color w:val="000000" w:themeColor="text1"/>
                                  <w:sz w:val="18"/>
                                </w:rPr>
                              </w:pPr>
                              <m:oMathPara>
                                <m:oMath>
                                  <m:r>
                                    <w:rPr>
                                      <w:rFonts w:ascii="Cambria Math" w:hAnsi="Cambria Math"/>
                                      <w:color w:val="000000" w:themeColor="text1"/>
                                      <w:sz w:val="18"/>
                                    </w:rPr>
                                    <m:t>ρ=0</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 name="Cuadro de texto 24"/>
                        <wps:cNvSpPr txBox="1"/>
                        <wps:spPr>
                          <a:xfrm>
                            <a:off x="3498575" y="2446663"/>
                            <a:ext cx="544860" cy="213962"/>
                          </a:xfrm>
                          <a:prstGeom prst="rect">
                            <a:avLst/>
                          </a:prstGeom>
                          <a:noFill/>
                          <a:ln w="635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945944A" w14:textId="1F485E63" w:rsidR="00560D5E" w:rsidRPr="007C4FE0" w:rsidRDefault="00560D5E" w:rsidP="00660EDE">
                              <w:pPr>
                                <w:spacing w:after="0" w:line="240" w:lineRule="auto"/>
                                <w:rPr>
                                  <w:color w:val="000000" w:themeColor="text1"/>
                                  <w:sz w:val="18"/>
                                </w:rPr>
                              </w:pPr>
                              <m:oMathPara>
                                <m:oMath>
                                  <m:r>
                                    <w:rPr>
                                      <w:rFonts w:ascii="Cambria Math" w:hAnsi="Cambria Math"/>
                                      <w:color w:val="000000" w:themeColor="text1"/>
                                      <w:sz w:val="18"/>
                                    </w:rPr>
                                    <m:t>λ=0</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 name="Conector recto de flecha 23"/>
                        <wps:cNvCnPr/>
                        <wps:spPr>
                          <a:xfrm flipH="1">
                            <a:off x="1757239" y="1710138"/>
                            <a:ext cx="1057523" cy="2850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5" name="Conector recto de flecha 25"/>
                        <wps:cNvCnPr/>
                        <wps:spPr>
                          <a:xfrm>
                            <a:off x="2814762" y="1710138"/>
                            <a:ext cx="1228673" cy="28478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7" name="Cuadro de texto 27"/>
                        <wps:cNvSpPr txBox="1"/>
                        <wps:spPr>
                          <a:xfrm>
                            <a:off x="3442915" y="1710383"/>
                            <a:ext cx="842838" cy="298500"/>
                          </a:xfrm>
                          <a:prstGeom prst="rect">
                            <a:avLst/>
                          </a:prstGeom>
                          <a:noFill/>
                          <a:ln w="635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29E9BF8" w14:textId="2D2CACD7" w:rsidR="00560D5E" w:rsidRPr="007C4FE0" w:rsidRDefault="00560D5E" w:rsidP="00660EDE">
                              <w:pPr>
                                <w:spacing w:after="0" w:line="240" w:lineRule="auto"/>
                                <w:rPr>
                                  <w:color w:val="000000" w:themeColor="text1"/>
                                  <w:sz w:val="18"/>
                                </w:rPr>
                              </w:pPr>
                              <m:oMathPara>
                                <m:oMath>
                                  <m:r>
                                    <w:rPr>
                                      <w:rFonts w:ascii="Cambria Math" w:hAnsi="Cambria Math"/>
                                      <w:color w:val="000000" w:themeColor="text1"/>
                                      <w:sz w:val="18"/>
                                    </w:rPr>
                                    <m:t>θ=-ρβ</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Cuadro de texto 28"/>
                        <wps:cNvSpPr txBox="1"/>
                        <wps:spPr>
                          <a:xfrm>
                            <a:off x="1558456" y="1710385"/>
                            <a:ext cx="842838" cy="298500"/>
                          </a:xfrm>
                          <a:prstGeom prst="rect">
                            <a:avLst/>
                          </a:prstGeom>
                          <a:noFill/>
                          <a:ln w="635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5444E31" w14:textId="6EC5B36C" w:rsidR="00560D5E" w:rsidRPr="007C4FE0" w:rsidRDefault="00560D5E" w:rsidP="00660EDE">
                              <w:pPr>
                                <w:spacing w:after="0" w:line="240" w:lineRule="auto"/>
                                <w:rPr>
                                  <w:color w:val="000000" w:themeColor="text1"/>
                                  <w:sz w:val="18"/>
                                </w:rPr>
                              </w:pPr>
                              <m:oMathPara>
                                <m:oMath>
                                  <m:r>
                                    <w:rPr>
                                      <w:rFonts w:ascii="Cambria Math" w:hAnsi="Cambria Math"/>
                                      <w:color w:val="000000" w:themeColor="text1"/>
                                      <w:sz w:val="18"/>
                                    </w:rPr>
                                    <m:t>θ=0</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anchor>
            </w:drawing>
          </mc:Choice>
          <mc:Fallback>
            <w:pict>
              <v:group w14:anchorId="256D64F6" id="Lienzo 7" o:spid="_x0000_s1026" editas="canvas" style="position:absolute;left:0;text-align:left;margin-left:.25pt;margin-top:.25pt;width:448.25pt;height:251.65pt;z-index:251669504" coordsize="56927,31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6927;height:31959;visibility:visible;mso-wrap-style:square">
                  <v:fill o:detectmouseclick="t"/>
                  <v:path o:connecttype="none"/>
                </v:shape>
                <v:rect id="Rectángulo 8" o:spid="_x0000_s1028" style="position:absolute;left:18488;top:2464;width:18087;height:40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" filled="f" strokecolor="black [3213]" strokeweight=".5pt">
                  <v:textbox style="mso-fit-shape-to-text:t" inset="2mm,0,0,0">
                    <w:txbxContent>
                      <w:p w14:paraId="183CF1EE" w14:textId="5B19CEA1" w:rsidR="00560D5E" w:rsidRPr="009E0813" w:rsidRDefault="00560D5E" w:rsidP="00660EDE">
                        <w:pPr>
                          <w:spacing w:after="0" w:line="240" w:lineRule="auto"/>
                          <w:jc w:val="left"/>
                          <w:rPr>
                            <w:rFonts w:eastAsiaTheme="minorEastAsia" w:cstheme="minorBidi"/>
                            <w:color w:val="000000" w:themeColor="text1"/>
                            <w:sz w:val="18"/>
                          </w:rPr>
                        </w:pPr>
                        <w:r w:rsidRPr="009E0813">
                          <w:rPr>
                            <w:rFonts w:eastAsiaTheme="minorEastAsia" w:cstheme="minorBidi"/>
                            <w:color w:val="000000" w:themeColor="text1"/>
                            <w:sz w:val="18"/>
                          </w:rPr>
                          <w:t>Modelo de Manski</w:t>
                        </w:r>
                      </w:p>
                      <w:p w14:paraId="733988E0" w14:textId="222667F2" w:rsidR="00560D5E" w:rsidRPr="009E0813" w:rsidRDefault="00560D5E" w:rsidP="00660EDE">
                        <w:pPr>
                          <w:spacing w:after="0" w:line="240" w:lineRule="auto"/>
                          <w:jc w:val="center"/>
                          <w:rPr>
                            <w:rFonts w:eastAsiaTheme="minorEastAsia" w:cstheme="minorBidi"/>
                            <w:color w:val="000000" w:themeColor="text1"/>
                            <w:sz w:val="18"/>
                          </w:rPr>
                        </w:pPr>
                        <m:oMathPara>
                          <m:oMathParaPr>
                            <m:jc m:val="left"/>
                          </m:oMathParaPr>
                          <m:oMath>
                            <m:r>
                              <w:rPr>
                                <w:rFonts w:ascii="Cambria Math" w:hAnsi="Cambria Math"/>
                                <w:color w:val="000000" w:themeColor="text1"/>
                                <w:sz w:val="18"/>
                              </w:rPr>
                              <m:t>Y=ρWY+α</m:t>
                            </m:r>
                            <m:sSub>
                              <m:sSubPr>
                                <m:ctrlPr>
                                  <w:rPr>
                                    <w:rFonts w:ascii="Cambria Math" w:hAnsi="Cambria Math"/>
                                    <w:i/>
                                    <w:color w:val="000000" w:themeColor="text1"/>
                                    <w:sz w:val="18"/>
                                  </w:rPr>
                                </m:ctrlPr>
                              </m:sSubPr>
                              <m:e>
                                <m:r>
                                  <w:rPr>
                                    <w:rFonts w:ascii="Cambria Math" w:hAnsi="Cambria Math"/>
                                    <w:color w:val="000000" w:themeColor="text1"/>
                                    <w:sz w:val="18"/>
                                  </w:rPr>
                                  <m:t>1</m:t>
                                </m:r>
                              </m:e>
                              <m:sub>
                                <m:r>
                                  <w:rPr>
                                    <w:rFonts w:ascii="Cambria Math" w:hAnsi="Cambria Math"/>
                                    <w:color w:val="000000" w:themeColor="text1"/>
                                    <w:sz w:val="18"/>
                                  </w:rPr>
                                  <m:t>N</m:t>
                                </m:r>
                              </m:sub>
                            </m:sSub>
                            <m:r>
                              <w:rPr>
                                <w:rFonts w:ascii="Cambria Math" w:hAnsi="Cambria Math"/>
                                <w:color w:val="000000" w:themeColor="text1"/>
                                <w:sz w:val="18"/>
                              </w:rPr>
                              <m:t>+Xβ+WXθ+u</m:t>
                            </m:r>
                            <m:r>
                              <m:rPr>
                                <m:sty m:val="p"/>
                              </m:rPr>
                              <w:rPr>
                                <w:rFonts w:ascii="Cambria Math" w:hAnsi="Cambria Math"/>
                                <w:color w:val="000000" w:themeColor="text1"/>
                                <w:sz w:val="18"/>
                              </w:rPr>
                              <w:br/>
                            </m:r>
                          </m:oMath>
                          <m:oMath>
                            <m:r>
                              <w:rPr>
                                <w:rFonts w:ascii="Cambria Math" w:eastAsiaTheme="minorEastAsia" w:hAnsi="Cambria Math" w:cstheme="minorBidi"/>
                                <w:color w:val="000000" w:themeColor="text1"/>
                                <w:sz w:val="18"/>
                              </w:rPr>
                              <m:t>u=λWu+ε</m:t>
                            </m:r>
                          </m:oMath>
                        </m:oMathPara>
                      </w:p>
                    </w:txbxContent>
                  </v:textbox>
                </v:rect>
                <v:rect id="Rectángulo 11" o:spid="_x0000_s1029" style="position:absolute;left:238;top:13041;width:18088;height:4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" filled="f" strokecolor="black [3213]" strokeweight=".5pt">
                  <v:textbox style="mso-fit-shape-to-text:t" inset="2mm,0,0,0">
                    <w:txbxContent>
                      <w:p w14:paraId="1D62DE7F" w14:textId="79610176" w:rsidR="00560D5E" w:rsidRPr="009E0813" w:rsidRDefault="00560D5E" w:rsidP="00660EDE">
                        <w:pPr>
                          <w:spacing w:after="0" w:line="240" w:lineRule="auto"/>
                          <w:jc w:val="left"/>
                          <w:rPr>
                            <w:rFonts w:eastAsiaTheme="minorEastAsia" w:cstheme="minorBidi"/>
                            <w:color w:val="000000" w:themeColor="text1"/>
                            <w:sz w:val="18"/>
                          </w:rPr>
                        </w:pPr>
                        <w:r w:rsidRPr="009E0813">
                          <w:rPr>
                            <w:rFonts w:eastAsiaTheme="minorEastAsia" w:cstheme="minorBidi"/>
                            <w:color w:val="000000" w:themeColor="text1"/>
                            <w:sz w:val="18"/>
                          </w:rPr>
                          <w:t xml:space="preserve">Modelo de </w:t>
                        </w:r>
                        <w:r>
                          <w:rPr>
                            <w:rFonts w:eastAsiaTheme="minorEastAsia" w:cstheme="minorBidi"/>
                            <w:color w:val="000000" w:themeColor="text1"/>
                            <w:sz w:val="18"/>
                          </w:rPr>
                          <w:t>Kelejian-Prucha</w:t>
                        </w:r>
                      </w:p>
                      <w:p w14:paraId="74FE6BCD" w14:textId="618E3198" w:rsidR="00560D5E" w:rsidRPr="009E0813" w:rsidRDefault="00560D5E" w:rsidP="00660EDE">
                        <w:pPr>
                          <w:spacing w:after="0" w:line="240" w:lineRule="auto"/>
                          <w:jc w:val="center"/>
                          <w:rPr>
                            <w:rFonts w:eastAsiaTheme="minorEastAsia" w:cstheme="minorBidi"/>
                            <w:color w:val="000000" w:themeColor="text1"/>
                            <w:sz w:val="18"/>
                          </w:rPr>
                        </w:pPr>
                        <m:oMathPara>
                          <m:oMathParaPr>
                            <m:jc m:val="left"/>
                          </m:oMathParaPr>
                          <m:oMath>
                            <m:r>
                              <w:rPr>
                                <w:rFonts w:ascii="Cambria Math" w:hAnsi="Cambria Math"/>
                                <w:color w:val="000000" w:themeColor="text1"/>
                                <w:sz w:val="18"/>
                              </w:rPr>
                              <m:t>Y=ρWY+α</m:t>
                            </m:r>
                            <m:sSub>
                              <m:sSubPr>
                                <m:ctrlPr>
                                  <w:rPr>
                                    <w:rFonts w:ascii="Cambria Math" w:hAnsi="Cambria Math"/>
                                    <w:i/>
                                    <w:color w:val="000000" w:themeColor="text1"/>
                                    <w:sz w:val="18"/>
                                  </w:rPr>
                                </m:ctrlPr>
                              </m:sSubPr>
                              <m:e>
                                <m:r>
                                  <w:rPr>
                                    <w:rFonts w:ascii="Cambria Math" w:hAnsi="Cambria Math"/>
                                    <w:color w:val="000000" w:themeColor="text1"/>
                                    <w:sz w:val="18"/>
                                  </w:rPr>
                                  <m:t>1</m:t>
                                </m:r>
                              </m:e>
                              <m:sub>
                                <m:r>
                                  <w:rPr>
                                    <w:rFonts w:ascii="Cambria Math" w:hAnsi="Cambria Math"/>
                                    <w:color w:val="000000" w:themeColor="text1"/>
                                    <w:sz w:val="18"/>
                                  </w:rPr>
                                  <m:t>N</m:t>
                                </m:r>
                              </m:sub>
                            </m:sSub>
                            <m:r>
                              <w:rPr>
                                <w:rFonts w:ascii="Cambria Math" w:hAnsi="Cambria Math"/>
                                <w:color w:val="000000" w:themeColor="text1"/>
                                <w:sz w:val="18"/>
                              </w:rPr>
                              <m:t>+Xβ+u</m:t>
                            </m:r>
                            <m:r>
                              <m:rPr>
                                <m:sty m:val="p"/>
                              </m:rPr>
                              <w:rPr>
                                <w:rFonts w:ascii="Cambria Math" w:hAnsi="Cambria Math"/>
                                <w:color w:val="000000" w:themeColor="text1"/>
                                <w:sz w:val="18"/>
                              </w:rPr>
                              <w:br/>
                            </m:r>
                          </m:oMath>
                          <m:oMath>
                            <m:r>
                              <w:rPr>
                                <w:rFonts w:ascii="Cambria Math" w:eastAsiaTheme="minorEastAsia" w:hAnsi="Cambria Math" w:cstheme="minorBidi"/>
                                <w:color w:val="000000" w:themeColor="text1"/>
                                <w:sz w:val="18"/>
                              </w:rPr>
                              <m:t>u=λWu+ε</m:t>
                            </m:r>
                          </m:oMath>
                        </m:oMathPara>
                      </w:p>
                    </w:txbxContent>
                  </v:textbox>
                </v:rect>
                <v:rect id="Rectángulo 12" o:spid="_x0000_s1030" style="position:absolute;left:19041;top:13034;width:18087;height:4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" filled="f" strokecolor="black [3213]" strokeweight=".5pt">
                  <v:textbox style="mso-fit-shape-to-text:t" inset="2mm,0,0,0">
                    <w:txbxContent>
                      <w:p w14:paraId="143010AC" w14:textId="70C0CE37" w:rsidR="00560D5E" w:rsidRPr="009E0813" w:rsidRDefault="00560D5E" w:rsidP="00660EDE">
                        <w:pPr>
                          <w:spacing w:after="0" w:line="240" w:lineRule="auto"/>
                          <w:jc w:val="left"/>
                          <w:rPr>
                            <w:rFonts w:eastAsiaTheme="minorEastAsia" w:cstheme="minorBidi"/>
                            <w:color w:val="000000" w:themeColor="text1"/>
                            <w:sz w:val="18"/>
                          </w:rPr>
                        </w:pPr>
                        <w:r>
                          <w:rPr>
                            <w:rFonts w:eastAsiaTheme="minorEastAsia" w:cstheme="minorBidi"/>
                            <w:color w:val="000000" w:themeColor="text1"/>
                            <w:sz w:val="18"/>
                          </w:rPr>
                          <w:t>Modelo espacial de Durbin</w:t>
                        </w:r>
                      </w:p>
                      <w:p w14:paraId="12FC4CBC" w14:textId="30970AE4" w:rsidR="00560D5E" w:rsidRPr="009E0813" w:rsidRDefault="00560D5E" w:rsidP="00660EDE">
                        <w:pPr>
                          <w:spacing w:after="0" w:line="240" w:lineRule="auto"/>
                          <w:jc w:val="center"/>
                          <w:rPr>
                            <w:rFonts w:eastAsiaTheme="minorEastAsia" w:cstheme="minorBidi"/>
                            <w:color w:val="000000" w:themeColor="text1"/>
                            <w:sz w:val="18"/>
                          </w:rPr>
                        </w:pPr>
                        <m:oMathPara>
                          <m:oMathParaPr>
                            <m:jc m:val="left"/>
                          </m:oMathParaPr>
                          <m:oMath>
                            <m:r>
                              <w:rPr>
                                <w:rFonts w:ascii="Cambria Math" w:hAnsi="Cambria Math"/>
                                <w:color w:val="000000" w:themeColor="text1"/>
                                <w:sz w:val="18"/>
                              </w:rPr>
                              <m:t>Y=ρWY+α</m:t>
                            </m:r>
                            <m:sSub>
                              <m:sSubPr>
                                <m:ctrlPr>
                                  <w:rPr>
                                    <w:rFonts w:ascii="Cambria Math" w:hAnsi="Cambria Math"/>
                                    <w:i/>
                                    <w:color w:val="000000" w:themeColor="text1"/>
                                    <w:sz w:val="18"/>
                                  </w:rPr>
                                </m:ctrlPr>
                              </m:sSubPr>
                              <m:e>
                                <m:r>
                                  <w:rPr>
                                    <w:rFonts w:ascii="Cambria Math" w:hAnsi="Cambria Math"/>
                                    <w:color w:val="000000" w:themeColor="text1"/>
                                    <w:sz w:val="18"/>
                                  </w:rPr>
                                  <m:t>1</m:t>
                                </m:r>
                              </m:e>
                              <m:sub>
                                <m:r>
                                  <w:rPr>
                                    <w:rFonts w:ascii="Cambria Math" w:hAnsi="Cambria Math"/>
                                    <w:color w:val="000000" w:themeColor="text1"/>
                                    <w:sz w:val="18"/>
                                  </w:rPr>
                                  <m:t>N</m:t>
                                </m:r>
                              </m:sub>
                            </m:sSub>
                            <m:r>
                              <w:rPr>
                                <w:rFonts w:ascii="Cambria Math" w:hAnsi="Cambria Math"/>
                                <w:color w:val="000000" w:themeColor="text1"/>
                                <w:sz w:val="18"/>
                              </w:rPr>
                              <m:t>+Xβ+WXθ+ε</m:t>
                            </m:r>
                            <m:r>
                              <m:rPr>
                                <m:sty m:val="p"/>
                              </m:rPr>
                              <w:rPr>
                                <w:rFonts w:ascii="Cambria Math" w:hAnsi="Cambria Math"/>
                                <w:color w:val="000000" w:themeColor="text1"/>
                                <w:sz w:val="18"/>
                              </w:rPr>
                              <w:br/>
                            </m:r>
                          </m:oMath>
                        </m:oMathPara>
                      </w:p>
                    </w:txbxContent>
                  </v:textbox>
                </v:rect>
                <v:rect id="Rectángulo 13" o:spid="_x0000_s1031" style="position:absolute;left:37839;top:13038;width:18087;height:4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" filled="f" strokecolor="black [3213]" strokeweight=".5pt">
                  <v:textbox style="mso-fit-shape-to-text:t" inset="2mm,0,0,0">
                    <w:txbxContent>
                      <w:p w14:paraId="1C7229A1" w14:textId="790553AE" w:rsidR="00560D5E" w:rsidRPr="009E0813" w:rsidRDefault="00560D5E" w:rsidP="00660EDE">
                        <w:pPr>
                          <w:spacing w:after="0" w:line="240" w:lineRule="auto"/>
                          <w:jc w:val="left"/>
                          <w:rPr>
                            <w:rFonts w:eastAsiaTheme="minorEastAsia" w:cstheme="minorBidi"/>
                            <w:color w:val="000000" w:themeColor="text1"/>
                            <w:sz w:val="18"/>
                          </w:rPr>
                        </w:pPr>
                        <w:r>
                          <w:rPr>
                            <w:rFonts w:eastAsiaTheme="minorEastAsia" w:cstheme="minorBidi"/>
                            <w:color w:val="000000" w:themeColor="text1"/>
                            <w:sz w:val="18"/>
                          </w:rPr>
                          <w:t>Modelo espacial de errores de Durbin</w:t>
                        </w:r>
                      </w:p>
                      <w:p w14:paraId="62B3CDDE" w14:textId="463A4548" w:rsidR="00560D5E" w:rsidRPr="009E0813" w:rsidRDefault="00560D5E" w:rsidP="00660EDE">
                        <w:pPr>
                          <w:spacing w:after="0" w:line="240" w:lineRule="auto"/>
                          <w:jc w:val="center"/>
                          <w:rPr>
                            <w:rFonts w:eastAsiaTheme="minorEastAsia" w:cstheme="minorBidi"/>
                            <w:color w:val="000000" w:themeColor="text1"/>
                            <w:sz w:val="18"/>
                          </w:rPr>
                        </w:pPr>
                        <m:oMathPara>
                          <m:oMathParaPr>
                            <m:jc m:val="left"/>
                          </m:oMathParaPr>
                          <m:oMath>
                            <m:r>
                              <w:rPr>
                                <w:rFonts w:ascii="Cambria Math" w:hAnsi="Cambria Math"/>
                                <w:color w:val="000000" w:themeColor="text1"/>
                                <w:sz w:val="18"/>
                              </w:rPr>
                              <m:t>Y=α</m:t>
                            </m:r>
                            <m:sSub>
                              <m:sSubPr>
                                <m:ctrlPr>
                                  <w:rPr>
                                    <w:rFonts w:ascii="Cambria Math" w:hAnsi="Cambria Math"/>
                                    <w:i/>
                                    <w:color w:val="000000" w:themeColor="text1"/>
                                    <w:sz w:val="18"/>
                                  </w:rPr>
                                </m:ctrlPr>
                              </m:sSubPr>
                              <m:e>
                                <m:r>
                                  <w:rPr>
                                    <w:rFonts w:ascii="Cambria Math" w:hAnsi="Cambria Math"/>
                                    <w:color w:val="000000" w:themeColor="text1"/>
                                    <w:sz w:val="18"/>
                                  </w:rPr>
                                  <m:t>1</m:t>
                                </m:r>
                              </m:e>
                              <m:sub>
                                <m:r>
                                  <w:rPr>
                                    <w:rFonts w:ascii="Cambria Math" w:hAnsi="Cambria Math"/>
                                    <w:color w:val="000000" w:themeColor="text1"/>
                                    <w:sz w:val="18"/>
                                  </w:rPr>
                                  <m:t>N</m:t>
                                </m:r>
                              </m:sub>
                            </m:sSub>
                            <m:r>
                              <w:rPr>
                                <w:rFonts w:ascii="Cambria Math" w:hAnsi="Cambria Math"/>
                                <w:color w:val="000000" w:themeColor="text1"/>
                                <w:sz w:val="18"/>
                              </w:rPr>
                              <m:t>+Xβ+WXθ+u</m:t>
                            </m:r>
                            <m:r>
                              <m:rPr>
                                <m:sty m:val="p"/>
                              </m:rPr>
                              <w:rPr>
                                <w:rFonts w:ascii="Cambria Math" w:hAnsi="Cambria Math"/>
                                <w:color w:val="000000" w:themeColor="text1"/>
                                <w:sz w:val="18"/>
                              </w:rPr>
                              <w:br/>
                            </m:r>
                          </m:oMath>
                          <m:oMath>
                            <m:r>
                              <w:rPr>
                                <w:rFonts w:ascii="Cambria Math" w:eastAsiaTheme="minorEastAsia" w:hAnsi="Cambria Math" w:cstheme="minorBidi"/>
                                <w:color w:val="000000" w:themeColor="text1"/>
                                <w:sz w:val="18"/>
                              </w:rPr>
                              <m:t>u=λWu+ε</m:t>
                            </m:r>
                          </m:oMath>
                        </m:oMathPara>
                      </w:p>
                    </w:txbxContent>
                  </v:textbox>
                </v:rect>
                <v:shapetype id="_x0000_t32" coordsize="21600,21600" o:spt="32" o:oned="t" path="m,l21600,21600e" filled="f">
                  <v:path arrowok="t" fillok="f" o:connecttype="none"/>
                  <o:lock v:ext="edit" shapetype="t"/>
                </v:shapetype>
                <v:shape id="Conector recto de flecha 9" o:spid="_x0000_s1032" type="#_x0000_t32" style="position:absolute;left:10336;top:6522;width:14551;height:652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" strokecolor="black [3213]">
                  <v:stroke endarrow="block"/>
                </v:shape>
                <v:shape id="Conector recto de flecha 10" o:spid="_x0000_s1033" type="#_x0000_t32" style="position:absolute;left:27670;top:6522;width:0;height:652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" strokecolor="black [3213]">
                  <v:stroke endarrow="block"/>
                </v:shape>
                <v:shape id="Conector recto de flecha 14" o:spid="_x0000_s1034" type="#_x0000_t32" style="position:absolute;left:31248;top:6522;width:15630;height:65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" strokecolor="black [3213]">
                  <v:stroke endarrow="block"/>
                </v:shape>
                <v:rect id="Rectángulo 17" o:spid="_x0000_s1035" style="position:absolute;left:6800;top:19947;width:18087;height:40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" filled="f" strokecolor="black [3213]" strokeweight=".5pt">
                  <v:textbox style="mso-fit-shape-to-text:t" inset="2mm,0,0,0">
                    <w:txbxContent>
                      <w:p w14:paraId="40D3D371" w14:textId="4DD96BB0" w:rsidR="00560D5E" w:rsidRPr="009E0813" w:rsidRDefault="00560D5E" w:rsidP="00660EDE">
                        <w:pPr>
                          <w:spacing w:after="0" w:line="240" w:lineRule="auto"/>
                          <w:jc w:val="left"/>
                          <w:rPr>
                            <w:rFonts w:eastAsiaTheme="minorEastAsia" w:cstheme="minorBidi"/>
                            <w:color w:val="000000" w:themeColor="text1"/>
                            <w:sz w:val="18"/>
                          </w:rPr>
                        </w:pPr>
                        <w:r>
                          <w:rPr>
                            <w:rFonts w:eastAsiaTheme="minorEastAsia" w:cstheme="minorBidi"/>
                            <w:color w:val="000000" w:themeColor="text1"/>
                            <w:sz w:val="18"/>
                          </w:rPr>
                          <w:t>Modelo de rezago espacial</w:t>
                        </w:r>
                      </w:p>
                      <w:p w14:paraId="19636747" w14:textId="3B504D77" w:rsidR="00560D5E" w:rsidRPr="009E0813" w:rsidRDefault="00560D5E" w:rsidP="00660EDE">
                        <w:pPr>
                          <w:spacing w:after="0" w:line="240" w:lineRule="auto"/>
                          <w:jc w:val="center"/>
                          <w:rPr>
                            <w:rFonts w:eastAsiaTheme="minorEastAsia" w:cstheme="minorBidi"/>
                            <w:color w:val="000000" w:themeColor="text1"/>
                            <w:sz w:val="18"/>
                          </w:rPr>
                        </w:pPr>
                        <m:oMathPara>
                          <m:oMathParaPr>
                            <m:jc m:val="left"/>
                          </m:oMathParaPr>
                          <m:oMath>
                            <m:r>
                              <w:rPr>
                                <w:rFonts w:ascii="Cambria Math" w:hAnsi="Cambria Math"/>
                                <w:color w:val="000000" w:themeColor="text1"/>
                                <w:sz w:val="18"/>
                              </w:rPr>
                              <m:t>Y=ρWY+α</m:t>
                            </m:r>
                            <m:sSub>
                              <m:sSubPr>
                                <m:ctrlPr>
                                  <w:rPr>
                                    <w:rFonts w:ascii="Cambria Math" w:hAnsi="Cambria Math"/>
                                    <w:i/>
                                    <w:color w:val="000000" w:themeColor="text1"/>
                                    <w:sz w:val="18"/>
                                  </w:rPr>
                                </m:ctrlPr>
                              </m:sSubPr>
                              <m:e>
                                <m:r>
                                  <w:rPr>
                                    <w:rFonts w:ascii="Cambria Math" w:hAnsi="Cambria Math"/>
                                    <w:color w:val="000000" w:themeColor="text1"/>
                                    <w:sz w:val="18"/>
                                  </w:rPr>
                                  <m:t>1</m:t>
                                </m:r>
                              </m:e>
                              <m:sub>
                                <m:r>
                                  <w:rPr>
                                    <w:rFonts w:ascii="Cambria Math" w:hAnsi="Cambria Math"/>
                                    <w:color w:val="000000" w:themeColor="text1"/>
                                    <w:sz w:val="18"/>
                                  </w:rPr>
                                  <m:t>N</m:t>
                                </m:r>
                              </m:sub>
                            </m:sSub>
                            <m:r>
                              <w:rPr>
                                <w:rFonts w:ascii="Cambria Math" w:hAnsi="Cambria Math"/>
                                <w:color w:val="000000" w:themeColor="text1"/>
                                <w:sz w:val="18"/>
                              </w:rPr>
                              <m:t>+Xβ+ε</m:t>
                            </m:r>
                            <m:r>
                              <m:rPr>
                                <m:sty m:val="p"/>
                              </m:rPr>
                              <w:rPr>
                                <w:rFonts w:ascii="Cambria Math" w:hAnsi="Cambria Math"/>
                                <w:color w:val="000000" w:themeColor="text1"/>
                                <w:sz w:val="18"/>
                              </w:rPr>
                              <w:br/>
                            </m:r>
                          </m:oMath>
                        </m:oMathPara>
                      </w:p>
                    </w:txbxContent>
                  </v:textbox>
                </v:rect>
                <v:rect id="Rectángulo 18" o:spid="_x0000_s1036" style="position:absolute;left:31248;top:19952;width:18087;height:40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" filled="f" strokecolor="black [3213]" strokeweight=".5pt">
                  <v:textbox inset="2mm,0,0,0">
                    <w:txbxContent>
                      <w:p w14:paraId="1E86B0D2" w14:textId="534DF8A8" w:rsidR="00560D5E" w:rsidRPr="009E0813" w:rsidRDefault="00560D5E" w:rsidP="00660EDE">
                        <w:pPr>
                          <w:spacing w:after="0" w:line="240" w:lineRule="auto"/>
                          <w:jc w:val="left"/>
                          <w:rPr>
                            <w:rFonts w:eastAsiaTheme="minorEastAsia" w:cstheme="minorBidi"/>
                            <w:color w:val="000000" w:themeColor="text1"/>
                            <w:sz w:val="18"/>
                          </w:rPr>
                        </w:pPr>
                        <w:r>
                          <w:rPr>
                            <w:rFonts w:eastAsiaTheme="minorEastAsia" w:cstheme="minorBidi"/>
                            <w:color w:val="000000" w:themeColor="text1"/>
                            <w:sz w:val="18"/>
                          </w:rPr>
                          <w:t>Modelo de errores espaciales</w:t>
                        </w:r>
                      </w:p>
                      <w:p w14:paraId="714E2528" w14:textId="71F7F2B8" w:rsidR="00560D5E" w:rsidRPr="009E0813" w:rsidRDefault="00560D5E" w:rsidP="00660EDE">
                        <w:pPr>
                          <w:spacing w:after="0" w:line="240" w:lineRule="auto"/>
                          <w:jc w:val="center"/>
                          <w:rPr>
                            <w:rFonts w:eastAsiaTheme="minorEastAsia" w:cstheme="minorBidi"/>
                            <w:color w:val="000000" w:themeColor="text1"/>
                            <w:sz w:val="18"/>
                          </w:rPr>
                        </w:pPr>
                        <m:oMathPara>
                          <m:oMathParaPr>
                            <m:jc m:val="left"/>
                          </m:oMathParaPr>
                          <m:oMath>
                            <m:r>
                              <w:rPr>
                                <w:rFonts w:ascii="Cambria Math" w:hAnsi="Cambria Math"/>
                                <w:color w:val="000000" w:themeColor="text1"/>
                                <w:sz w:val="18"/>
                              </w:rPr>
                              <m:t>Y=α</m:t>
                            </m:r>
                            <m:sSub>
                              <m:sSubPr>
                                <m:ctrlPr>
                                  <w:rPr>
                                    <w:rFonts w:ascii="Cambria Math" w:hAnsi="Cambria Math"/>
                                    <w:i/>
                                    <w:color w:val="000000" w:themeColor="text1"/>
                                    <w:sz w:val="18"/>
                                  </w:rPr>
                                </m:ctrlPr>
                              </m:sSubPr>
                              <m:e>
                                <m:r>
                                  <w:rPr>
                                    <w:rFonts w:ascii="Cambria Math" w:hAnsi="Cambria Math"/>
                                    <w:color w:val="000000" w:themeColor="text1"/>
                                    <w:sz w:val="18"/>
                                  </w:rPr>
                                  <m:t>1</m:t>
                                </m:r>
                              </m:e>
                              <m:sub>
                                <m:r>
                                  <w:rPr>
                                    <w:rFonts w:ascii="Cambria Math" w:hAnsi="Cambria Math"/>
                                    <w:color w:val="000000" w:themeColor="text1"/>
                                    <w:sz w:val="18"/>
                                  </w:rPr>
                                  <m:t>N</m:t>
                                </m:r>
                              </m:sub>
                            </m:sSub>
                            <m:r>
                              <w:rPr>
                                <w:rFonts w:ascii="Cambria Math" w:hAnsi="Cambria Math"/>
                                <w:color w:val="000000" w:themeColor="text1"/>
                                <w:sz w:val="18"/>
                              </w:rPr>
                              <m:t>+Xβ+u</m:t>
                            </m:r>
                            <m:r>
                              <m:rPr>
                                <m:sty m:val="p"/>
                              </m:rPr>
                              <w:rPr>
                                <w:rFonts w:ascii="Cambria Math" w:hAnsi="Cambria Math"/>
                                <w:color w:val="000000" w:themeColor="text1"/>
                                <w:sz w:val="18"/>
                              </w:rPr>
                              <w:br/>
                            </m:r>
                          </m:oMath>
                          <m:oMath>
                            <m:r>
                              <w:rPr>
                                <w:rFonts w:ascii="Cambria Math" w:eastAsiaTheme="minorEastAsia" w:hAnsi="Cambria Math" w:cstheme="minorBidi"/>
                                <w:color w:val="000000" w:themeColor="text1"/>
                                <w:sz w:val="18"/>
                              </w:rPr>
                              <m:t>u=λWu+ε</m:t>
                            </m:r>
                          </m:oMath>
                        </m:oMathPara>
                      </w:p>
                      <w:p w14:paraId="303A32C5" w14:textId="21627221" w:rsidR="00560D5E" w:rsidRPr="009E0813" w:rsidRDefault="00560D5E" w:rsidP="00660EDE">
                        <w:pPr>
                          <w:spacing w:after="0" w:line="240" w:lineRule="auto"/>
                          <w:jc w:val="center"/>
                          <w:rPr>
                            <w:rFonts w:eastAsiaTheme="minorEastAsia" w:cstheme="minorBidi"/>
                            <w:color w:val="000000" w:themeColor="text1"/>
                            <w:sz w:val="18"/>
                          </w:rPr>
                        </w:pPr>
                      </w:p>
                    </w:txbxContent>
                  </v:textbox>
                </v:rect>
                <v:rect id="Rectángulo 19" o:spid="_x0000_s1037" style="position:absolute;left:19751;top:26704;width:18088;height:4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" filled="f" strokecolor="black [3213]" strokeweight=".5pt">
                  <v:textbox style="mso-fit-shape-to-text:t" inset="2mm,0,0,0">
                    <w:txbxContent>
                      <w:p w14:paraId="78E4B63D" w14:textId="0B3270F0" w:rsidR="00560D5E" w:rsidRPr="009E0813" w:rsidRDefault="00560D5E" w:rsidP="00660EDE">
                        <w:pPr>
                          <w:spacing w:after="0" w:line="240" w:lineRule="auto"/>
                          <w:jc w:val="left"/>
                          <w:rPr>
                            <w:rFonts w:eastAsiaTheme="minorEastAsia" w:cstheme="minorBidi"/>
                            <w:color w:val="000000" w:themeColor="text1"/>
                            <w:sz w:val="18"/>
                          </w:rPr>
                        </w:pPr>
                        <w:r>
                          <w:rPr>
                            <w:rFonts w:eastAsiaTheme="minorEastAsia" w:cstheme="minorBidi"/>
                            <w:color w:val="000000" w:themeColor="text1"/>
                            <w:sz w:val="18"/>
                          </w:rPr>
                          <w:t>Modelo lineal</w:t>
                        </w:r>
                      </w:p>
                      <w:p w14:paraId="793039F8" w14:textId="2F271933" w:rsidR="00560D5E" w:rsidRPr="009E0813" w:rsidRDefault="00560D5E" w:rsidP="00660EDE">
                        <w:pPr>
                          <w:spacing w:after="0" w:line="240" w:lineRule="auto"/>
                          <w:jc w:val="center"/>
                          <w:rPr>
                            <w:rFonts w:eastAsiaTheme="minorEastAsia" w:cstheme="minorBidi"/>
                            <w:color w:val="000000" w:themeColor="text1"/>
                            <w:sz w:val="18"/>
                          </w:rPr>
                        </w:pPr>
                        <m:oMathPara>
                          <m:oMathParaPr>
                            <m:jc m:val="left"/>
                          </m:oMathParaPr>
                          <m:oMath>
                            <m:r>
                              <w:rPr>
                                <w:rFonts w:ascii="Cambria Math" w:hAnsi="Cambria Math"/>
                                <w:color w:val="000000" w:themeColor="text1"/>
                                <w:sz w:val="18"/>
                              </w:rPr>
                              <m:t>Y=α</m:t>
                            </m:r>
                            <m:sSub>
                              <m:sSubPr>
                                <m:ctrlPr>
                                  <w:rPr>
                                    <w:rFonts w:ascii="Cambria Math" w:hAnsi="Cambria Math"/>
                                    <w:i/>
                                    <w:color w:val="000000" w:themeColor="text1"/>
                                    <w:sz w:val="18"/>
                                  </w:rPr>
                                </m:ctrlPr>
                              </m:sSubPr>
                              <m:e>
                                <m:r>
                                  <w:rPr>
                                    <w:rFonts w:ascii="Cambria Math" w:hAnsi="Cambria Math"/>
                                    <w:color w:val="000000" w:themeColor="text1"/>
                                    <w:sz w:val="18"/>
                                  </w:rPr>
                                  <m:t>1</m:t>
                                </m:r>
                              </m:e>
                              <m:sub>
                                <m:r>
                                  <w:rPr>
                                    <w:rFonts w:ascii="Cambria Math" w:hAnsi="Cambria Math"/>
                                    <w:color w:val="000000" w:themeColor="text1"/>
                                    <w:sz w:val="18"/>
                                  </w:rPr>
                                  <m:t>N</m:t>
                                </m:r>
                              </m:sub>
                            </m:sSub>
                            <m:r>
                              <w:rPr>
                                <w:rFonts w:ascii="Cambria Math" w:hAnsi="Cambria Math"/>
                                <w:color w:val="000000" w:themeColor="text1"/>
                                <w:sz w:val="18"/>
                              </w:rPr>
                              <m:t>+Xβ+ε</m:t>
                            </m:r>
                            <m:r>
                              <m:rPr>
                                <m:sty m:val="p"/>
                              </m:rPr>
                              <w:rPr>
                                <w:rFonts w:ascii="Cambria Math" w:hAnsi="Cambria Math"/>
                                <w:color w:val="000000" w:themeColor="text1"/>
                                <w:sz w:val="18"/>
                              </w:rPr>
                              <w:br/>
                            </m:r>
                          </m:oMath>
                        </m:oMathPara>
                      </w:p>
                    </w:txbxContent>
                  </v:textbox>
                </v:rect>
                <v:shape id="Conector recto de flecha 15" o:spid="_x0000_s1038" type="#_x0000_t32" style="position:absolute;left:19041;top:23983;width:5846;height:272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" strokecolor="black [3213]">
                  <v:stroke endarrow="block"/>
                </v:shape>
                <v:shape id="Conector recto de flecha 16" o:spid="_x0000_s1039" type="#_x0000_t32" style="position:absolute;left:32441;top:23983;width:5963;height:272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" strokecolor="black [3213]">
                  <v:stroke endarrow="block"/>
                </v:shape>
                <v:shapetype id="_x0000_t202" coordsize="21600,21600" o:spt="202" path="m,l,21600r21600,l21600,xe">
                  <v:stroke joinstyle="miter"/>
                  <v:path gradientshapeok="t" o:connecttype="rect"/>
                </v:shapetype>
                <v:shape id="Cuadro de texto 22" o:spid="_x0000_s1040" type="#_x0000_t202" style="position:absolute;left:16379;top:24245;width:5449;height:21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" filled="f" stroked="f" strokeweight=".5pt">
                  <v:textbox>
                    <w:txbxContent>
                      <w:p w14:paraId="3579727E" w14:textId="5B33D819" w:rsidR="00560D5E" w:rsidRPr="007C4FE0" w:rsidRDefault="00560D5E" w:rsidP="00660EDE">
                        <w:pPr>
                          <w:spacing w:after="0" w:line="240" w:lineRule="auto"/>
                          <w:rPr>
                            <w:color w:val="000000" w:themeColor="text1"/>
                            <w:sz w:val="18"/>
                          </w:rPr>
                        </w:pPr>
                        <m:oMathPara>
                          <m:oMath>
                            <m:r>
                              <w:rPr>
                                <w:rFonts w:ascii="Cambria Math" w:hAnsi="Cambria Math"/>
                                <w:color w:val="000000" w:themeColor="text1"/>
                                <w:sz w:val="18"/>
                              </w:rPr>
                              <m:t>ρ=0</m:t>
                            </m:r>
                          </m:oMath>
                        </m:oMathPara>
                      </w:p>
                    </w:txbxContent>
                  </v:textbox>
                </v:shape>
                <v:shape id="Cuadro de texto 24" o:spid="_x0000_s1041" type="#_x0000_t202" style="position:absolute;left:34985;top:24466;width:5449;height:21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" filled="f" stroked="f" strokeweight=".5pt">
                  <v:textbox>
                    <w:txbxContent>
                      <w:p w14:paraId="6945944A" w14:textId="1F485E63" w:rsidR="00560D5E" w:rsidRPr="007C4FE0" w:rsidRDefault="00560D5E" w:rsidP="00660EDE">
                        <w:pPr>
                          <w:spacing w:after="0" w:line="240" w:lineRule="auto"/>
                          <w:rPr>
                            <w:color w:val="000000" w:themeColor="text1"/>
                            <w:sz w:val="18"/>
                          </w:rPr>
                        </w:pPr>
                        <m:oMathPara>
                          <m:oMath>
                            <m:r>
                              <w:rPr>
                                <w:rFonts w:ascii="Cambria Math" w:hAnsi="Cambria Math"/>
                                <w:color w:val="000000" w:themeColor="text1"/>
                                <w:sz w:val="18"/>
                              </w:rPr>
                              <m:t>λ=0</m:t>
                            </m:r>
                          </m:oMath>
                        </m:oMathPara>
                      </w:p>
                    </w:txbxContent>
                  </v:textbox>
                </v:shape>
                <v:shape id="Conector recto de flecha 23" o:spid="_x0000_s1042" type="#_x0000_t32" style="position:absolute;left:17572;top:17101;width:10575;height:285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" strokecolor="black [3213]">
                  <v:stroke endarrow="block"/>
                </v:shape>
                <v:shape id="Conector recto de flecha 25" o:spid="_x0000_s1043" type="#_x0000_t32" style="position:absolute;left:28147;top:17101;width:12287;height:28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" strokecolor="black [3213]">
                  <v:stroke endarrow="block"/>
                </v:shape>
                <v:shape id="Cuadro de texto 27" o:spid="_x0000_s1044" type="#_x0000_t202" style="position:absolute;left:34429;top:17103;width:8428;height:2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" filled="f" stroked="f" strokeweight=".5pt">
                  <v:textbox>
                    <w:txbxContent>
                      <w:p w14:paraId="629E9BF8" w14:textId="2D2CACD7" w:rsidR="00560D5E" w:rsidRPr="007C4FE0" w:rsidRDefault="00560D5E" w:rsidP="00660EDE">
                        <w:pPr>
                          <w:spacing w:after="0" w:line="240" w:lineRule="auto"/>
                          <w:rPr>
                            <w:color w:val="000000" w:themeColor="text1"/>
                            <w:sz w:val="18"/>
                          </w:rPr>
                        </w:pPr>
                        <m:oMathPara>
                          <m:oMath>
                            <m:r>
                              <w:rPr>
                                <w:rFonts w:ascii="Cambria Math" w:hAnsi="Cambria Math"/>
                                <w:color w:val="000000" w:themeColor="text1"/>
                                <w:sz w:val="18"/>
                              </w:rPr>
                              <m:t>θ=-ρβ</m:t>
                            </m:r>
                          </m:oMath>
                        </m:oMathPara>
                      </w:p>
                    </w:txbxContent>
                  </v:textbox>
                </v:shape>
                <v:shape id="Cuadro de texto 28" o:spid="_x0000_s1045" type="#_x0000_t202" style="position:absolute;left:15584;top:17103;width:8428;height:2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" filled="f" stroked="f" strokeweight=".5pt">
                  <v:textbox>
                    <w:txbxContent>
                      <w:p w14:paraId="05444E31" w14:textId="6EC5B36C" w:rsidR="00560D5E" w:rsidRPr="007C4FE0" w:rsidRDefault="00560D5E" w:rsidP="00660EDE">
                        <w:pPr>
                          <w:spacing w:after="0" w:line="240" w:lineRule="auto"/>
                          <w:rPr>
                            <w:color w:val="000000" w:themeColor="text1"/>
                            <w:sz w:val="18"/>
                          </w:rPr>
                        </w:pPr>
                        <m:oMathPara>
                          <m:oMath>
                            <m:r>
                              <w:rPr>
                                <w:rFonts w:ascii="Cambria Math" w:hAnsi="Cambria Math"/>
                                <w:color w:val="000000" w:themeColor="text1"/>
                                <w:sz w:val="18"/>
                              </w:rPr>
                              <m:t>θ=0</m:t>
                            </m:r>
                          </m:oMath>
                        </m:oMathPara>
                      </w:p>
                    </w:txbxContent>
                  </v:textbox>
                </v:shape>
                <w10:wrap type="square"/>
              </v:group>
            </w:pict>
          </mc:Fallback>
        </mc:AlternateContent>
      </w:r>
      <w:r w:rsidR="00660EDE" w:rsidRPr="003D7632">
        <w:rPr>
          <w:sz w:val="18"/>
          <w:szCs w:val="18"/>
        </w:rPr>
        <w:t xml:space="preserve">Fuente: </w:t>
      </w:r>
      <w:r w:rsidR="00660EDE">
        <w:rPr>
          <w:sz w:val="18"/>
          <w:szCs w:val="18"/>
        </w:rPr>
        <w:t xml:space="preserve">Elhorst </w:t>
      </w:r>
      <w:r w:rsidR="00660EDE">
        <w:rPr>
          <w:sz w:val="18"/>
          <w:szCs w:val="18"/>
        </w:rPr>
        <w:fldChar w:fldCharType="begin"/>
      </w:r>
      <w:r w:rsidR="00660EDE">
        <w:rPr>
          <w:sz w:val="18"/>
          <w:szCs w:val="18"/>
        </w:rPr>
        <w:instrText xml:space="preserve"> ADDIN ZOTERO_ITEM CSL_CITATION {"citationID":"9HmyzIP8","properties":{"formattedCitation":"(2010)","plainCitation":"(2010)","noteIndex":0},"citationItems":[{"id":1068,"uris":["http://zotero.org/groups/2269288/items/Z6W4LAXW"],"uri":["http://zotero.org/groups/2269288/items/Z6W4LAXW"],"itemData":{"id":1068,"type":"article-journal","title":"Applied Spatial Econometrics: Raising the Bar","container-title":"Spatial Economic Analysis","page":"9-28","volume":"5","issue":"1","source":"Taylor and Francis+NEJM","abstract":"This paper places the key issues and implications of the new ‘introductory’ book on spatial econometrics by James LeSage &amp; Kelley Pace (2009) in a broader perspective: the argument in favour of the spatial Durbin model, the use of indirect effects as a more valid basis for testing whether spatial spillovers are significant, the use of Bayesian posterior model probabilities to determine which spatial weights matrix best describes the data, and the book's contribution to the literature on spatio-temporal models. The main conclusion is that the state of the art of applied spatial econometrics has taken a step change with the publication of this book. Relever le niveau de l'économetrie spatial appliquée RÉSUMÉ La présente communication place les principales questions et implications du nouvel ouvrage d'introduction sur l'économétries spatiale de James LeSage &amp; Kelley Pace (2009) dans un contexte plus général: l'argument favorisant le modèle spatial de Durbin, l'emploi d'effets indirects comme base plus valable pour évaluer l'aspect significatif des déversements spatiaux, l'emploi des probabilités d'un modèle baysien postérieur pour évaluer laquelle des matrices de poids spatiaux décrit le mieux les donnes, et la contribution de l'ouvrage la documentation sur les modèles spatio-temporels. La principale conclusion est qu'avec la publication de cet ouvrage, l'état de l'art de l'économétries spatiale applique a effectué un grand pas en avant. Alzar el nivel de la econometría espacial aplicada RÉSUMÉ Este trabajo plantea las cuestiones e implicaciones clave del nuevo libro introductorio sobre económetra espacial de James LeSage &amp; Kelley Pace (2009) dentro de una perspectiva más amplia: el argumento a favor del modelo espacial Durbin, el uso de efectos indirectos como una base más válida para poner a prueba si los desbordamientos espaciales son significativos, el uso de probabilidades posteriores bayesianas para descubrir que matriz de pesos espaciales describe mejor los datos, y la contribución del libro a la bibliógrafa sobre modelos espaciotemporales. La principal conclusión es que la econometría espacial aplicada más avanzada ha experimentado un cambio radical con la publicación de este libro.","URL":"https://doi.org/10.1080/17421770903541772","DOI":"10.1080/17421770903541772","ISSN":"1742-1772","title-short":"Applied Spatial Econometrics","author":[{"family":"Elhorst","given":"J. Paul"}],"issued":{"date-parts":[["2010",3,1]]},"accessed":{"date-parts":[["2019",4,7]]}},"suppress-author":true}],"schema":"https://github.com/citation-style-language/schema/raw/master/csl-citation.json"} </w:instrText>
      </w:r>
      <w:r w:rsidR="00660EDE">
        <w:rPr>
          <w:sz w:val="18"/>
          <w:szCs w:val="18"/>
        </w:rPr>
        <w:fldChar w:fldCharType="separate"/>
      </w:r>
      <w:r w:rsidR="00660EDE" w:rsidRPr="00660EDE">
        <w:rPr>
          <w:rFonts w:ascii="Times New Roman" w:hAnsi="Times New Roman"/>
          <w:sz w:val="18"/>
        </w:rPr>
        <w:t>(2010)</w:t>
      </w:r>
      <w:r w:rsidR="00660EDE">
        <w:rPr>
          <w:sz w:val="18"/>
          <w:szCs w:val="18"/>
        </w:rPr>
        <w:fldChar w:fldCharType="end"/>
      </w:r>
    </w:p>
    <w:p w14:paraId="74AA15B7" w14:textId="0F1EF9F4" w:rsidR="00944BE0" w:rsidRDefault="00AD5B83" w:rsidP="00484455">
      <w:r>
        <w:t xml:space="preserve">Manski (1993) mostró que al menos uno de los K + 2 parámetros relacionados a variables espaciales debe ser excluido para que el sistema esté identificado. Se recomienda excluir </w:t>
      </w:r>
      <w:r w:rsidR="00944BE0">
        <w:t xml:space="preserve">el coeficiente de autocorrelación espacial </w:t>
      </w:r>
      <m:oMath>
        <m:r>
          <w:rPr>
            <w:rFonts w:ascii="Cambria Math" w:hAnsi="Cambria Math"/>
          </w:rPr>
          <m:t xml:space="preserve">λ   </m:t>
        </m:r>
      </m:oMath>
      <w:r w:rsidR="00944BE0">
        <w:t xml:space="preserve">ya que ignorar la interdependencia de los espacial de los errores solo genera ineficiencia en el resto de los estimadores, mas estos siguen siendo consistentes e insesgados. En caso exista interdependencia espacial, Elhorst </w:t>
      </w:r>
      <w:r w:rsidR="00944BE0">
        <w:fldChar w:fldCharType="begin"/>
      </w:r>
      <w:r w:rsidR="0038259E">
        <w:instrText xml:space="preserve"> ADDIN ZOTERO_ITEM CSL_CITATION {"citationID":"q6ljdTn8","properties":{"formattedCitation":"(2010)","plainCitation":"(2010)","noteIndex":0},"citationItems":[{"id":1068,"uris":["http://zotero.org/groups/2269288/items/Z6W4LAXW"],"uri":["http://zotero.org/groups/2269288/items/Z6W4LAXW"],"itemData":{"id":1068,"type":"article-journal","title":"Applied Spatial Econometrics: Raising the Bar","container-title":"Spatial Economic Analysis","page":"9-28","volume":"5","issue":"1","source":"Taylor and Francis+NEJM","abstract":"This paper places the key issues and implications of the new ‘introductory’ book on spatial econometrics by James LeSage &amp; Kelley Pace (2009) in a broader perspective: the argument in favour of the spatial Durbin model, the use of indirect effects as a more valid basis for testing whether spatial spillovers are significant, the use of Bayesian posterior model probabilities to determine which spatial weights matrix best describes the data, and the book's contribution to the literature on spatio-temporal models. The main conclusion is that the state of the art of applied spatial econometrics has taken a step change with the publication of this book. Relever le niveau de l'économetrie spatial appliquée RÉSUMÉ La présente communication place les principales questions et implications du nouvel ouvrage d'introduction sur l'économétries spatiale de James LeSage &amp; Kelley Pace (2009) dans un contexte plus général: l'argument favorisant le modèle spatial de Durbin, l'emploi d'effets indirects comme base plus valable pour évaluer l'aspect significatif des déversements spatiaux, l'emploi des probabilités d'un modèle baysien postérieur pour évaluer laquelle des matrices de poids spatiaux décrit le mieux les donnes, et la contribution de l'ouvrage la documentation sur les modèles spatio-temporels. La principale conclusion est qu'avec la publication de cet ouvrage, l'état de l'art de l'économétries spatiale applique a effectué un grand pas en avant. Alzar el nivel de la econometría espacial aplicada RÉSUMÉ Este trabajo plantea las cuestiones e implicaciones clave del nuevo libro introductorio sobre económetra espacial de James LeSage &amp; Kelley Pace (2009) dentro de una perspectiva más amplia: el argumento a favor del modelo espacial Durbin, el uso de efectos indirectos como una base más válida para poner a prueba si los desbordamientos espaciales son significativos, el uso de probabilidades posteriores bayesianas para descubrir que matriz de pesos espaciales describe mejor los datos, y la contribución del libro a la bibliógrafa sobre modelos espaciotemporales. La principal conclusión es que la econometría espacial aplicada más avanzada ha experimentado un cambio radical con la publicación de este libro.","URL":"https://doi.org/10.1080/17421770903541772","DOI":"10.1080/17421770903541772","ISSN":"1742-1772","title-short":"Applied Spatial Econometrics","author":[{"family":"Elhorst","given":"J. Paul"}],"issued":{"date-parts":[["2010",3,1]]},"accessed":{"date-parts":[["2019",4,7]]}},"suppress-author":true}],"schema":"https://github.com/citation-style-language/schema/raw/master/csl-citation.json"} </w:instrText>
      </w:r>
      <w:r w:rsidR="00944BE0">
        <w:fldChar w:fldCharType="separate"/>
      </w:r>
      <w:r w:rsidR="00944BE0" w:rsidRPr="00944BE0">
        <w:rPr>
          <w:rFonts w:ascii="Times New Roman" w:hAnsi="Times New Roman"/>
        </w:rPr>
        <w:t>(2010)</w:t>
      </w:r>
      <w:r w:rsidR="00944BE0">
        <w:fldChar w:fldCharType="end"/>
      </w:r>
      <w:r w:rsidR="00944BE0">
        <w:t xml:space="preserve"> sugiere utilizar el modelo espacial de Durbin, el modelo de rezagos espaciales o el modelo de errores espaciales.</w:t>
      </w:r>
    </w:p>
    <w:p w14:paraId="53EEDB3D" w14:textId="11D02E9A" w:rsidR="00944BE0" w:rsidRDefault="00944BE0" w:rsidP="00484455">
      <w:r>
        <w:t>El método de estimación utilizado para estos modelos consiste en Máxima Verosimilitud y el método generalizado de momentos. El primero permite la estimación de parámetros cuando no se tienen variables endógenas. Cuando se debe tener cuenta endogeneidad adicional a la capturada por los procesos espaciales, se debe utilizar una estimación IV</w:t>
      </w:r>
      <w:r w:rsidR="00DA58E5">
        <w:t xml:space="preserve">/GMM </w:t>
      </w:r>
      <w:r w:rsidR="00DA58E5">
        <w:fldChar w:fldCharType="begin"/>
      </w:r>
      <w:r w:rsidR="0038259E">
        <w:instrText xml:space="preserve"> ADDIN ZOTERO_ITEM CSL_CITATION {"citationID":"TDW8TpWU","properties":{"formattedCitation":"(Fingleton &amp; Le Gallo, 2008)","plainCitation":"(Fingleton &amp; Le Gallo, 2008)","noteIndex":0},"citationItems":[{"id":1081,"uris":["http://zotero.org/groups/2269288/items/L2UF5MY5"],"uri":["http://zotero.org/groups/2269288/items/L2UF5MY5"],"itemData":{"id":1081,"type":"article-journal","title":"Estimating spatial models with endogenous variables, a spatial lag and spatially dependent disturbances: finite sample properties","container-title":"Papers in Regional Science","page":"319–339","volume":"87","issue":"3","source":"Google Scholar","title-short":"Estimating spatial models with endogenous variables, a spatial lag and spatially dependent disturbances","author":[{"family":"Fingleton","given":"Bernard"},{"family":"Le Gallo","given":"Julie"}],"issued":{"date-parts":[["2008"]]}}}],"schema":"https://github.com/citation-style-language/schema/raw/master/csl-citation.json"} </w:instrText>
      </w:r>
      <w:r w:rsidR="00DA58E5">
        <w:fldChar w:fldCharType="separate"/>
      </w:r>
      <w:r w:rsidR="00DA58E5" w:rsidRPr="00DA58E5">
        <w:rPr>
          <w:rFonts w:ascii="Times New Roman" w:hAnsi="Times New Roman"/>
        </w:rPr>
        <w:t>(Fingleton &amp; Le Gallo, 2008)</w:t>
      </w:r>
      <w:r w:rsidR="00DA58E5">
        <w:fldChar w:fldCharType="end"/>
      </w:r>
      <w:r w:rsidR="00DA58E5">
        <w:t xml:space="preserve">. El detalle de la estimación por Máxima Verosimilitud se puede encontrar en LeSage y Pace </w:t>
      </w:r>
      <w:r w:rsidR="00DA58E5">
        <w:fldChar w:fldCharType="begin"/>
      </w:r>
      <w:r w:rsidR="00DA58E5">
        <w:instrText xml:space="preserve"> ADDIN ZOTERO_ITEM CSL_CITATION {"citationID":"2Tz6igHt","properties":{"formattedCitation":"(2009)","plainCitation":"(2009)","noteIndex":0},"citationItems":[{"id":1084,"uris":["http://zotero.org/groups/2269288/items/TENS87NW"],"uri":["http://zotero.org/groups/2269288/items/TENS87NW"],"itemData":{"id":1084,"type":"book","title":"Introduction to spatial econometrics","publisher":"Chapman and Hall/CRC","source":"Google Scholar","author":[{"family":"LeSage","given":"James"},{"family":"Pace","given":"Robert Kelley"}],"issued":{"date-parts":[["2009"]]}},"suppress-author":true}],"schema":"https://github.com/citation-style-language/schema/raw/master/csl-citation.json"} </w:instrText>
      </w:r>
      <w:r w:rsidR="00DA58E5">
        <w:fldChar w:fldCharType="separate"/>
      </w:r>
      <w:r w:rsidR="00DA58E5" w:rsidRPr="00DA58E5">
        <w:rPr>
          <w:rFonts w:ascii="Times New Roman" w:hAnsi="Times New Roman"/>
        </w:rPr>
        <w:t>(2009)</w:t>
      </w:r>
      <w:r w:rsidR="00DA58E5">
        <w:fldChar w:fldCharType="end"/>
      </w:r>
      <w:r w:rsidR="00FC709D">
        <w:t>.</w:t>
      </w:r>
    </w:p>
    <w:p w14:paraId="0692D83D" w14:textId="77777777" w:rsidR="00944BE0" w:rsidRDefault="00944BE0" w:rsidP="002C12C7">
      <w:pPr>
        <w:pStyle w:val="Ttulo2"/>
      </w:pPr>
      <w:r>
        <w:lastRenderedPageBreak/>
        <w:t xml:space="preserve"> </w:t>
      </w:r>
      <w:bookmarkStart w:id="13" w:name="_Toc6348719"/>
      <w:r>
        <w:t>Selección de la matriz de pesos espaciales</w:t>
      </w:r>
      <w:bookmarkEnd w:id="13"/>
    </w:p>
    <w:p w14:paraId="4A7E5422" w14:textId="1E8026E0" w:rsidR="00944BE0" w:rsidRDefault="00944BE0" w:rsidP="00944BE0">
      <w:r>
        <w:t xml:space="preserve">La matriz </w:t>
      </w:r>
      <m:oMath>
        <m:r>
          <w:rPr>
            <w:rFonts w:ascii="Cambria Math" w:hAnsi="Cambria Math"/>
          </w:rPr>
          <m:t>W</m:t>
        </m:r>
      </m:oMath>
      <w:r>
        <w:t xml:space="preserve"> es una matriz no negativa de orden </w:t>
      </w:r>
      <m:oMath>
        <m:r>
          <w:rPr>
            <w:rFonts w:ascii="Cambria Math" w:hAnsi="Cambria Math"/>
          </w:rPr>
          <m:t>N</m:t>
        </m:r>
      </m:oMath>
      <w:r>
        <w:t xml:space="preserve">, el total de elementos en la muestra. De esta manera, la sumatoria </w:t>
      </w:r>
      <m:oMath>
        <m:nary>
          <m:naryPr>
            <m:chr m:val="∑"/>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ij</m:t>
                </m:r>
              </m:sub>
            </m:sSub>
            <m:sSub>
              <m:sSubPr>
                <m:ctrlPr>
                  <w:rPr>
                    <w:rFonts w:ascii="Cambria Math" w:hAnsi="Cambria Math"/>
                    <w:i/>
                  </w:rPr>
                </m:ctrlPr>
              </m:sSubPr>
              <m:e>
                <m:r>
                  <w:rPr>
                    <w:rFonts w:ascii="Cambria Math" w:hAnsi="Cambria Math"/>
                  </w:rPr>
                  <m:t>y</m:t>
                </m:r>
              </m:e>
              <m:sub>
                <m:r>
                  <w:rPr>
                    <w:rFonts w:ascii="Cambria Math" w:hAnsi="Cambria Math"/>
                  </w:rPr>
                  <m:t>j</m:t>
                </m:r>
              </m:sub>
            </m:sSub>
          </m:e>
        </m:nary>
      </m:oMath>
      <w:r>
        <w:t xml:space="preserve"> proporciona un promedio ponderado de la variable dependiente en la vecindad de </w:t>
      </w:r>
      <m:oMath>
        <m:r>
          <w:rPr>
            <w:rFonts w:ascii="Cambria Math" w:hAnsi="Cambria Math"/>
          </w:rPr>
          <m:t>i</m:t>
        </m:r>
      </m:oMath>
      <w:r>
        <w:t xml:space="preserve">. Por definición, todos los elementos de la diagonal principal de </w:t>
      </w:r>
      <m:oMath>
        <m:r>
          <w:rPr>
            <w:rFonts w:ascii="Cambria Math" w:hAnsi="Cambria Math"/>
          </w:rPr>
          <m:t>W</m:t>
        </m:r>
      </m:oMath>
      <w:r>
        <w:t xml:space="preserve"> son iguales a cero, puesto que ninguna unidad puede ser vecina de sí misma. Existen varias maneras de definir la matriz de pesos, y la elección dependerá de las características del espaciales de las observaciones estudiadas </w:t>
      </w:r>
      <w:r>
        <w:fldChar w:fldCharType="begin"/>
      </w:r>
      <w:r>
        <w:instrText xml:space="preserve"> ADDIN ZOTERO_ITEM CSL_CITATION {"citationID":"H6ovbTEM","properties":{"formattedCitation":"(Chung &amp; Park, 2014)","plainCitation":"(Chung &amp; Park, 2014)","noteIndex":0},"citationItems":[{"id":1077,"uris":["http://zotero.org/groups/2269288/items/IS872E95"],"uri":["http://zotero.org/groups/2269288/items/IS872E95"],"itemData":{"id":1077,"type":"article-journal","title":"Analysis of Spatial Interaction Effect of Retail Gasoline Price in Seoul","container-title":"Korea and the World Economy","page":"209–241","volume":"15","issue":"2","source":"Google Scholar","author":[{"family":"Chung","given":"Yeimin"},{"family":"Park","given":"Hojeong"}],"issued":{"date-parts":[["2014"]]}}}],"schema":"https://github.com/citation-style-language/schema/raw/master/csl-citation.json"} </w:instrText>
      </w:r>
      <w:r>
        <w:fldChar w:fldCharType="separate"/>
      </w:r>
      <w:r w:rsidRPr="00484455">
        <w:rPr>
          <w:rFonts w:ascii="Times New Roman" w:hAnsi="Times New Roman"/>
        </w:rPr>
        <w:t>(Chung &amp; Park, 2014)</w:t>
      </w:r>
      <w:r>
        <w:fldChar w:fldCharType="end"/>
      </w:r>
      <w:r>
        <w:t>.</w:t>
      </w:r>
    </w:p>
    <w:p w14:paraId="6B6E6A20" w14:textId="7F665E21" w:rsidR="00944BE0" w:rsidRDefault="00944BE0" w:rsidP="00944BE0">
      <w:r>
        <w:t xml:space="preserve">Cuando la distribución de las unidades no es la misma, utilizar reglas de corte rígidas para definir vecinos, por ejemplo, unidades a una distancia menor a 1 km, genera que se tengan zonas con muchos vecinos y zonas que no tienen vecinos y que en teoría no compiten con ninguna otra. En ese caso Dale </w:t>
      </w:r>
      <w:r>
        <w:fldChar w:fldCharType="begin"/>
      </w:r>
      <w:r>
        <w:instrText xml:space="preserve"> ADDIN ZOTERO_ITEM CSL_CITATION {"citationID":"tjfK7wfj","properties":{"formattedCitation":"(2004:52)","plainCitation":"(2004:52)","noteIndex":0},"citationItems":[{"id":1079,"uris":["http://zotero.org/groups/2269288/items/RXVE3LGK"],"uri":["http://zotero.org/groups/2269288/items/RXVE3LGK"],"itemData":{"id":1079,"type":"book","title":"Introduction to Mathematical Techniques used in GIS","publisher":"CRC Press","source":"Google Scholar","author":[{"family":"Dale","given":"Peter"}],"issued":{"date-parts":[["2004"]]}},"suppress-author":true,"suffix":":52"}],"schema":"https://github.com/citation-style-language/schema/raw/master/csl-citation.json"} </w:instrText>
      </w:r>
      <w:r>
        <w:fldChar w:fldCharType="separate"/>
      </w:r>
      <w:r w:rsidRPr="004E229A">
        <w:rPr>
          <w:rFonts w:ascii="Times New Roman" w:hAnsi="Times New Roman"/>
        </w:rPr>
        <w:t>(2004:52)</w:t>
      </w:r>
      <w:r>
        <w:fldChar w:fldCharType="end"/>
      </w:r>
      <w:r>
        <w:t xml:space="preserve"> sugiere definir vecinos utilizando la construcción geométrica conocida como polígonos de Thiessen. La construcción genera área alrededor de cada observación espacial de manera tal que todos los puntos dentro de esta área están más cerca de la observación espacial utilizada, que a cualquier otra observación. Las observaciones son consideradas vecinas cuando comparten una frontera. En el caso del</w:t>
      </w:r>
      <w:r w:rsidR="003D7632">
        <w:t xml:space="preserve"> </w:t>
      </w:r>
      <w:r w:rsidR="003D7632" w:rsidRPr="003D7632">
        <w:rPr>
          <w:highlight w:val="yellow"/>
        </w:rPr>
        <w:fldChar w:fldCharType="begin"/>
      </w:r>
      <w:r w:rsidR="003D7632" w:rsidRPr="003D7632">
        <w:rPr>
          <w:highlight w:val="yellow"/>
        </w:rPr>
        <w:instrText xml:space="preserve"> REF _Ref5740583 \h  \* MERGEFORMAT </w:instrText>
      </w:r>
      <w:r w:rsidR="003D7632" w:rsidRPr="003D7632">
        <w:rPr>
          <w:highlight w:val="yellow"/>
        </w:rPr>
      </w:r>
      <w:r w:rsidR="003D7632" w:rsidRPr="003D7632">
        <w:rPr>
          <w:highlight w:val="yellow"/>
        </w:rPr>
        <w:fldChar w:fldCharType="separate"/>
      </w:r>
      <w:r w:rsidR="00560D5E" w:rsidRPr="003D7632">
        <w:t xml:space="preserve">Gráfico </w:t>
      </w:r>
      <w:r w:rsidR="00560D5E">
        <w:rPr>
          <w:noProof/>
        </w:rPr>
        <w:t>2</w:t>
      </w:r>
      <w:r w:rsidR="003D7632" w:rsidRPr="003D7632">
        <w:rPr>
          <w:highlight w:val="yellow"/>
        </w:rPr>
        <w:fldChar w:fldCharType="end"/>
      </w:r>
      <w:r w:rsidRPr="003D7632">
        <w:t>,</w:t>
      </w:r>
      <w:r>
        <w:t xml:space="preserve"> la observación </w:t>
      </w:r>
      <w:r w:rsidR="003D7632" w:rsidRPr="003D7632">
        <w:t>X tiene por vecinos a</w:t>
      </w:r>
      <w:r w:rsidR="003D7632">
        <w:t xml:space="preserve"> las observaciones</w:t>
      </w:r>
      <w:r w:rsidR="003D7632" w:rsidRPr="003D7632">
        <w:t xml:space="preserve"> A, B,</w:t>
      </w:r>
      <w:r w:rsidRPr="003D7632">
        <w:t xml:space="preserve"> C</w:t>
      </w:r>
      <w:r w:rsidR="003D7632">
        <w:t xml:space="preserve"> y D</w:t>
      </w:r>
      <w:r>
        <w:t>. En la matriz de distancia, por tanto, se asigna igual a uno las interacciones de X con A, B y C, y con cero las interacciones al resto de ubicaciones.</w:t>
      </w:r>
    </w:p>
    <w:p w14:paraId="79B2744E" w14:textId="1C9A711D" w:rsidR="00F7414C" w:rsidRPr="003D7632" w:rsidRDefault="00F7414C" w:rsidP="00F52BE8">
      <w:pPr>
        <w:pStyle w:val="Descripcin"/>
      </w:pPr>
      <w:bookmarkStart w:id="14" w:name="_Ref5740583"/>
      <w:bookmarkStart w:id="15" w:name="_Ref5740577"/>
      <w:bookmarkStart w:id="16" w:name="_Toc6348819"/>
      <w:r w:rsidRPr="003D7632">
        <w:t xml:space="preserve">Gráfico </w:t>
      </w:r>
      <w:r w:rsidRPr="003D7632">
        <w:fldChar w:fldCharType="begin"/>
      </w:r>
      <w:r w:rsidRPr="003D7632">
        <w:instrText xml:space="preserve"> SEQ Gráfico \* ARABIC </w:instrText>
      </w:r>
      <w:r w:rsidRPr="003D7632">
        <w:fldChar w:fldCharType="separate"/>
      </w:r>
      <w:r w:rsidR="00560D5E">
        <w:rPr>
          <w:noProof/>
        </w:rPr>
        <w:t>2</w:t>
      </w:r>
      <w:r w:rsidRPr="003D7632">
        <w:fldChar w:fldCharType="end"/>
      </w:r>
      <w:bookmarkEnd w:id="14"/>
      <w:r w:rsidRPr="003D7632">
        <w:t xml:space="preserve">. </w:t>
      </w:r>
      <w:bookmarkStart w:id="17" w:name="_Ref5740572"/>
      <w:r w:rsidR="003D7632" w:rsidRPr="003D7632">
        <w:t xml:space="preserve">Construcción de polígonos de Thiessen alrededor </w:t>
      </w:r>
      <w:r w:rsidR="003D7632" w:rsidRPr="00F52BE8">
        <w:t>de</w:t>
      </w:r>
      <w:r w:rsidR="003D7632" w:rsidRPr="003D7632">
        <w:t xml:space="preserve"> 20 observaciones</w:t>
      </w:r>
      <w:bookmarkEnd w:id="15"/>
      <w:bookmarkEnd w:id="16"/>
      <w:bookmarkEnd w:id="17"/>
    </w:p>
    <w:p w14:paraId="0617EE07" w14:textId="1E1C37FE" w:rsidR="00944BE0" w:rsidRDefault="00F7414C" w:rsidP="003D7632">
      <w:pPr>
        <w:spacing w:after="0"/>
        <w:jc w:val="center"/>
      </w:pPr>
      <w:r>
        <w:rPr>
          <w:noProof/>
          <w:lang w:val="en-US"/>
        </w:rPr>
        <w:drawing>
          <wp:inline distT="0" distB="0" distL="0" distR="0" wp14:anchorId="22AE31E8" wp14:editId="2B989AE0">
            <wp:extent cx="3390900" cy="2585063"/>
            <wp:effectExtent l="0" t="0" r="0" b="635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01911" cy="2593457"/>
                    </a:xfrm>
                    <a:prstGeom prst="rect">
                      <a:avLst/>
                    </a:prstGeom>
                    <a:noFill/>
                    <a:ln>
                      <a:noFill/>
                    </a:ln>
                  </pic:spPr>
                </pic:pic>
              </a:graphicData>
            </a:graphic>
          </wp:inline>
        </w:drawing>
      </w:r>
    </w:p>
    <w:p w14:paraId="3B9CCBDD" w14:textId="3D51DF01" w:rsidR="005566A4" w:rsidRDefault="003D7632" w:rsidP="003D7632">
      <w:pPr>
        <w:spacing w:after="120" w:line="240" w:lineRule="auto"/>
        <w:jc w:val="left"/>
        <w:rPr>
          <w:sz w:val="18"/>
          <w:szCs w:val="18"/>
        </w:rPr>
      </w:pPr>
      <w:r w:rsidRPr="003D7632">
        <w:rPr>
          <w:sz w:val="18"/>
          <w:szCs w:val="18"/>
        </w:rPr>
        <w:t>Fuente: Elaboración propia, 2019</w:t>
      </w:r>
    </w:p>
    <w:p w14:paraId="0D9B6B45" w14:textId="0F5CE2FA" w:rsidR="00A91D92" w:rsidRDefault="00A91D92" w:rsidP="002C12C7">
      <w:pPr>
        <w:pStyle w:val="Ttulo1"/>
      </w:pPr>
      <w:bookmarkStart w:id="18" w:name="_Toc6348720"/>
      <w:r>
        <w:lastRenderedPageBreak/>
        <w:t>Mercado de combustibles líquidos en Lima Metropolitana</w:t>
      </w:r>
      <w:bookmarkEnd w:id="18"/>
    </w:p>
    <w:p w14:paraId="7388D270" w14:textId="4E046375" w:rsidR="00AE7D0B" w:rsidRDefault="00AE7D0B" w:rsidP="00AE7D0B">
      <w:r>
        <w:t xml:space="preserve">El mercado de combustible peruano tiene particularidades que lo diferencian de los países desarrollados en donde se han llevado los estudios revisados en el Capítulo II. En el caso de Perú, solo se cuenta con dos productores de combustibles y dos refinerías principales que abastecen el </w:t>
      </w:r>
      <w:r w:rsidR="004E0A9A">
        <w:t>45</w:t>
      </w:r>
      <w:r>
        <w:t xml:space="preserve">% de los requerimientos del diésel y </w:t>
      </w:r>
      <w:r w:rsidR="004E0A9A">
        <w:t>80</w:t>
      </w:r>
      <w:r>
        <w:t xml:space="preserve">% de la demanda de gasolina en el país. </w:t>
      </w:r>
      <w:r w:rsidR="000B0CED">
        <w:t xml:space="preserve">La capacidad total de refinación en el país alcanza </w:t>
      </w:r>
      <w:r w:rsidR="00802E4C">
        <w:t>202 miles de</w:t>
      </w:r>
      <w:r w:rsidR="000B0CED">
        <w:t xml:space="preserve"> barriles por día con una importación de </w:t>
      </w:r>
      <w:r w:rsidR="00802E4C">
        <w:t xml:space="preserve">80 mil </w:t>
      </w:r>
      <w:r w:rsidR="000B0CED">
        <w:t>barriles por día siend</w:t>
      </w:r>
      <w:r w:rsidR="00802E4C">
        <w:t>o el principal suministrador Ecuador</w:t>
      </w:r>
      <w:r w:rsidR="0039418B">
        <w:t xml:space="preserve"> </w:t>
      </w:r>
      <w:r w:rsidR="0039418B">
        <w:fldChar w:fldCharType="begin"/>
      </w:r>
      <w:r w:rsidR="00452AEC">
        <w:instrText xml:space="preserve"> ADDIN ZOTERO_ITEM CSL_CITATION {"citationID":"sN1odipw","properties":{"formattedCitation":"(2015)","plainCitation":"(2015)","dontUpdate":true,"noteIndex":0},"citationItems":[{"id":1096,"uris":["http://zotero.org/groups/2269288/items/4UYXVPCQ"],"uri":["http://zotero.org/groups/2269288/items/4UYXVPCQ"],"itemData":{"id":1096,"type":"book","title":"La industria de los hidrocarburos líquidos en el Perú: 20 años de aporte al desarrollo del país","URL":"http://www.osinergmin.gob.pe/seccion/centro_documental/Institucional/Estudios_Economicos/Libros/Libro-industria-hidrocarburos-liquidos-Peru.pdf","author":[{"literal":"Organismo Supervisor de la Inversión en Energía y Minería"}],"issued":{"date-parts":[["2015"]]},"accessed":{"date-parts":[["2019",4,15]]}},"suppress-author":true}],"schema":"https://github.com/citation-style-language/schema/raw/master/csl-citation.json"} </w:instrText>
      </w:r>
      <w:r w:rsidR="0039418B">
        <w:fldChar w:fldCharType="separate"/>
      </w:r>
      <w:r w:rsidR="0039418B" w:rsidRPr="0039418B">
        <w:rPr>
          <w:rFonts w:ascii="Times New Roman" w:hAnsi="Times New Roman"/>
        </w:rPr>
        <w:t>(</w:t>
      </w:r>
      <w:r w:rsidR="0039418B">
        <w:rPr>
          <w:rFonts w:ascii="Times New Roman" w:hAnsi="Times New Roman"/>
        </w:rPr>
        <w:t xml:space="preserve">Osinergmin </w:t>
      </w:r>
      <w:r w:rsidR="0039418B" w:rsidRPr="0039418B">
        <w:rPr>
          <w:rFonts w:ascii="Times New Roman" w:hAnsi="Times New Roman"/>
        </w:rPr>
        <w:t>2015)</w:t>
      </w:r>
      <w:r w:rsidR="0039418B">
        <w:fldChar w:fldCharType="end"/>
      </w:r>
      <w:r w:rsidR="000B0CED">
        <w:t xml:space="preserve">. </w:t>
      </w:r>
      <w:r w:rsidR="0039418B">
        <w:t>Dado que la demanda de combustible no puede ser atendida por las refinerías locales, el resto es importado por los dos productores principales y por un tercero que solo actúa como intermediario.</w:t>
      </w:r>
      <w:r>
        <w:t xml:space="preserve"> </w:t>
      </w:r>
      <w:r w:rsidR="000B0CED">
        <w:t>Los dos productores de combustibles son Refinería La Pampilla, perteneciente al grupo español Repsol y la petrolera estatal</w:t>
      </w:r>
      <w:r w:rsidR="0039418B">
        <w:t xml:space="preserve"> Petróleos del Perú (PETROPERU), en tanto que el tercer importador es Pure Biofuels. La mayor parte de las importaciones provienen del Golfo de los </w:t>
      </w:r>
      <w:r w:rsidR="00E11291">
        <w:t>EE. UU</w:t>
      </w:r>
      <w:r w:rsidR="0039418B">
        <w:t xml:space="preserve"> lo que une las fluctuaciones mundiales del precio de los combustibles al mercado local.</w:t>
      </w:r>
    </w:p>
    <w:p w14:paraId="2EB206EF" w14:textId="5D67B676" w:rsidR="00130F8F" w:rsidRDefault="00802E4C" w:rsidP="00130F8F">
      <w:r>
        <w:t>Con respecto al siguiente elemento en la cadena de valor, los dos productores</w:t>
      </w:r>
      <w:r w:rsidR="00180658">
        <w:t xml:space="preserve"> actúan como mayoristas</w:t>
      </w:r>
      <w:r>
        <w:t xml:space="preserve"> de combustible. E</w:t>
      </w:r>
      <w:r w:rsidR="00180658">
        <w:t>n adición</w:t>
      </w:r>
      <w:r>
        <w:t xml:space="preserve">, realizan la venta de combustible </w:t>
      </w:r>
      <w:r w:rsidR="00180658">
        <w:t xml:space="preserve">a PECSA y Primax, los dos mayoristas en el mercado que no cuentan con producción propia. En el caso de Refinería La Pampilla, actúa a través de su brazo comercial </w:t>
      </w:r>
      <w:r w:rsidR="00AA2505">
        <w:t xml:space="preserve">Repsol Comercial S.A.C. y opera directamente </w:t>
      </w:r>
      <w:r w:rsidR="003D327C">
        <w:t>79</w:t>
      </w:r>
      <w:r w:rsidR="00180658">
        <w:t xml:space="preserve"> estaciones de Lima Metropolitana</w:t>
      </w:r>
      <w:r w:rsidR="00AA2505">
        <w:t xml:space="preserve"> (</w:t>
      </w:r>
      <w:r w:rsidR="003D327C">
        <w:t>10.2</w:t>
      </w:r>
      <w:r w:rsidR="00AA2505">
        <w:t>%)</w:t>
      </w:r>
      <w:r w:rsidR="00180658">
        <w:t>, en tanto que Petroperú vende directamente combustible sin operar ninguna estaci</w:t>
      </w:r>
      <w:r>
        <w:t>ón propia</w:t>
      </w:r>
      <w:r w:rsidR="004F75F4">
        <w:t xml:space="preserve"> </w:t>
      </w:r>
      <w:r w:rsidR="00130F8F">
        <w:t>y solo abanderada estaciones a las cuales llega acuerdos para utilización de marca. De esta manera, Repsol es el único productor que está integrado desde la producción del combustible hasta su venta al consumidor final, siendo este esquema de integración vertical co</w:t>
      </w:r>
      <w:r w:rsidR="00AA2505">
        <w:t>mún en los países desarrollados con varios competidores en una misma zona geográfica.</w:t>
      </w:r>
    </w:p>
    <w:p w14:paraId="5C44CD58" w14:textId="1D1FFB3D" w:rsidR="00F752E8" w:rsidRDefault="00F752E8" w:rsidP="00F752E8">
      <w:pPr>
        <w:pStyle w:val="Descripcin"/>
        <w:keepNext/>
      </w:pPr>
      <w:bookmarkStart w:id="19" w:name="_Toc6348796"/>
      <w:r>
        <w:t xml:space="preserve">Tabla </w:t>
      </w:r>
      <w:r>
        <w:fldChar w:fldCharType="begin"/>
      </w:r>
      <w:r>
        <w:instrText xml:space="preserve"> SEQ Tabla \* ARABIC </w:instrText>
      </w:r>
      <w:r>
        <w:fldChar w:fldCharType="separate"/>
      </w:r>
      <w:r w:rsidR="00560D5E">
        <w:rPr>
          <w:noProof/>
        </w:rPr>
        <w:t>1</w:t>
      </w:r>
      <w:r>
        <w:fldChar w:fldCharType="end"/>
      </w:r>
      <w:r>
        <w:t>: Número de estaciones por razón social para Perú y Lima</w:t>
      </w:r>
      <w:bookmarkEnd w:id="19"/>
    </w:p>
    <w:tbl>
      <w:tblPr>
        <w:tblStyle w:val="Tablaconcuadrcula"/>
        <w:tblW w:w="0" w:type="auto"/>
        <w:jc w:val="center"/>
        <w:tblLook w:val="04A0" w:firstRow="1" w:lastRow="0" w:firstColumn="1" w:lastColumn="0" w:noHBand="0" w:noVBand="1"/>
      </w:tblPr>
      <w:tblGrid>
        <w:gridCol w:w="2694"/>
        <w:gridCol w:w="1133"/>
        <w:gridCol w:w="1133"/>
      </w:tblGrid>
      <w:tr w:rsidR="00F752E8" w14:paraId="073A0007" w14:textId="77777777" w:rsidTr="00560D5E">
        <w:trPr>
          <w:jc w:val="center"/>
        </w:trPr>
        <w:tc>
          <w:tcPr>
            <w:tcW w:w="2694" w:type="dxa"/>
          </w:tcPr>
          <w:p w14:paraId="56868235" w14:textId="77777777" w:rsidR="00F752E8" w:rsidRDefault="00F752E8" w:rsidP="00560D5E">
            <w:pPr>
              <w:spacing w:after="0" w:line="240" w:lineRule="auto"/>
            </w:pPr>
            <w:r>
              <w:t xml:space="preserve">Razón social </w:t>
            </w:r>
          </w:p>
        </w:tc>
        <w:tc>
          <w:tcPr>
            <w:tcW w:w="1133" w:type="dxa"/>
          </w:tcPr>
          <w:p w14:paraId="013E11E9" w14:textId="77777777" w:rsidR="00F752E8" w:rsidRDefault="00F752E8" w:rsidP="00560D5E">
            <w:pPr>
              <w:spacing w:after="0" w:line="240" w:lineRule="auto"/>
              <w:jc w:val="right"/>
            </w:pPr>
            <w:r>
              <w:t>Perú</w:t>
            </w:r>
          </w:p>
        </w:tc>
        <w:tc>
          <w:tcPr>
            <w:tcW w:w="1133" w:type="dxa"/>
          </w:tcPr>
          <w:p w14:paraId="4541C547" w14:textId="77777777" w:rsidR="00F752E8" w:rsidRDefault="00F752E8" w:rsidP="00560D5E">
            <w:pPr>
              <w:spacing w:after="0" w:line="240" w:lineRule="auto"/>
              <w:jc w:val="right"/>
            </w:pPr>
            <w:r>
              <w:t>Lima</w:t>
            </w:r>
          </w:p>
        </w:tc>
      </w:tr>
      <w:tr w:rsidR="00F752E8" w14:paraId="23F5512D" w14:textId="77777777" w:rsidTr="00560D5E">
        <w:trPr>
          <w:jc w:val="center"/>
        </w:trPr>
        <w:tc>
          <w:tcPr>
            <w:tcW w:w="2694" w:type="dxa"/>
          </w:tcPr>
          <w:p w14:paraId="571FB334" w14:textId="77777777" w:rsidR="00F752E8" w:rsidRDefault="00F752E8" w:rsidP="00560D5E">
            <w:pPr>
              <w:spacing w:after="0" w:line="240" w:lineRule="auto"/>
            </w:pPr>
            <w:r>
              <w:t>Repsol</w:t>
            </w:r>
          </w:p>
        </w:tc>
        <w:tc>
          <w:tcPr>
            <w:tcW w:w="1133" w:type="dxa"/>
          </w:tcPr>
          <w:p w14:paraId="762AC79A" w14:textId="77777777" w:rsidR="00F752E8" w:rsidRDefault="00F752E8" w:rsidP="00560D5E">
            <w:pPr>
              <w:spacing w:after="0" w:line="240" w:lineRule="auto"/>
              <w:jc w:val="right"/>
            </w:pPr>
            <w:r>
              <w:t>101</w:t>
            </w:r>
          </w:p>
        </w:tc>
        <w:tc>
          <w:tcPr>
            <w:tcW w:w="1133" w:type="dxa"/>
          </w:tcPr>
          <w:p w14:paraId="6238467F" w14:textId="77777777" w:rsidR="00F752E8" w:rsidRDefault="00F752E8" w:rsidP="00560D5E">
            <w:pPr>
              <w:spacing w:after="0" w:line="240" w:lineRule="auto"/>
              <w:jc w:val="right"/>
            </w:pPr>
            <w:r>
              <w:t>79</w:t>
            </w:r>
          </w:p>
        </w:tc>
      </w:tr>
      <w:tr w:rsidR="00F752E8" w14:paraId="0515A5B5" w14:textId="77777777" w:rsidTr="00560D5E">
        <w:trPr>
          <w:jc w:val="center"/>
        </w:trPr>
        <w:tc>
          <w:tcPr>
            <w:tcW w:w="2694" w:type="dxa"/>
          </w:tcPr>
          <w:p w14:paraId="1537F96D" w14:textId="77777777" w:rsidR="00F752E8" w:rsidRDefault="00F752E8" w:rsidP="00560D5E">
            <w:pPr>
              <w:spacing w:after="0" w:line="240" w:lineRule="auto"/>
            </w:pPr>
            <w:r>
              <w:t>Primax</w:t>
            </w:r>
          </w:p>
        </w:tc>
        <w:tc>
          <w:tcPr>
            <w:tcW w:w="1133" w:type="dxa"/>
          </w:tcPr>
          <w:p w14:paraId="1F68886A" w14:textId="77777777" w:rsidR="00F752E8" w:rsidRDefault="00F752E8" w:rsidP="00560D5E">
            <w:pPr>
              <w:spacing w:after="0" w:line="240" w:lineRule="auto"/>
              <w:jc w:val="right"/>
            </w:pPr>
            <w:r>
              <w:t>145</w:t>
            </w:r>
          </w:p>
        </w:tc>
        <w:tc>
          <w:tcPr>
            <w:tcW w:w="1133" w:type="dxa"/>
          </w:tcPr>
          <w:p w14:paraId="08461EBB" w14:textId="77777777" w:rsidR="00F752E8" w:rsidRDefault="00F752E8" w:rsidP="00560D5E">
            <w:pPr>
              <w:spacing w:after="0" w:line="240" w:lineRule="auto"/>
              <w:jc w:val="right"/>
            </w:pPr>
            <w:r>
              <w:t>50</w:t>
            </w:r>
          </w:p>
        </w:tc>
      </w:tr>
      <w:tr w:rsidR="00F752E8" w14:paraId="20855D6B" w14:textId="77777777" w:rsidTr="00560D5E">
        <w:trPr>
          <w:jc w:val="center"/>
        </w:trPr>
        <w:tc>
          <w:tcPr>
            <w:tcW w:w="2694" w:type="dxa"/>
          </w:tcPr>
          <w:p w14:paraId="2A82C5F4" w14:textId="77777777" w:rsidR="00F752E8" w:rsidRDefault="00F752E8" w:rsidP="00560D5E">
            <w:pPr>
              <w:spacing w:after="0" w:line="240" w:lineRule="auto"/>
            </w:pPr>
            <w:r>
              <w:t>Pecsa</w:t>
            </w:r>
          </w:p>
        </w:tc>
        <w:tc>
          <w:tcPr>
            <w:tcW w:w="1133" w:type="dxa"/>
          </w:tcPr>
          <w:p w14:paraId="75F0FA21" w14:textId="77777777" w:rsidR="00F752E8" w:rsidRDefault="00F752E8" w:rsidP="00560D5E">
            <w:pPr>
              <w:spacing w:after="0" w:line="240" w:lineRule="auto"/>
              <w:jc w:val="right"/>
            </w:pPr>
            <w:r>
              <w:t>72</w:t>
            </w:r>
          </w:p>
        </w:tc>
        <w:tc>
          <w:tcPr>
            <w:tcW w:w="1133" w:type="dxa"/>
          </w:tcPr>
          <w:p w14:paraId="38B8B1AF" w14:textId="77777777" w:rsidR="00F752E8" w:rsidRDefault="00F752E8" w:rsidP="00560D5E">
            <w:pPr>
              <w:spacing w:after="0" w:line="240" w:lineRule="auto"/>
              <w:jc w:val="right"/>
            </w:pPr>
            <w:r>
              <w:t>35</w:t>
            </w:r>
          </w:p>
        </w:tc>
      </w:tr>
      <w:tr w:rsidR="00F752E8" w14:paraId="0021047B" w14:textId="77777777" w:rsidTr="00560D5E">
        <w:trPr>
          <w:jc w:val="center"/>
        </w:trPr>
        <w:tc>
          <w:tcPr>
            <w:tcW w:w="2694" w:type="dxa"/>
          </w:tcPr>
          <w:p w14:paraId="375D995B" w14:textId="77777777" w:rsidR="00F752E8" w:rsidRDefault="00F752E8" w:rsidP="00560D5E">
            <w:pPr>
              <w:spacing w:after="0" w:line="240" w:lineRule="auto"/>
            </w:pPr>
            <w:r>
              <w:t>Otra razón social</w:t>
            </w:r>
          </w:p>
        </w:tc>
        <w:tc>
          <w:tcPr>
            <w:tcW w:w="1133" w:type="dxa"/>
          </w:tcPr>
          <w:p w14:paraId="1CD0F67A" w14:textId="77777777" w:rsidR="00F752E8" w:rsidRDefault="00F752E8" w:rsidP="00560D5E">
            <w:pPr>
              <w:spacing w:after="0" w:line="240" w:lineRule="auto"/>
              <w:jc w:val="right"/>
            </w:pPr>
            <w:r>
              <w:t>4096</w:t>
            </w:r>
          </w:p>
        </w:tc>
        <w:tc>
          <w:tcPr>
            <w:tcW w:w="1133" w:type="dxa"/>
          </w:tcPr>
          <w:p w14:paraId="178C6590" w14:textId="77777777" w:rsidR="00F752E8" w:rsidRDefault="00F752E8" w:rsidP="00560D5E">
            <w:pPr>
              <w:spacing w:after="0" w:line="240" w:lineRule="auto"/>
              <w:jc w:val="right"/>
            </w:pPr>
            <w:r>
              <w:t>604</w:t>
            </w:r>
          </w:p>
        </w:tc>
      </w:tr>
      <w:tr w:rsidR="00F752E8" w14:paraId="79C31E60" w14:textId="77777777" w:rsidTr="00560D5E">
        <w:trPr>
          <w:jc w:val="center"/>
        </w:trPr>
        <w:tc>
          <w:tcPr>
            <w:tcW w:w="2694" w:type="dxa"/>
          </w:tcPr>
          <w:p w14:paraId="0DB59AE2" w14:textId="77777777" w:rsidR="00F752E8" w:rsidRPr="00DB477C" w:rsidRDefault="00F752E8" w:rsidP="00560D5E">
            <w:pPr>
              <w:spacing w:after="0" w:line="240" w:lineRule="auto"/>
              <w:rPr>
                <w:b/>
              </w:rPr>
            </w:pPr>
            <w:r w:rsidRPr="00DB477C">
              <w:rPr>
                <w:b/>
              </w:rPr>
              <w:t>Total</w:t>
            </w:r>
          </w:p>
        </w:tc>
        <w:tc>
          <w:tcPr>
            <w:tcW w:w="1133" w:type="dxa"/>
          </w:tcPr>
          <w:p w14:paraId="0B038C6D" w14:textId="77777777" w:rsidR="00F752E8" w:rsidRDefault="00F752E8" w:rsidP="00560D5E">
            <w:pPr>
              <w:spacing w:after="0" w:line="240" w:lineRule="auto"/>
              <w:jc w:val="right"/>
            </w:pPr>
            <w:r>
              <w:t>4414</w:t>
            </w:r>
          </w:p>
        </w:tc>
        <w:tc>
          <w:tcPr>
            <w:tcW w:w="1133" w:type="dxa"/>
          </w:tcPr>
          <w:p w14:paraId="222ED58C" w14:textId="77777777" w:rsidR="00F752E8" w:rsidRDefault="00F752E8" w:rsidP="00560D5E">
            <w:pPr>
              <w:spacing w:after="0" w:line="240" w:lineRule="auto"/>
              <w:jc w:val="right"/>
            </w:pPr>
            <w:r>
              <w:t>768</w:t>
            </w:r>
          </w:p>
        </w:tc>
      </w:tr>
    </w:tbl>
    <w:p w14:paraId="4D7135F8" w14:textId="77777777" w:rsidR="00F752E8" w:rsidRPr="00DB477C" w:rsidRDefault="00F752E8" w:rsidP="00F752E8">
      <w:pPr>
        <w:spacing w:before="120"/>
        <w:rPr>
          <w:sz w:val="18"/>
        </w:rPr>
      </w:pPr>
      <w:r w:rsidRPr="00DB477C">
        <w:rPr>
          <w:sz w:val="18"/>
        </w:rPr>
        <w:t>Fuente: Elaboración propia, 2019</w:t>
      </w:r>
      <w:r>
        <w:rPr>
          <w:sz w:val="18"/>
        </w:rPr>
        <w:t xml:space="preserve">. </w:t>
      </w:r>
    </w:p>
    <w:p w14:paraId="4462978F" w14:textId="2ACE9441" w:rsidR="000B0CED" w:rsidRDefault="000B0CED" w:rsidP="00AE7D0B">
      <w:r>
        <w:lastRenderedPageBreak/>
        <w:t xml:space="preserve">A nivel minorista, la mayoría de estaciones de marca son abanderadas, es decir, no </w:t>
      </w:r>
      <w:r w:rsidR="00180658">
        <w:t xml:space="preserve">son propiedad directa de los mayoristas. Estas estaciones compiten </w:t>
      </w:r>
      <w:r w:rsidR="00105ABA">
        <w:t xml:space="preserve">entre sí y </w:t>
      </w:r>
      <w:r w:rsidR="00180658">
        <w:t>con estaciones independientes que generalmente cobran menores precios</w:t>
      </w:r>
      <w:r w:rsidR="004F75F4">
        <w:t xml:space="preserve"> </w:t>
      </w:r>
      <w:r w:rsidR="00BE2AFD" w:rsidRPr="00BE2AFD">
        <w:t xml:space="preserve">(ver </w:t>
      </w:r>
      <w:r w:rsidR="00BE2AFD" w:rsidRPr="00F752E8">
        <w:fldChar w:fldCharType="begin"/>
      </w:r>
      <w:r w:rsidR="00BE2AFD" w:rsidRPr="00F752E8">
        <w:instrText xml:space="preserve"> REF _Ref6247871 \h  \* MERGEFORMAT </w:instrText>
      </w:r>
      <w:r w:rsidR="00BE2AFD" w:rsidRPr="00F752E8">
        <w:fldChar w:fldCharType="separate"/>
      </w:r>
      <w:r w:rsidR="00560D5E" w:rsidRPr="00560D5E">
        <w:rPr>
          <w:color w:val="000000" w:themeColor="text1"/>
        </w:rPr>
        <w:t xml:space="preserve">Gráfico </w:t>
      </w:r>
      <w:r w:rsidR="00560D5E" w:rsidRPr="00560D5E">
        <w:rPr>
          <w:noProof/>
          <w:color w:val="000000" w:themeColor="text1"/>
        </w:rPr>
        <w:t>3</w:t>
      </w:r>
      <w:r w:rsidR="00BE2AFD" w:rsidRPr="00F752E8">
        <w:fldChar w:fldCharType="end"/>
      </w:r>
      <w:r w:rsidR="004F75F4" w:rsidRPr="00BE2AFD">
        <w:t>)</w:t>
      </w:r>
      <w:r w:rsidR="00105ABA" w:rsidRPr="00BE2AFD">
        <w:t>,</w:t>
      </w:r>
      <w:r w:rsidR="00105ABA">
        <w:t xml:space="preserve"> siendo estas últimas las de mayor presencia</w:t>
      </w:r>
      <w:r w:rsidR="00180658">
        <w:t xml:space="preserve">. Repsol </w:t>
      </w:r>
      <w:r w:rsidR="00105ABA">
        <w:t xml:space="preserve">es el privado con </w:t>
      </w:r>
      <w:r w:rsidR="00180658">
        <w:t xml:space="preserve">mayor participación en el mercado minorista, seguido por Primax y Pecsa, </w:t>
      </w:r>
      <w:r w:rsidR="004F75F4">
        <w:t xml:space="preserve">tal como se observa </w:t>
      </w:r>
      <w:r w:rsidR="00DB477C" w:rsidRPr="00DB477C">
        <w:t>en la</w:t>
      </w:r>
      <w:r w:rsidR="00E11291">
        <w:t xml:space="preserve"> </w:t>
      </w:r>
      <w:r w:rsidR="00E11291">
        <w:fldChar w:fldCharType="begin"/>
      </w:r>
      <w:r w:rsidR="00E11291">
        <w:instrText xml:space="preserve"> REF _Ref6339505 \h </w:instrText>
      </w:r>
      <w:r w:rsidR="00E11291">
        <w:fldChar w:fldCharType="separate"/>
      </w:r>
      <w:r w:rsidR="00560D5E">
        <w:t xml:space="preserve">Tabla </w:t>
      </w:r>
      <w:r w:rsidR="00560D5E">
        <w:rPr>
          <w:noProof/>
        </w:rPr>
        <w:t>2</w:t>
      </w:r>
      <w:r w:rsidR="00E11291">
        <w:fldChar w:fldCharType="end"/>
      </w:r>
      <w:r w:rsidR="00105ABA">
        <w:t>. Este orden se repite si consideramos el número de estaciones abanderadas por cada firma.</w:t>
      </w:r>
    </w:p>
    <w:p w14:paraId="4F772C03" w14:textId="44D16EC9" w:rsidR="00BE2AFD" w:rsidRPr="00BE2AFD" w:rsidRDefault="00BE2AFD" w:rsidP="00DB477C">
      <w:pPr>
        <w:pStyle w:val="Descripcin"/>
      </w:pPr>
      <w:bookmarkStart w:id="20" w:name="_Ref6247871"/>
      <w:bookmarkStart w:id="21" w:name="_Toc6348820"/>
      <w:r w:rsidRPr="00BE2AFD">
        <w:t xml:space="preserve">Gráfico </w:t>
      </w:r>
      <w:r w:rsidRPr="00BE2AFD">
        <w:fldChar w:fldCharType="begin"/>
      </w:r>
      <w:r w:rsidRPr="00BE2AFD">
        <w:instrText xml:space="preserve"> SEQ Gráfico \* ARABIC </w:instrText>
      </w:r>
      <w:r w:rsidRPr="00BE2AFD">
        <w:fldChar w:fldCharType="separate"/>
      </w:r>
      <w:r w:rsidR="00560D5E">
        <w:rPr>
          <w:noProof/>
        </w:rPr>
        <w:t>3</w:t>
      </w:r>
      <w:r w:rsidRPr="00BE2AFD">
        <w:fldChar w:fldCharType="end"/>
      </w:r>
      <w:bookmarkEnd w:id="20"/>
      <w:r w:rsidRPr="00BE2AFD">
        <w:t>: Precios promedio por tipo de estación para Diésel y Gasolina de 90 octanos</w:t>
      </w:r>
      <w:bookmarkEnd w:id="21"/>
    </w:p>
    <w:p w14:paraId="23572FEB" w14:textId="33F816D9" w:rsidR="00BE2AFD" w:rsidRDefault="00BE2AFD" w:rsidP="00BE2AFD">
      <w:pPr>
        <w:spacing w:after="0"/>
        <w:jc w:val="center"/>
      </w:pPr>
      <w:r w:rsidRPr="00BE2AFD">
        <w:rPr>
          <w:noProof/>
          <w:lang w:val="en-US"/>
        </w:rPr>
        <w:drawing>
          <wp:inline distT="0" distB="0" distL="0" distR="0" wp14:anchorId="309FEAB2" wp14:editId="55B98BAD">
            <wp:extent cx="5399405" cy="2567004"/>
            <wp:effectExtent l="0" t="0" r="0" b="5080"/>
            <wp:docPr id="30" name="Imagen 30" descr="E:\Dropbox\projects\maestria\masther-thesis\plots\precios-tipo-grifo.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Dropbox\projects\maestria\masther-thesis\plots\precios-tipo-grifo.wm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9405" cy="2567004"/>
                    </a:xfrm>
                    <a:prstGeom prst="rect">
                      <a:avLst/>
                    </a:prstGeom>
                    <a:noFill/>
                    <a:ln>
                      <a:noFill/>
                    </a:ln>
                  </pic:spPr>
                </pic:pic>
              </a:graphicData>
            </a:graphic>
          </wp:inline>
        </w:drawing>
      </w:r>
    </w:p>
    <w:p w14:paraId="4645D53B" w14:textId="60C64D1B" w:rsidR="00DB477C" w:rsidRDefault="00BE2AFD" w:rsidP="00F752E8">
      <w:pPr>
        <w:spacing w:after="120"/>
        <w:rPr>
          <w:sz w:val="18"/>
        </w:rPr>
      </w:pPr>
      <w:r w:rsidRPr="00BE2AFD">
        <w:rPr>
          <w:sz w:val="18"/>
        </w:rPr>
        <w:t>Fuente: Elaboración propia, 2019</w:t>
      </w:r>
      <w:bookmarkStart w:id="22" w:name="_Ref6249562"/>
    </w:p>
    <w:p w14:paraId="2827B403" w14:textId="0C82AE96" w:rsidR="00DB477C" w:rsidRDefault="00DB477C" w:rsidP="00F752E8">
      <w:pPr>
        <w:pStyle w:val="Descripcin"/>
        <w:keepNext/>
        <w:spacing w:before="120"/>
      </w:pPr>
      <w:bookmarkStart w:id="23" w:name="_Ref6339505"/>
      <w:bookmarkStart w:id="24" w:name="_Toc6348797"/>
      <w:r>
        <w:t xml:space="preserve">Tabla </w:t>
      </w:r>
      <w:r>
        <w:fldChar w:fldCharType="begin"/>
      </w:r>
      <w:r>
        <w:instrText xml:space="preserve"> SEQ Tabla \* ARABIC </w:instrText>
      </w:r>
      <w:r>
        <w:fldChar w:fldCharType="separate"/>
      </w:r>
      <w:r w:rsidR="00560D5E">
        <w:rPr>
          <w:noProof/>
        </w:rPr>
        <w:t>2</w:t>
      </w:r>
      <w:r>
        <w:fldChar w:fldCharType="end"/>
      </w:r>
      <w:bookmarkEnd w:id="22"/>
      <w:bookmarkEnd w:id="23"/>
      <w:r>
        <w:t xml:space="preserve">: Número de estaciones propias, abanderadas e independientes por marca visible </w:t>
      </w:r>
      <w:r w:rsidR="00265C61">
        <w:t>para una muestra de distritos de</w:t>
      </w:r>
      <w:r>
        <w:t xml:space="preserve"> Lima Metropolitana</w:t>
      </w:r>
      <w:r>
        <w:rPr>
          <w:rStyle w:val="Refdenotaalpie"/>
        </w:rPr>
        <w:footnoteReference w:id="2"/>
      </w:r>
      <w:bookmarkEnd w:id="24"/>
    </w:p>
    <w:tbl>
      <w:tblPr>
        <w:tblStyle w:val="Tablaconcuadrcula"/>
        <w:tblW w:w="0" w:type="auto"/>
        <w:jc w:val="center"/>
        <w:tblLook w:val="04A0" w:firstRow="1" w:lastRow="0" w:firstColumn="1" w:lastColumn="0" w:noHBand="0" w:noVBand="1"/>
      </w:tblPr>
      <w:tblGrid>
        <w:gridCol w:w="2694"/>
        <w:gridCol w:w="1133"/>
        <w:gridCol w:w="1279"/>
        <w:gridCol w:w="1463"/>
        <w:gridCol w:w="1463"/>
      </w:tblGrid>
      <w:tr w:rsidR="00DB477C" w14:paraId="36BBEB07" w14:textId="19A23E62" w:rsidTr="006C037F">
        <w:trPr>
          <w:jc w:val="center"/>
        </w:trPr>
        <w:tc>
          <w:tcPr>
            <w:tcW w:w="2694" w:type="dxa"/>
          </w:tcPr>
          <w:p w14:paraId="11F57364" w14:textId="34A095F4" w:rsidR="00DB477C" w:rsidRDefault="00DB477C" w:rsidP="00DA18E1">
            <w:pPr>
              <w:keepNext/>
              <w:spacing w:after="0" w:line="240" w:lineRule="auto"/>
            </w:pPr>
            <w:r>
              <w:t>Marca | Tipo de estación</w:t>
            </w:r>
          </w:p>
        </w:tc>
        <w:tc>
          <w:tcPr>
            <w:tcW w:w="1133" w:type="dxa"/>
          </w:tcPr>
          <w:p w14:paraId="105881AC" w14:textId="122FAFA3" w:rsidR="00DB477C" w:rsidRDefault="00DB477C" w:rsidP="00DA18E1">
            <w:pPr>
              <w:keepNext/>
              <w:spacing w:after="0" w:line="240" w:lineRule="auto"/>
              <w:jc w:val="right"/>
            </w:pPr>
            <w:r>
              <w:t>Propia</w:t>
            </w:r>
          </w:p>
        </w:tc>
        <w:tc>
          <w:tcPr>
            <w:tcW w:w="1279" w:type="dxa"/>
          </w:tcPr>
          <w:p w14:paraId="2E735BC2" w14:textId="4BC5AD27" w:rsidR="00DB477C" w:rsidRDefault="00DB477C" w:rsidP="00DA18E1">
            <w:pPr>
              <w:keepNext/>
              <w:spacing w:after="0" w:line="240" w:lineRule="auto"/>
            </w:pPr>
            <w:r>
              <w:t>Abanderada</w:t>
            </w:r>
          </w:p>
        </w:tc>
        <w:tc>
          <w:tcPr>
            <w:tcW w:w="1463" w:type="dxa"/>
          </w:tcPr>
          <w:p w14:paraId="1A93E4C4" w14:textId="7E8310B9" w:rsidR="00DB477C" w:rsidRDefault="00DB477C" w:rsidP="00DA18E1">
            <w:pPr>
              <w:keepNext/>
              <w:spacing w:after="0" w:line="240" w:lineRule="auto"/>
              <w:jc w:val="right"/>
            </w:pPr>
            <w:r>
              <w:t>Independiente</w:t>
            </w:r>
          </w:p>
        </w:tc>
        <w:tc>
          <w:tcPr>
            <w:tcW w:w="1463" w:type="dxa"/>
          </w:tcPr>
          <w:p w14:paraId="00400734" w14:textId="545DBC1B" w:rsidR="00DB477C" w:rsidRPr="00DB477C" w:rsidRDefault="00DB477C" w:rsidP="00DA18E1">
            <w:pPr>
              <w:keepNext/>
              <w:spacing w:after="0" w:line="240" w:lineRule="auto"/>
              <w:jc w:val="right"/>
              <w:rPr>
                <w:b/>
              </w:rPr>
            </w:pPr>
            <w:r w:rsidRPr="00DB477C">
              <w:rPr>
                <w:b/>
              </w:rPr>
              <w:t>Total</w:t>
            </w:r>
          </w:p>
        </w:tc>
      </w:tr>
      <w:tr w:rsidR="00DB477C" w14:paraId="662774AA" w14:textId="336101F3" w:rsidTr="006C037F">
        <w:trPr>
          <w:jc w:val="center"/>
        </w:trPr>
        <w:tc>
          <w:tcPr>
            <w:tcW w:w="2694" w:type="dxa"/>
          </w:tcPr>
          <w:p w14:paraId="62342B61" w14:textId="484BACAF" w:rsidR="00DB477C" w:rsidRDefault="00DB477C" w:rsidP="00DA18E1">
            <w:pPr>
              <w:keepNext/>
              <w:spacing w:after="0" w:line="240" w:lineRule="auto"/>
            </w:pPr>
            <w:r>
              <w:t>Repsol</w:t>
            </w:r>
          </w:p>
        </w:tc>
        <w:tc>
          <w:tcPr>
            <w:tcW w:w="1133" w:type="dxa"/>
          </w:tcPr>
          <w:p w14:paraId="06711F27" w14:textId="3450F357" w:rsidR="00DB477C" w:rsidRDefault="00DB477C" w:rsidP="00DA18E1">
            <w:pPr>
              <w:keepNext/>
              <w:spacing w:after="0" w:line="240" w:lineRule="auto"/>
              <w:jc w:val="right"/>
            </w:pPr>
            <w:r>
              <w:t>72</w:t>
            </w:r>
          </w:p>
        </w:tc>
        <w:tc>
          <w:tcPr>
            <w:tcW w:w="1279" w:type="dxa"/>
          </w:tcPr>
          <w:p w14:paraId="3CC4D8C2" w14:textId="7B80D0C7" w:rsidR="00DB477C" w:rsidRDefault="00DB477C" w:rsidP="00DA18E1">
            <w:pPr>
              <w:keepNext/>
              <w:spacing w:after="0" w:line="240" w:lineRule="auto"/>
              <w:jc w:val="right"/>
            </w:pPr>
            <w:r>
              <w:t>52</w:t>
            </w:r>
          </w:p>
        </w:tc>
        <w:tc>
          <w:tcPr>
            <w:tcW w:w="1463" w:type="dxa"/>
          </w:tcPr>
          <w:p w14:paraId="66BC7027" w14:textId="1485E210" w:rsidR="00DB477C" w:rsidRDefault="00DB477C" w:rsidP="00DA18E1">
            <w:pPr>
              <w:keepNext/>
              <w:spacing w:after="0" w:line="240" w:lineRule="auto"/>
              <w:jc w:val="right"/>
            </w:pPr>
            <w:r>
              <w:t>-</w:t>
            </w:r>
          </w:p>
        </w:tc>
        <w:tc>
          <w:tcPr>
            <w:tcW w:w="1463" w:type="dxa"/>
          </w:tcPr>
          <w:p w14:paraId="2B9499A0" w14:textId="23F36A64" w:rsidR="00DB477C" w:rsidRDefault="00DB477C" w:rsidP="00DA18E1">
            <w:pPr>
              <w:keepNext/>
              <w:spacing w:after="0" w:line="240" w:lineRule="auto"/>
              <w:jc w:val="right"/>
            </w:pPr>
            <w:r>
              <w:t>124</w:t>
            </w:r>
          </w:p>
        </w:tc>
      </w:tr>
      <w:tr w:rsidR="00DB477C" w14:paraId="669E3C8F" w14:textId="7ED668E3" w:rsidTr="006C037F">
        <w:trPr>
          <w:jc w:val="center"/>
        </w:trPr>
        <w:tc>
          <w:tcPr>
            <w:tcW w:w="2694" w:type="dxa"/>
          </w:tcPr>
          <w:p w14:paraId="12B37833" w14:textId="41BC2285" w:rsidR="00DB477C" w:rsidRDefault="00DB477C" w:rsidP="00DA18E1">
            <w:pPr>
              <w:keepNext/>
              <w:spacing w:after="0" w:line="240" w:lineRule="auto"/>
            </w:pPr>
            <w:r>
              <w:t>Primax</w:t>
            </w:r>
          </w:p>
        </w:tc>
        <w:tc>
          <w:tcPr>
            <w:tcW w:w="1133" w:type="dxa"/>
          </w:tcPr>
          <w:p w14:paraId="0A16F939" w14:textId="73C4EA77" w:rsidR="00DB477C" w:rsidRDefault="00DB477C" w:rsidP="00DA18E1">
            <w:pPr>
              <w:keepNext/>
              <w:spacing w:after="0" w:line="240" w:lineRule="auto"/>
              <w:jc w:val="right"/>
            </w:pPr>
            <w:r>
              <w:t>41</w:t>
            </w:r>
          </w:p>
        </w:tc>
        <w:tc>
          <w:tcPr>
            <w:tcW w:w="1279" w:type="dxa"/>
          </w:tcPr>
          <w:p w14:paraId="2E63B821" w14:textId="6A451E24" w:rsidR="00DB477C" w:rsidRDefault="00DB477C" w:rsidP="00DA18E1">
            <w:pPr>
              <w:keepNext/>
              <w:spacing w:after="0" w:line="240" w:lineRule="auto"/>
              <w:jc w:val="right"/>
            </w:pPr>
            <w:r>
              <w:t>73</w:t>
            </w:r>
          </w:p>
        </w:tc>
        <w:tc>
          <w:tcPr>
            <w:tcW w:w="1463" w:type="dxa"/>
          </w:tcPr>
          <w:p w14:paraId="429B9B36" w14:textId="175EEC0B" w:rsidR="00DB477C" w:rsidRDefault="00DB477C" w:rsidP="00DA18E1">
            <w:pPr>
              <w:keepNext/>
              <w:spacing w:after="0" w:line="240" w:lineRule="auto"/>
              <w:jc w:val="right"/>
            </w:pPr>
            <w:r>
              <w:t>-</w:t>
            </w:r>
          </w:p>
        </w:tc>
        <w:tc>
          <w:tcPr>
            <w:tcW w:w="1463" w:type="dxa"/>
          </w:tcPr>
          <w:p w14:paraId="0282BD89" w14:textId="79308F22" w:rsidR="00DB477C" w:rsidRDefault="00DB477C" w:rsidP="00DA18E1">
            <w:pPr>
              <w:keepNext/>
              <w:spacing w:after="0" w:line="240" w:lineRule="auto"/>
              <w:jc w:val="right"/>
            </w:pPr>
            <w:r>
              <w:t>114</w:t>
            </w:r>
          </w:p>
        </w:tc>
      </w:tr>
      <w:tr w:rsidR="00DB477C" w14:paraId="64F3F62F" w14:textId="6CADE7FD" w:rsidTr="006C037F">
        <w:trPr>
          <w:jc w:val="center"/>
        </w:trPr>
        <w:tc>
          <w:tcPr>
            <w:tcW w:w="2694" w:type="dxa"/>
          </w:tcPr>
          <w:p w14:paraId="5F8620E6" w14:textId="5A5BE7CD" w:rsidR="00DB477C" w:rsidRDefault="00DB477C" w:rsidP="00DA18E1">
            <w:pPr>
              <w:keepNext/>
              <w:spacing w:after="0" w:line="240" w:lineRule="auto"/>
            </w:pPr>
            <w:r>
              <w:t>Pecsa</w:t>
            </w:r>
          </w:p>
        </w:tc>
        <w:tc>
          <w:tcPr>
            <w:tcW w:w="1133" w:type="dxa"/>
          </w:tcPr>
          <w:p w14:paraId="37A9076C" w14:textId="0586E27F" w:rsidR="00DB477C" w:rsidRDefault="00DB477C" w:rsidP="00DA18E1">
            <w:pPr>
              <w:keepNext/>
              <w:spacing w:after="0" w:line="240" w:lineRule="auto"/>
              <w:jc w:val="right"/>
            </w:pPr>
            <w:r>
              <w:t>28</w:t>
            </w:r>
          </w:p>
        </w:tc>
        <w:tc>
          <w:tcPr>
            <w:tcW w:w="1279" w:type="dxa"/>
          </w:tcPr>
          <w:p w14:paraId="6A8E9B57" w14:textId="2F372B75" w:rsidR="00DB477C" w:rsidRDefault="00DB477C" w:rsidP="00DA18E1">
            <w:pPr>
              <w:keepNext/>
              <w:spacing w:after="0" w:line="240" w:lineRule="auto"/>
              <w:jc w:val="right"/>
            </w:pPr>
            <w:r>
              <w:t>30</w:t>
            </w:r>
          </w:p>
        </w:tc>
        <w:tc>
          <w:tcPr>
            <w:tcW w:w="1463" w:type="dxa"/>
          </w:tcPr>
          <w:p w14:paraId="7BEA4207" w14:textId="5FB8DB5C" w:rsidR="00DB477C" w:rsidRDefault="00DB477C" w:rsidP="00DA18E1">
            <w:pPr>
              <w:keepNext/>
              <w:spacing w:after="0" w:line="240" w:lineRule="auto"/>
              <w:jc w:val="right"/>
            </w:pPr>
            <w:r>
              <w:t>-</w:t>
            </w:r>
          </w:p>
        </w:tc>
        <w:tc>
          <w:tcPr>
            <w:tcW w:w="1463" w:type="dxa"/>
          </w:tcPr>
          <w:p w14:paraId="66A9D018" w14:textId="2D0D8E9F" w:rsidR="00DB477C" w:rsidRDefault="00DB477C" w:rsidP="00DA18E1">
            <w:pPr>
              <w:keepNext/>
              <w:spacing w:after="0" w:line="240" w:lineRule="auto"/>
              <w:jc w:val="right"/>
            </w:pPr>
            <w:r>
              <w:t>58</w:t>
            </w:r>
          </w:p>
        </w:tc>
      </w:tr>
      <w:tr w:rsidR="00DB477C" w14:paraId="55128E59" w14:textId="1BA10AF4" w:rsidTr="006C037F">
        <w:trPr>
          <w:jc w:val="center"/>
        </w:trPr>
        <w:tc>
          <w:tcPr>
            <w:tcW w:w="2694" w:type="dxa"/>
          </w:tcPr>
          <w:p w14:paraId="126788C9" w14:textId="79C8D2E6" w:rsidR="00DB477C" w:rsidRDefault="00DB477C" w:rsidP="00DA18E1">
            <w:pPr>
              <w:keepNext/>
              <w:spacing w:after="0" w:line="240" w:lineRule="auto"/>
            </w:pPr>
            <w:r>
              <w:t>Petroperú</w:t>
            </w:r>
          </w:p>
        </w:tc>
        <w:tc>
          <w:tcPr>
            <w:tcW w:w="1133" w:type="dxa"/>
          </w:tcPr>
          <w:p w14:paraId="28F736E7" w14:textId="724F6170" w:rsidR="00DB477C" w:rsidRDefault="00DB477C" w:rsidP="00DA18E1">
            <w:pPr>
              <w:keepNext/>
              <w:spacing w:after="0" w:line="240" w:lineRule="auto"/>
              <w:jc w:val="right"/>
            </w:pPr>
            <w:r>
              <w:t>0</w:t>
            </w:r>
          </w:p>
        </w:tc>
        <w:tc>
          <w:tcPr>
            <w:tcW w:w="1279" w:type="dxa"/>
          </w:tcPr>
          <w:p w14:paraId="2F01F204" w14:textId="6B1F39D1" w:rsidR="00DB477C" w:rsidRDefault="00DB477C" w:rsidP="00DA18E1">
            <w:pPr>
              <w:keepNext/>
              <w:spacing w:after="0" w:line="240" w:lineRule="auto"/>
              <w:jc w:val="right"/>
            </w:pPr>
            <w:r>
              <w:t>42</w:t>
            </w:r>
          </w:p>
        </w:tc>
        <w:tc>
          <w:tcPr>
            <w:tcW w:w="1463" w:type="dxa"/>
          </w:tcPr>
          <w:p w14:paraId="78AE62D5" w14:textId="0062C21C" w:rsidR="00DB477C" w:rsidRDefault="00DB477C" w:rsidP="00DA18E1">
            <w:pPr>
              <w:keepNext/>
              <w:spacing w:after="0" w:line="240" w:lineRule="auto"/>
              <w:jc w:val="right"/>
            </w:pPr>
            <w:r>
              <w:t>-</w:t>
            </w:r>
          </w:p>
        </w:tc>
        <w:tc>
          <w:tcPr>
            <w:tcW w:w="1463" w:type="dxa"/>
          </w:tcPr>
          <w:p w14:paraId="0C2DEB24" w14:textId="02E76460" w:rsidR="00DB477C" w:rsidRDefault="00DB477C" w:rsidP="00DA18E1">
            <w:pPr>
              <w:keepNext/>
              <w:spacing w:after="0" w:line="240" w:lineRule="auto"/>
              <w:jc w:val="right"/>
            </w:pPr>
            <w:r>
              <w:t>42</w:t>
            </w:r>
          </w:p>
        </w:tc>
      </w:tr>
      <w:tr w:rsidR="00DB477C" w14:paraId="7EA79DE7" w14:textId="58A275E7" w:rsidTr="006C037F">
        <w:trPr>
          <w:jc w:val="center"/>
        </w:trPr>
        <w:tc>
          <w:tcPr>
            <w:tcW w:w="2694" w:type="dxa"/>
          </w:tcPr>
          <w:p w14:paraId="7CF479BC" w14:textId="2FFEBAF1" w:rsidR="00DB477C" w:rsidRDefault="00DB477C" w:rsidP="00DA18E1">
            <w:pPr>
              <w:keepNext/>
              <w:spacing w:after="0" w:line="240" w:lineRule="auto"/>
            </w:pPr>
            <w:r>
              <w:t>Sin Marca</w:t>
            </w:r>
          </w:p>
        </w:tc>
        <w:tc>
          <w:tcPr>
            <w:tcW w:w="1133" w:type="dxa"/>
          </w:tcPr>
          <w:p w14:paraId="49EF1E21" w14:textId="156A3869" w:rsidR="00DB477C" w:rsidRDefault="00DB477C" w:rsidP="00DA18E1">
            <w:pPr>
              <w:keepNext/>
              <w:spacing w:after="0" w:line="240" w:lineRule="auto"/>
              <w:jc w:val="right"/>
            </w:pPr>
            <w:r>
              <w:t>-</w:t>
            </w:r>
          </w:p>
        </w:tc>
        <w:tc>
          <w:tcPr>
            <w:tcW w:w="1279" w:type="dxa"/>
          </w:tcPr>
          <w:p w14:paraId="7563A323" w14:textId="262361F0" w:rsidR="00DB477C" w:rsidRDefault="00DB477C" w:rsidP="00DA18E1">
            <w:pPr>
              <w:keepNext/>
              <w:spacing w:after="0" w:line="240" w:lineRule="auto"/>
              <w:jc w:val="right"/>
            </w:pPr>
            <w:r>
              <w:t>-</w:t>
            </w:r>
          </w:p>
        </w:tc>
        <w:tc>
          <w:tcPr>
            <w:tcW w:w="1463" w:type="dxa"/>
          </w:tcPr>
          <w:p w14:paraId="0A767D0A" w14:textId="6379A550" w:rsidR="00DB477C" w:rsidRDefault="00DB477C" w:rsidP="00DA18E1">
            <w:pPr>
              <w:keepNext/>
              <w:spacing w:after="0" w:line="240" w:lineRule="auto"/>
              <w:jc w:val="right"/>
            </w:pPr>
            <w:r>
              <w:t>99</w:t>
            </w:r>
          </w:p>
        </w:tc>
        <w:tc>
          <w:tcPr>
            <w:tcW w:w="1463" w:type="dxa"/>
          </w:tcPr>
          <w:p w14:paraId="6B92171A" w14:textId="46F60D5D" w:rsidR="00DB477C" w:rsidRDefault="00DB477C" w:rsidP="00DA18E1">
            <w:pPr>
              <w:keepNext/>
              <w:spacing w:after="0" w:line="240" w:lineRule="auto"/>
              <w:jc w:val="right"/>
            </w:pPr>
            <w:r>
              <w:t>99</w:t>
            </w:r>
          </w:p>
        </w:tc>
      </w:tr>
      <w:tr w:rsidR="00DB477C" w14:paraId="3047F925" w14:textId="5E8D27C5" w:rsidTr="006C037F">
        <w:trPr>
          <w:jc w:val="center"/>
        </w:trPr>
        <w:tc>
          <w:tcPr>
            <w:tcW w:w="2694" w:type="dxa"/>
          </w:tcPr>
          <w:p w14:paraId="12A70125" w14:textId="57E9C4D0" w:rsidR="00DB477C" w:rsidRPr="00DB477C" w:rsidRDefault="00DB477C" w:rsidP="00DA18E1">
            <w:pPr>
              <w:keepNext/>
              <w:spacing w:after="0" w:line="240" w:lineRule="auto"/>
              <w:rPr>
                <w:b/>
              </w:rPr>
            </w:pPr>
            <w:r w:rsidRPr="00DB477C">
              <w:rPr>
                <w:b/>
              </w:rPr>
              <w:t>Total</w:t>
            </w:r>
          </w:p>
        </w:tc>
        <w:tc>
          <w:tcPr>
            <w:tcW w:w="1133" w:type="dxa"/>
          </w:tcPr>
          <w:p w14:paraId="2BE3A582" w14:textId="6F88168D" w:rsidR="00DB477C" w:rsidRDefault="00DB477C" w:rsidP="00DA18E1">
            <w:pPr>
              <w:keepNext/>
              <w:spacing w:after="0" w:line="240" w:lineRule="auto"/>
              <w:jc w:val="right"/>
            </w:pPr>
            <w:r>
              <w:t>141</w:t>
            </w:r>
          </w:p>
        </w:tc>
        <w:tc>
          <w:tcPr>
            <w:tcW w:w="1279" w:type="dxa"/>
          </w:tcPr>
          <w:p w14:paraId="5751477D" w14:textId="40E9F65C" w:rsidR="00DB477C" w:rsidRDefault="00DB477C" w:rsidP="00DA18E1">
            <w:pPr>
              <w:keepNext/>
              <w:spacing w:after="0" w:line="240" w:lineRule="auto"/>
              <w:jc w:val="right"/>
            </w:pPr>
            <w:r>
              <w:t>197</w:t>
            </w:r>
          </w:p>
        </w:tc>
        <w:tc>
          <w:tcPr>
            <w:tcW w:w="1463" w:type="dxa"/>
          </w:tcPr>
          <w:p w14:paraId="64306963" w14:textId="44F88500" w:rsidR="00DB477C" w:rsidRDefault="00DB477C" w:rsidP="00DA18E1">
            <w:pPr>
              <w:keepNext/>
              <w:spacing w:after="0" w:line="240" w:lineRule="auto"/>
              <w:jc w:val="right"/>
            </w:pPr>
            <w:r>
              <w:t>99</w:t>
            </w:r>
          </w:p>
        </w:tc>
        <w:tc>
          <w:tcPr>
            <w:tcW w:w="1463" w:type="dxa"/>
          </w:tcPr>
          <w:p w14:paraId="683B9CFC" w14:textId="77494635" w:rsidR="00DB477C" w:rsidRDefault="00DB477C" w:rsidP="00DA18E1">
            <w:pPr>
              <w:keepNext/>
              <w:spacing w:after="0" w:line="240" w:lineRule="auto"/>
              <w:jc w:val="right"/>
            </w:pPr>
            <w:r>
              <w:t>437</w:t>
            </w:r>
          </w:p>
        </w:tc>
      </w:tr>
    </w:tbl>
    <w:p w14:paraId="7FB26513" w14:textId="783545DB" w:rsidR="00AE36B3" w:rsidRPr="00DB477C" w:rsidRDefault="00DB477C" w:rsidP="00F752E8">
      <w:pPr>
        <w:spacing w:after="0"/>
        <w:rPr>
          <w:sz w:val="18"/>
        </w:rPr>
      </w:pPr>
      <w:r w:rsidRPr="00DB477C">
        <w:rPr>
          <w:sz w:val="18"/>
        </w:rPr>
        <w:t>Fuente: Elaboración propia, 2019</w:t>
      </w:r>
      <w:r w:rsidR="00265C61">
        <w:rPr>
          <w:sz w:val="18"/>
        </w:rPr>
        <w:t xml:space="preserve">. </w:t>
      </w:r>
    </w:p>
    <w:p w14:paraId="1E6EE31A" w14:textId="0CAA8FB9" w:rsidR="001D7AC0" w:rsidRDefault="001D7AC0" w:rsidP="000D15A3">
      <w:pPr>
        <w:pStyle w:val="Ttulo1"/>
      </w:pPr>
      <w:bookmarkStart w:id="25" w:name="_Toc6348721"/>
      <w:r w:rsidRPr="000D15A3">
        <w:lastRenderedPageBreak/>
        <w:t>Metodología</w:t>
      </w:r>
      <w:bookmarkEnd w:id="25"/>
    </w:p>
    <w:p w14:paraId="69ECB78C" w14:textId="132EA587" w:rsidR="00B55601" w:rsidRDefault="00B55601" w:rsidP="000D15A3">
      <w:pPr>
        <w:pStyle w:val="Ttulo2"/>
      </w:pPr>
      <w:bookmarkStart w:id="26" w:name="_Toc6348722"/>
      <w:r>
        <w:t>Datos utilizados</w:t>
      </w:r>
      <w:bookmarkEnd w:id="26"/>
    </w:p>
    <w:p w14:paraId="7F90E702" w14:textId="52AAC37A" w:rsidR="006C6160" w:rsidRDefault="00A96CAF" w:rsidP="006C6160">
      <w:r>
        <w:t xml:space="preserve"> </w:t>
      </w:r>
      <w:r w:rsidR="006C6160">
        <w:t>La fuente primaria de datos para este trabajo consiste la base de datos del portal Facilito de OSINERGMIN. La base de datos contiene todos los precios reportados por las estaciones de servicio de Lima Metropolitana para los años 2017 y 2018</w:t>
      </w:r>
      <w:r w:rsidR="00445710">
        <w:t>, además la dirección física y distrito de ubicación</w:t>
      </w:r>
      <w:r w:rsidR="006C6160">
        <w:t>. En adición, se recolectó información sobre las coordenadas geográficas</w:t>
      </w:r>
      <w:r w:rsidR="00445710">
        <w:t xml:space="preserve">, marca visible y </w:t>
      </w:r>
      <w:r w:rsidR="006C6160">
        <w:t xml:space="preserve">características </w:t>
      </w:r>
      <w:r w:rsidR="00445710">
        <w:t xml:space="preserve">adicionales </w:t>
      </w:r>
      <w:r w:rsidR="007231E6">
        <w:t>para 437</w:t>
      </w:r>
      <w:r w:rsidR="006C6160">
        <w:t xml:space="preserve"> estaciones.</w:t>
      </w:r>
      <w:r w:rsidR="00197033">
        <w:t xml:space="preserve">  </w:t>
      </w:r>
    </w:p>
    <w:p w14:paraId="6CFE2AE3" w14:textId="04199067" w:rsidR="00A96CAF" w:rsidRDefault="00A96CAF" w:rsidP="00A96CAF">
      <w:pPr>
        <w:pStyle w:val="Descripcin"/>
        <w:keepNext/>
        <w:jc w:val="left"/>
      </w:pPr>
      <w:bookmarkStart w:id="27" w:name="_Toc6348821"/>
      <w:r>
        <w:t xml:space="preserve">Gráfico </w:t>
      </w:r>
      <w:r>
        <w:fldChar w:fldCharType="begin"/>
      </w:r>
      <w:r>
        <w:instrText xml:space="preserve"> SEQ Gráfico \* ARABIC </w:instrText>
      </w:r>
      <w:r>
        <w:fldChar w:fldCharType="separate"/>
      </w:r>
      <w:r w:rsidR="00560D5E">
        <w:rPr>
          <w:noProof/>
        </w:rPr>
        <w:t>4</w:t>
      </w:r>
      <w:r>
        <w:fldChar w:fldCharType="end"/>
      </w:r>
      <w:r>
        <w:t>: Distribución de estaciones en distritos de Lima Metropolitana</w:t>
      </w:r>
      <w:bookmarkEnd w:id="27"/>
    </w:p>
    <w:p w14:paraId="7C1A012C" w14:textId="32C27D25" w:rsidR="00A96CAF" w:rsidRDefault="00A96CAF" w:rsidP="00A96CAF">
      <w:pPr>
        <w:spacing w:after="120"/>
        <w:jc w:val="center"/>
      </w:pPr>
      <w:r>
        <w:rPr>
          <w:noProof/>
          <w:lang w:val="en-US"/>
        </w:rPr>
        <w:drawing>
          <wp:inline distT="0" distB="0" distL="0" distR="0" wp14:anchorId="42051FE5" wp14:editId="0AB11441">
            <wp:extent cx="3052779" cy="2918129"/>
            <wp:effectExtent l="19050" t="19050" r="14605" b="15875"/>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55737" cy="2920957"/>
                    </a:xfrm>
                    <a:prstGeom prst="rect">
                      <a:avLst/>
                    </a:prstGeom>
                    <a:noFill/>
                    <a:ln>
                      <a:solidFill>
                        <a:schemeClr val="tx1"/>
                      </a:solidFill>
                    </a:ln>
                  </pic:spPr>
                </pic:pic>
              </a:graphicData>
            </a:graphic>
          </wp:inline>
        </w:drawing>
      </w:r>
    </w:p>
    <w:p w14:paraId="6A47B5ED" w14:textId="3498B533" w:rsidR="00A96CAF" w:rsidRPr="00A96CAF" w:rsidRDefault="00A96CAF" w:rsidP="00A96CAF">
      <w:pPr>
        <w:jc w:val="left"/>
        <w:rPr>
          <w:sz w:val="18"/>
        </w:rPr>
      </w:pPr>
      <w:r w:rsidRPr="00A96CAF">
        <w:rPr>
          <w:sz w:val="18"/>
        </w:rPr>
        <w:t>Fuente: Elaboración propia, 2019</w:t>
      </w:r>
    </w:p>
    <w:p w14:paraId="6988606B" w14:textId="633F124A" w:rsidR="00445710" w:rsidRDefault="00445710" w:rsidP="00445710">
      <w:r>
        <w:t>A cada estación se le añadió información sobre potenciales determinantes de la demanda del distrito en el cual se ubican. Las variables utilizadas para el control de demanda localizada son el ingreso familiar per cápita del distrito</w:t>
      </w:r>
      <w:r w:rsidR="00A96CAF">
        <w:t xml:space="preserve"> y</w:t>
      </w:r>
      <w:r>
        <w:t xml:space="preserve"> densidad de población. </w:t>
      </w:r>
    </w:p>
    <w:p w14:paraId="6B8A31E4" w14:textId="63EA9323" w:rsidR="00445710" w:rsidRDefault="00445710" w:rsidP="00213DE0">
      <w:pPr>
        <w:pStyle w:val="Ttulo2"/>
      </w:pPr>
      <w:bookmarkStart w:id="28" w:name="_Toc6348723"/>
      <w:r>
        <w:lastRenderedPageBreak/>
        <w:t>Definición de mercados</w:t>
      </w:r>
      <w:bookmarkEnd w:id="28"/>
    </w:p>
    <w:p w14:paraId="30F900A5" w14:textId="3549127A" w:rsidR="00F52BE8" w:rsidRDefault="00213DE0" w:rsidP="00213DE0">
      <w:r>
        <w:t xml:space="preserve">Para la definición de mercados, se puede realizar a nivel de jurisdiccional de distritos o municipalidades </w:t>
      </w:r>
      <w:r>
        <w:fldChar w:fldCharType="begin"/>
      </w:r>
      <w:r w:rsidR="0038259E">
        <w:instrText xml:space="preserve"> ADDIN ZOTERO_ITEM CSL_CITATION {"citationID":"kKj0Zza7","properties":{"formattedCitation":"(Clemenz &amp; Gugler, 2006)","plainCitation":"(Clemenz &amp; Gugler, 2006)","noteIndex":0},"citationItems":[{"id":874,"uris":["http://zotero.org/groups/2269288/items/Q9SNCJ9N"],"uri":["http://zotero.org/groups/2269288/items/Q9SNCJ9N"],"itemData":{"id":874,"type":"article-journal","title":"Locational choice and price competition: some empirical results for the austrian retail gasoline market","container-title":"Empirical Economics","page":"291-312","volume":"31","issue":"2","source":"Crossref","abstract":"Using data from the Austrian retail gasoline market we find that a higher station density reduces average prices. Market (i.e. ownership) concentration does not significantly affect average price, however is negatively related to the density of stations. Estimation of the pricing and entry equations as simultaneous equations does not alter our conclusions, and suggests causality running from station density to price. We argue that the spatial dimension of markets allows the identification of market conduct, which is particularly relevant for competition policy.","URL":"http://link.springer.com/10.1007/s00181-005-0016-7","DOI":"10.1007/s00181-005-0016-7","ISSN":"0377-7332, 1435-8921","title-short":"Locational choice and price competition","language":"en","author":[{"family":"Clemenz","given":"Gerhard"},{"family":"Gugler","given":"Klaus"}],"issued":{"date-parts":[["2006",6]]},"accessed":{"date-parts":[["2019",2,3]]}}}],"schema":"https://github.com/citation-style-language/schema/raw/master/csl-citation.json"} </w:instrText>
      </w:r>
      <w:r>
        <w:fldChar w:fldCharType="separate"/>
      </w:r>
      <w:r w:rsidRPr="00213DE0">
        <w:rPr>
          <w:rFonts w:ascii="Times New Roman" w:hAnsi="Times New Roman"/>
        </w:rPr>
        <w:t>(Clemenz &amp; Gugler, 2006)</w:t>
      </w:r>
      <w:r>
        <w:fldChar w:fldCharType="end"/>
      </w:r>
      <w:r>
        <w:t xml:space="preserve"> o dibujando círculos alrededor de cada observación </w:t>
      </w:r>
      <w:r>
        <w:fldChar w:fldCharType="begin"/>
      </w:r>
      <w:r w:rsidR="0038259E">
        <w:instrText xml:space="preserve"> ADDIN ZOTERO_ITEM CSL_CITATION {"citationID":"8hH34IGh","properties":{"formattedCitation":"(Pennerstorfer, 2009)","plainCitation":"(Pennerstorfer, 2009)","noteIndex":0},"citationItems":[{"id":800,"uris":["http://zotero.org/groups/2269288/items/5RPKGMCF"],"uri":["http://zotero.org/groups/2269288/items/5RPKGMCF"],"itemData":{"id":800,"type":"article-journal","title":"Spatial price competition in retail gasoline markets: evidence from Austria","container-title":"The Annals of Regional Science","page":"133-158","volume":"43","issue":"1","source":"Crossref","abstract":"This paper investigates the inﬂuence of unbranded stations on the prices charged by branded stations in the retail gasoline sector, using data on 400 stations in Lower Austria. As the market is characterized by spatial competition, a spatial lag model is used to avoid misspeciﬁcation. The results show that independent retailers generally heighten price competition, as they charge significantly lower prices. At the same time, as consumers might consider gasoline sold at unbranded stations to be inferior, they also reduce price competition for branded stations. Independents therefore ultimately have only a small inﬂuence on the prices charged by branded stations.","URL":"http://link.springer.com/10.1007/s00168-007-0206-7","DOI":"10.1007/s00168-007-0206-7","ISSN":"0570-1864, 1432-0592","title-short":"Spatial price competition in retail gasoline markets","language":"en","author":[{"family":"Pennerstorfer","given":"Dieter"}],"issued":{"date-parts":[["2009",3]]},"accessed":{"date-parts":[["2018",12,22]]}}}],"schema":"https://github.com/citation-style-language/schema/raw/master/csl-citation.json"} </w:instrText>
      </w:r>
      <w:r>
        <w:fldChar w:fldCharType="separate"/>
      </w:r>
      <w:r w:rsidRPr="00213DE0">
        <w:rPr>
          <w:rFonts w:ascii="Times New Roman" w:hAnsi="Times New Roman"/>
        </w:rPr>
        <w:t>(Pennerstorfer, 2009)</w:t>
      </w:r>
      <w:r>
        <w:fldChar w:fldCharType="end"/>
      </w:r>
      <w:r>
        <w:t xml:space="preserve">. Para este trabajo, se considera polígonos Thiessen para </w:t>
      </w:r>
      <w:r w:rsidR="002E77DD">
        <w:t>definir los mercados relevantes para cada estación</w:t>
      </w:r>
      <w:r w:rsidR="00197033">
        <w:t xml:space="preserve">, tal como se muestra en </w:t>
      </w:r>
      <w:r w:rsidR="002E77DD">
        <w:t xml:space="preserve">el </w:t>
      </w:r>
      <w:r w:rsidR="002E77DD">
        <w:fldChar w:fldCharType="begin"/>
      </w:r>
      <w:r w:rsidR="002E77DD">
        <w:instrText xml:space="preserve"> REF _Ref6265180 \h </w:instrText>
      </w:r>
      <w:r w:rsidR="002E77DD">
        <w:fldChar w:fldCharType="separate"/>
      </w:r>
      <w:r w:rsidR="00560D5E">
        <w:t xml:space="preserve">Gráfico </w:t>
      </w:r>
      <w:r w:rsidR="00560D5E">
        <w:rPr>
          <w:noProof/>
        </w:rPr>
        <w:t>5</w:t>
      </w:r>
      <w:r w:rsidR="002E77DD">
        <w:fldChar w:fldCharType="end"/>
      </w:r>
      <w:r w:rsidR="00197033">
        <w:t>. De esta manera</w:t>
      </w:r>
      <w:r w:rsidR="002E77DD">
        <w:t xml:space="preserve">, una determinada </w:t>
      </w:r>
      <w:r w:rsidR="00197033">
        <w:t xml:space="preserve">estación </w:t>
      </w:r>
      <w:r w:rsidR="002E77DD">
        <w:t xml:space="preserve">compite directamente con las </w:t>
      </w:r>
      <w:r w:rsidR="00197033">
        <w:t xml:space="preserve">estaciones que la rodean y </w:t>
      </w:r>
      <w:r w:rsidR="002E77DD">
        <w:t xml:space="preserve">solo estas </w:t>
      </w:r>
      <w:r w:rsidR="00197033">
        <w:t xml:space="preserve"> reciben el valor igual a uno en la respectiva matriz de ponderación </w:t>
      </w:r>
      <m:oMath>
        <m:r>
          <w:rPr>
            <w:rFonts w:ascii="Cambria Math" w:hAnsi="Cambria Math"/>
          </w:rPr>
          <m:t>W</m:t>
        </m:r>
      </m:oMath>
      <w:r w:rsidR="007E719A">
        <w:t xml:space="preserve"> (en el caso del gráfico, la estación señalada en rojo compite directamente con seis estaciones)</w:t>
      </w:r>
      <w:r w:rsidR="00197033">
        <w:t xml:space="preserve">. </w:t>
      </w:r>
    </w:p>
    <w:p w14:paraId="391B8A7F" w14:textId="337C12AD" w:rsidR="00213DE0" w:rsidRDefault="00F52BE8" w:rsidP="00213DE0">
      <w:r>
        <w:t>La construcción con polígonos de Thiessen</w:t>
      </w:r>
      <w:r w:rsidR="00197033">
        <w:t xml:space="preserve"> tiene la ventaja de utilizar la ubicación real de cada estación en relación al resto para definir los límites d</w:t>
      </w:r>
      <w:r w:rsidR="002E77DD">
        <w:t xml:space="preserve">e cada mercado, mientras que las </w:t>
      </w:r>
      <w:r w:rsidR="00197033">
        <w:t>alternativas anteriores solo consideran el número de competidores en un área predefinida por un círculo predefinido arbitrariamente para toda la muestra.</w:t>
      </w:r>
      <w:r>
        <w:t xml:space="preserve"> Sin embargo, como pruebas de robustez, se revisaron los resultados obtenidos en Capítulo V definiendo mercados mediante círculos de 1.5 km alrededor de cada observación.</w:t>
      </w:r>
    </w:p>
    <w:p w14:paraId="5B18C375" w14:textId="7B6BDCE8" w:rsidR="002E77DD" w:rsidRPr="002E77DD" w:rsidRDefault="002E77DD" w:rsidP="002E77DD">
      <w:pPr>
        <w:pStyle w:val="Descripcin"/>
      </w:pPr>
      <w:bookmarkStart w:id="29" w:name="_Ref6265180"/>
      <w:bookmarkStart w:id="30" w:name="_Toc6348822"/>
      <w:r>
        <w:t xml:space="preserve">Gráfico </w:t>
      </w:r>
      <w:r>
        <w:fldChar w:fldCharType="begin"/>
      </w:r>
      <w:r>
        <w:instrText xml:space="preserve"> SEQ Gráfico \* ARABIC </w:instrText>
      </w:r>
      <w:r>
        <w:fldChar w:fldCharType="separate"/>
      </w:r>
      <w:r w:rsidR="00560D5E">
        <w:rPr>
          <w:noProof/>
        </w:rPr>
        <w:t>5</w:t>
      </w:r>
      <w:r>
        <w:fldChar w:fldCharType="end"/>
      </w:r>
      <w:bookmarkEnd w:id="29"/>
      <w:r>
        <w:t>: Definición de vecinos para una estación de servicios utilizando polígonos de Thiessen</w:t>
      </w:r>
      <w:bookmarkEnd w:id="30"/>
    </w:p>
    <w:p w14:paraId="7ADBFA58" w14:textId="41C7E6B0" w:rsidR="002E77DD" w:rsidRDefault="007E719A" w:rsidP="002E77DD">
      <w:pPr>
        <w:spacing w:after="120"/>
        <w:jc w:val="center"/>
      </w:pPr>
      <w:r>
        <w:rPr>
          <w:noProof/>
          <w:lang w:val="en-US"/>
        </w:rPr>
        <mc:AlternateContent>
          <mc:Choice Requires="wps">
            <w:drawing>
              <wp:anchor distT="0" distB="0" distL="114300" distR="114300" simplePos="0" relativeHeight="251694080" behindDoc="0" locked="0" layoutInCell="1" allowOverlap="1" wp14:anchorId="02757C12" wp14:editId="5894E471">
                <wp:simplePos x="0" y="0"/>
                <wp:positionH relativeFrom="column">
                  <wp:posOffset>2663804</wp:posOffset>
                </wp:positionH>
                <wp:positionV relativeFrom="paragraph">
                  <wp:posOffset>2215173</wp:posOffset>
                </wp:positionV>
                <wp:extent cx="175846" cy="165798"/>
                <wp:effectExtent l="0" t="0" r="15240" b="24765"/>
                <wp:wrapNone/>
                <wp:docPr id="44" name="Cuadro de texto 44"/>
                <wp:cNvGraphicFramePr/>
                <a:graphic xmlns:a="http://schemas.openxmlformats.org/drawingml/2006/main">
                  <a:graphicData uri="http://schemas.microsoft.com/office/word/2010/wordprocessingShape">
                    <wps:wsp>
                      <wps:cNvSpPr txBox="1"/>
                      <wps:spPr>
                        <a:xfrm>
                          <a:off x="0" y="0"/>
                          <a:ext cx="175846" cy="165798"/>
                        </a:xfrm>
                        <a:prstGeom prst="rect">
                          <a:avLst/>
                        </a:prstGeom>
                        <a:solidFill>
                          <a:schemeClr val="bg1"/>
                        </a:solidFill>
                        <a:ln w="6350">
                          <a:solidFill>
                            <a:prstClr val="black"/>
                          </a:solidFill>
                        </a:ln>
                      </wps:spPr>
                      <wps:txbx>
                        <w:txbxContent>
                          <w:p w14:paraId="32A0F6C8" w14:textId="0974A378" w:rsidR="00560D5E" w:rsidRPr="007E719A" w:rsidRDefault="00560D5E" w:rsidP="007E719A">
                            <w:pPr>
                              <w:spacing w:after="0" w:line="240" w:lineRule="auto"/>
                              <w:jc w:val="left"/>
                              <w:rPr>
                                <w:rFonts w:cstheme="minorHAnsi"/>
                                <w:color w:val="000000" w:themeColor="text1"/>
                                <w:sz w:val="14"/>
                                <w:shd w:val="clear" w:color="auto" w:fill="FFFFFF"/>
                              </w:rPr>
                            </w:pPr>
                            <w:r>
                              <w:rPr>
                                <w:rFonts w:cstheme="minorHAnsi"/>
                                <w:color w:val="000000" w:themeColor="text1"/>
                                <w:sz w:val="14"/>
                                <w:lang w:val="es-ES"/>
                              </w:rPr>
                              <w:t>6</w:t>
                            </w:r>
                          </w:p>
                        </w:txbxContent>
                      </wps:txbx>
                      <wps:bodyPr rot="0" spcFirstLastPara="0" vertOverflow="overflow" horzOverflow="overflow" vert="horz" wrap="square" lIns="3600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757C12" id="Cuadro de texto 44" o:spid="_x0000_s1046" type="#_x0000_t202" style="position:absolute;left:0;text-align:left;margin-left:209.75pt;margin-top:174.4pt;width:13.85pt;height:13.0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" fillcolor="white [3212]" strokeweight=".5pt">
                <v:textbox inset="1mm,0,0,0">
                  <w:txbxContent>
                    <w:p w14:paraId="32A0F6C8" w14:textId="0974A378" w:rsidR="00560D5E" w:rsidRPr="007E719A" w:rsidRDefault="00560D5E" w:rsidP="007E719A">
                      <w:pPr>
                        <w:spacing w:after="0" w:line="240" w:lineRule="auto"/>
                        <w:jc w:val="left"/>
                        <w:rPr>
                          <w:rFonts w:cstheme="minorHAnsi"/>
                          <w:color w:val="000000" w:themeColor="text1"/>
                          <w:sz w:val="14"/>
                          <w:shd w:val="clear" w:color="auto" w:fill="FFFFFF"/>
                        </w:rPr>
                      </w:pPr>
                      <w:r>
                        <w:rPr>
                          <w:rFonts w:cstheme="minorHAnsi"/>
                          <w:color w:val="000000" w:themeColor="text1"/>
                          <w:sz w:val="14"/>
                          <w:lang w:val="es-ES"/>
                        </w:rPr>
                        <w:t>6</w:t>
                      </w:r>
                    </w:p>
                  </w:txbxContent>
                </v:textbox>
              </v:shape>
            </w:pict>
          </mc:Fallback>
        </mc:AlternateContent>
      </w:r>
      <w:r>
        <w:rPr>
          <w:noProof/>
          <w:lang w:val="en-US"/>
        </w:rPr>
        <mc:AlternateContent>
          <mc:Choice Requires="wps">
            <w:drawing>
              <wp:anchor distT="0" distB="0" distL="114300" distR="114300" simplePos="0" relativeHeight="251692032" behindDoc="0" locked="0" layoutInCell="1" allowOverlap="1" wp14:anchorId="5DB4291A" wp14:editId="681493DB">
                <wp:simplePos x="0" y="0"/>
                <wp:positionH relativeFrom="column">
                  <wp:posOffset>3228968</wp:posOffset>
                </wp:positionH>
                <wp:positionV relativeFrom="paragraph">
                  <wp:posOffset>1774671</wp:posOffset>
                </wp:positionV>
                <wp:extent cx="175846" cy="165798"/>
                <wp:effectExtent l="0" t="0" r="15240" b="24765"/>
                <wp:wrapNone/>
                <wp:docPr id="43" name="Cuadro de texto 43"/>
                <wp:cNvGraphicFramePr/>
                <a:graphic xmlns:a="http://schemas.openxmlformats.org/drawingml/2006/main">
                  <a:graphicData uri="http://schemas.microsoft.com/office/word/2010/wordprocessingShape">
                    <wps:wsp>
                      <wps:cNvSpPr txBox="1"/>
                      <wps:spPr>
                        <a:xfrm>
                          <a:off x="0" y="0"/>
                          <a:ext cx="175846" cy="165798"/>
                        </a:xfrm>
                        <a:prstGeom prst="rect">
                          <a:avLst/>
                        </a:prstGeom>
                        <a:solidFill>
                          <a:schemeClr val="bg1"/>
                        </a:solidFill>
                        <a:ln w="6350">
                          <a:solidFill>
                            <a:prstClr val="black"/>
                          </a:solidFill>
                        </a:ln>
                      </wps:spPr>
                      <wps:txbx>
                        <w:txbxContent>
                          <w:p w14:paraId="4EB4DF79" w14:textId="67DD165C" w:rsidR="00560D5E" w:rsidRPr="007E719A" w:rsidRDefault="00560D5E" w:rsidP="007E719A">
                            <w:pPr>
                              <w:spacing w:after="0" w:line="240" w:lineRule="auto"/>
                              <w:jc w:val="left"/>
                              <w:rPr>
                                <w:rFonts w:cstheme="minorHAnsi"/>
                                <w:color w:val="000000" w:themeColor="text1"/>
                                <w:sz w:val="14"/>
                                <w:shd w:val="clear" w:color="auto" w:fill="FFFFFF"/>
                              </w:rPr>
                            </w:pPr>
                            <w:r>
                              <w:rPr>
                                <w:rFonts w:cstheme="minorHAnsi"/>
                                <w:color w:val="000000" w:themeColor="text1"/>
                                <w:sz w:val="14"/>
                                <w:lang w:val="es-ES"/>
                              </w:rPr>
                              <w:t>5</w:t>
                            </w:r>
                          </w:p>
                        </w:txbxContent>
                      </wps:txbx>
                      <wps:bodyPr rot="0" spcFirstLastPara="0" vertOverflow="overflow" horzOverflow="overflow" vert="horz" wrap="square" lIns="3600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B4291A" id="Cuadro de texto 43" o:spid="_x0000_s1047" type="#_x0000_t202" style="position:absolute;left:0;text-align:left;margin-left:254.25pt;margin-top:139.75pt;width:13.85pt;height:13.0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" fillcolor="white [3212]" strokeweight=".5pt">
                <v:textbox inset="1mm,0,0,0">
                  <w:txbxContent>
                    <w:p w14:paraId="4EB4DF79" w14:textId="67DD165C" w:rsidR="00560D5E" w:rsidRPr="007E719A" w:rsidRDefault="00560D5E" w:rsidP="007E719A">
                      <w:pPr>
                        <w:spacing w:after="0" w:line="240" w:lineRule="auto"/>
                        <w:jc w:val="left"/>
                        <w:rPr>
                          <w:rFonts w:cstheme="minorHAnsi"/>
                          <w:color w:val="000000" w:themeColor="text1"/>
                          <w:sz w:val="14"/>
                          <w:shd w:val="clear" w:color="auto" w:fill="FFFFFF"/>
                        </w:rPr>
                      </w:pPr>
                      <w:r>
                        <w:rPr>
                          <w:rFonts w:cstheme="minorHAnsi"/>
                          <w:color w:val="000000" w:themeColor="text1"/>
                          <w:sz w:val="14"/>
                          <w:lang w:val="es-ES"/>
                        </w:rPr>
                        <w:t>5</w:t>
                      </w:r>
                    </w:p>
                  </w:txbxContent>
                </v:textbox>
              </v:shape>
            </w:pict>
          </mc:Fallback>
        </mc:AlternateContent>
      </w:r>
      <w:r>
        <w:rPr>
          <w:noProof/>
          <w:lang w:val="en-US"/>
        </w:rPr>
        <mc:AlternateContent>
          <mc:Choice Requires="wps">
            <w:drawing>
              <wp:anchor distT="0" distB="0" distL="114300" distR="114300" simplePos="0" relativeHeight="251689984" behindDoc="0" locked="0" layoutInCell="1" allowOverlap="1" wp14:anchorId="455E81E4" wp14:editId="2A76084C">
                <wp:simplePos x="0" y="0"/>
                <wp:positionH relativeFrom="column">
                  <wp:posOffset>3400243</wp:posOffset>
                </wp:positionH>
                <wp:positionV relativeFrom="paragraph">
                  <wp:posOffset>1227071</wp:posOffset>
                </wp:positionV>
                <wp:extent cx="175846" cy="165798"/>
                <wp:effectExtent l="0" t="0" r="15240" b="24765"/>
                <wp:wrapNone/>
                <wp:docPr id="42" name="Cuadro de texto 42"/>
                <wp:cNvGraphicFramePr/>
                <a:graphic xmlns:a="http://schemas.openxmlformats.org/drawingml/2006/main">
                  <a:graphicData uri="http://schemas.microsoft.com/office/word/2010/wordprocessingShape">
                    <wps:wsp>
                      <wps:cNvSpPr txBox="1"/>
                      <wps:spPr>
                        <a:xfrm>
                          <a:off x="0" y="0"/>
                          <a:ext cx="175846" cy="165798"/>
                        </a:xfrm>
                        <a:prstGeom prst="rect">
                          <a:avLst/>
                        </a:prstGeom>
                        <a:solidFill>
                          <a:schemeClr val="bg1"/>
                        </a:solidFill>
                        <a:ln w="6350">
                          <a:solidFill>
                            <a:prstClr val="black"/>
                          </a:solidFill>
                        </a:ln>
                      </wps:spPr>
                      <wps:txbx>
                        <w:txbxContent>
                          <w:p w14:paraId="19D39396" w14:textId="1E607068" w:rsidR="00560D5E" w:rsidRPr="007E719A" w:rsidRDefault="00560D5E" w:rsidP="007E719A">
                            <w:pPr>
                              <w:spacing w:after="0" w:line="240" w:lineRule="auto"/>
                              <w:jc w:val="left"/>
                              <w:rPr>
                                <w:rFonts w:cstheme="minorHAnsi"/>
                                <w:color w:val="000000" w:themeColor="text1"/>
                                <w:sz w:val="14"/>
                                <w:shd w:val="clear" w:color="auto" w:fill="FFFFFF"/>
                              </w:rPr>
                            </w:pPr>
                            <w:r>
                              <w:rPr>
                                <w:rFonts w:cstheme="minorHAnsi"/>
                                <w:color w:val="000000" w:themeColor="text1"/>
                                <w:sz w:val="14"/>
                                <w:lang w:val="es-ES"/>
                              </w:rPr>
                              <w:t>4</w:t>
                            </w:r>
                          </w:p>
                        </w:txbxContent>
                      </wps:txbx>
                      <wps:bodyPr rot="0" spcFirstLastPara="0" vertOverflow="overflow" horzOverflow="overflow" vert="horz" wrap="square" lIns="3600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5E81E4" id="Cuadro de texto 42" o:spid="_x0000_s1048" type="#_x0000_t202" style="position:absolute;left:0;text-align:left;margin-left:267.75pt;margin-top:96.6pt;width:13.85pt;height:13.0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" fillcolor="white [3212]" strokeweight=".5pt">
                <v:textbox inset="1mm,0,0,0">
                  <w:txbxContent>
                    <w:p w14:paraId="19D39396" w14:textId="1E607068" w:rsidR="00560D5E" w:rsidRPr="007E719A" w:rsidRDefault="00560D5E" w:rsidP="007E719A">
                      <w:pPr>
                        <w:spacing w:after="0" w:line="240" w:lineRule="auto"/>
                        <w:jc w:val="left"/>
                        <w:rPr>
                          <w:rFonts w:cstheme="minorHAnsi"/>
                          <w:color w:val="000000" w:themeColor="text1"/>
                          <w:sz w:val="14"/>
                          <w:shd w:val="clear" w:color="auto" w:fill="FFFFFF"/>
                        </w:rPr>
                      </w:pPr>
                      <w:r>
                        <w:rPr>
                          <w:rFonts w:cstheme="minorHAnsi"/>
                          <w:color w:val="000000" w:themeColor="text1"/>
                          <w:sz w:val="14"/>
                          <w:lang w:val="es-ES"/>
                        </w:rPr>
                        <w:t>4</w:t>
                      </w:r>
                    </w:p>
                  </w:txbxContent>
                </v:textbox>
              </v:shape>
            </w:pict>
          </mc:Fallback>
        </mc:AlternateContent>
      </w:r>
      <w:r>
        <w:rPr>
          <w:noProof/>
          <w:lang w:val="en-US"/>
        </w:rPr>
        <mc:AlternateContent>
          <mc:Choice Requires="wps">
            <w:drawing>
              <wp:anchor distT="0" distB="0" distL="114300" distR="114300" simplePos="0" relativeHeight="251687936" behindDoc="0" locked="0" layoutInCell="1" allowOverlap="1" wp14:anchorId="2CB57C24" wp14:editId="75FEAA1B">
                <wp:simplePos x="0" y="0"/>
                <wp:positionH relativeFrom="column">
                  <wp:posOffset>3229917</wp:posOffset>
                </wp:positionH>
                <wp:positionV relativeFrom="paragraph">
                  <wp:posOffset>660030</wp:posOffset>
                </wp:positionV>
                <wp:extent cx="175846" cy="165798"/>
                <wp:effectExtent l="0" t="0" r="15240" b="24765"/>
                <wp:wrapNone/>
                <wp:docPr id="41" name="Cuadro de texto 41"/>
                <wp:cNvGraphicFramePr/>
                <a:graphic xmlns:a="http://schemas.openxmlformats.org/drawingml/2006/main">
                  <a:graphicData uri="http://schemas.microsoft.com/office/word/2010/wordprocessingShape">
                    <wps:wsp>
                      <wps:cNvSpPr txBox="1"/>
                      <wps:spPr>
                        <a:xfrm>
                          <a:off x="0" y="0"/>
                          <a:ext cx="175846" cy="165798"/>
                        </a:xfrm>
                        <a:prstGeom prst="rect">
                          <a:avLst/>
                        </a:prstGeom>
                        <a:solidFill>
                          <a:schemeClr val="bg1"/>
                        </a:solidFill>
                        <a:ln w="6350">
                          <a:solidFill>
                            <a:prstClr val="black"/>
                          </a:solidFill>
                        </a:ln>
                      </wps:spPr>
                      <wps:txbx>
                        <w:txbxContent>
                          <w:p w14:paraId="7041A757" w14:textId="2B567698" w:rsidR="00560D5E" w:rsidRPr="007E719A" w:rsidRDefault="00560D5E" w:rsidP="007E719A">
                            <w:pPr>
                              <w:spacing w:after="0" w:line="240" w:lineRule="auto"/>
                              <w:jc w:val="left"/>
                              <w:rPr>
                                <w:rFonts w:cstheme="minorHAnsi"/>
                                <w:color w:val="000000" w:themeColor="text1"/>
                                <w:sz w:val="14"/>
                                <w:shd w:val="clear" w:color="auto" w:fill="FFFFFF"/>
                              </w:rPr>
                            </w:pPr>
                            <w:r>
                              <w:rPr>
                                <w:rFonts w:cstheme="minorHAnsi"/>
                                <w:color w:val="000000" w:themeColor="text1"/>
                                <w:sz w:val="14"/>
                                <w:lang w:val="es-ES"/>
                              </w:rPr>
                              <w:t>3</w:t>
                            </w:r>
                          </w:p>
                        </w:txbxContent>
                      </wps:txbx>
                      <wps:bodyPr rot="0" spcFirstLastPara="0" vertOverflow="overflow" horzOverflow="overflow" vert="horz" wrap="square" lIns="3600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B57C24" id="Cuadro de texto 41" o:spid="_x0000_s1049" type="#_x0000_t202" style="position:absolute;left:0;text-align:left;margin-left:254.3pt;margin-top:51.95pt;width:13.85pt;height:13.0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" fillcolor="white [3212]" strokeweight=".5pt">
                <v:textbox inset="1mm,0,0,0">
                  <w:txbxContent>
                    <w:p w14:paraId="7041A757" w14:textId="2B567698" w:rsidR="00560D5E" w:rsidRPr="007E719A" w:rsidRDefault="00560D5E" w:rsidP="007E719A">
                      <w:pPr>
                        <w:spacing w:after="0" w:line="240" w:lineRule="auto"/>
                        <w:jc w:val="left"/>
                        <w:rPr>
                          <w:rFonts w:cstheme="minorHAnsi"/>
                          <w:color w:val="000000" w:themeColor="text1"/>
                          <w:sz w:val="14"/>
                          <w:shd w:val="clear" w:color="auto" w:fill="FFFFFF"/>
                        </w:rPr>
                      </w:pPr>
                      <w:r>
                        <w:rPr>
                          <w:rFonts w:cstheme="minorHAnsi"/>
                          <w:color w:val="000000" w:themeColor="text1"/>
                          <w:sz w:val="14"/>
                          <w:lang w:val="es-ES"/>
                        </w:rPr>
                        <w:t>3</w:t>
                      </w:r>
                    </w:p>
                  </w:txbxContent>
                </v:textbox>
              </v:shape>
            </w:pict>
          </mc:Fallback>
        </mc:AlternateContent>
      </w:r>
      <w:r>
        <w:rPr>
          <w:noProof/>
          <w:lang w:val="en-US"/>
        </w:rPr>
        <mc:AlternateContent>
          <mc:Choice Requires="wps">
            <w:drawing>
              <wp:anchor distT="0" distB="0" distL="114300" distR="114300" simplePos="0" relativeHeight="251685888" behindDoc="0" locked="0" layoutInCell="1" allowOverlap="1" wp14:anchorId="3C80D322" wp14:editId="20D6B853">
                <wp:simplePos x="0" y="0"/>
                <wp:positionH relativeFrom="column">
                  <wp:posOffset>2396693</wp:posOffset>
                </wp:positionH>
                <wp:positionV relativeFrom="paragraph">
                  <wp:posOffset>514880</wp:posOffset>
                </wp:positionV>
                <wp:extent cx="175846" cy="165798"/>
                <wp:effectExtent l="0" t="0" r="15240" b="24765"/>
                <wp:wrapNone/>
                <wp:docPr id="40" name="Cuadro de texto 40"/>
                <wp:cNvGraphicFramePr/>
                <a:graphic xmlns:a="http://schemas.openxmlformats.org/drawingml/2006/main">
                  <a:graphicData uri="http://schemas.microsoft.com/office/word/2010/wordprocessingShape">
                    <wps:wsp>
                      <wps:cNvSpPr txBox="1"/>
                      <wps:spPr>
                        <a:xfrm>
                          <a:off x="0" y="0"/>
                          <a:ext cx="175846" cy="165798"/>
                        </a:xfrm>
                        <a:prstGeom prst="rect">
                          <a:avLst/>
                        </a:prstGeom>
                        <a:solidFill>
                          <a:schemeClr val="bg1"/>
                        </a:solidFill>
                        <a:ln w="6350">
                          <a:solidFill>
                            <a:prstClr val="black"/>
                          </a:solidFill>
                        </a:ln>
                      </wps:spPr>
                      <wps:txbx>
                        <w:txbxContent>
                          <w:p w14:paraId="3C536744" w14:textId="75281E75" w:rsidR="00560D5E" w:rsidRPr="007E719A" w:rsidRDefault="00560D5E" w:rsidP="007E719A">
                            <w:pPr>
                              <w:spacing w:after="0" w:line="240" w:lineRule="auto"/>
                              <w:jc w:val="left"/>
                              <w:rPr>
                                <w:rFonts w:cstheme="minorHAnsi"/>
                                <w:color w:val="000000" w:themeColor="text1"/>
                                <w:sz w:val="14"/>
                                <w:shd w:val="clear" w:color="auto" w:fill="FFFFFF"/>
                              </w:rPr>
                            </w:pPr>
                            <w:r>
                              <w:rPr>
                                <w:rFonts w:cstheme="minorHAnsi"/>
                                <w:color w:val="000000" w:themeColor="text1"/>
                                <w:sz w:val="14"/>
                                <w:lang w:val="es-ES"/>
                              </w:rPr>
                              <w:t>2</w:t>
                            </w:r>
                          </w:p>
                        </w:txbxContent>
                      </wps:txbx>
                      <wps:bodyPr rot="0" spcFirstLastPara="0" vertOverflow="overflow" horzOverflow="overflow" vert="horz" wrap="square" lIns="3600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80D322" id="Cuadro de texto 40" o:spid="_x0000_s1050" type="#_x0000_t202" style="position:absolute;left:0;text-align:left;margin-left:188.7pt;margin-top:40.55pt;width:13.85pt;height:13.0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" fillcolor="white [3212]" strokeweight=".5pt">
                <v:textbox inset="1mm,0,0,0">
                  <w:txbxContent>
                    <w:p w14:paraId="3C536744" w14:textId="75281E75" w:rsidR="00560D5E" w:rsidRPr="007E719A" w:rsidRDefault="00560D5E" w:rsidP="007E719A">
                      <w:pPr>
                        <w:spacing w:after="0" w:line="240" w:lineRule="auto"/>
                        <w:jc w:val="left"/>
                        <w:rPr>
                          <w:rFonts w:cstheme="minorHAnsi"/>
                          <w:color w:val="000000" w:themeColor="text1"/>
                          <w:sz w:val="14"/>
                          <w:shd w:val="clear" w:color="auto" w:fill="FFFFFF"/>
                        </w:rPr>
                      </w:pPr>
                      <w:r>
                        <w:rPr>
                          <w:rFonts w:cstheme="minorHAnsi"/>
                          <w:color w:val="000000" w:themeColor="text1"/>
                          <w:sz w:val="14"/>
                          <w:lang w:val="es-ES"/>
                        </w:rPr>
                        <w:t>2</w:t>
                      </w:r>
                    </w:p>
                  </w:txbxContent>
                </v:textbox>
              </v:shape>
            </w:pict>
          </mc:Fallback>
        </mc:AlternateContent>
      </w:r>
      <w:r>
        <w:rPr>
          <w:noProof/>
          <w:lang w:val="en-US"/>
        </w:rPr>
        <mc:AlternateContent>
          <mc:Choice Requires="wps">
            <w:drawing>
              <wp:anchor distT="0" distB="0" distL="114300" distR="114300" simplePos="0" relativeHeight="251683840" behindDoc="0" locked="0" layoutInCell="1" allowOverlap="1" wp14:anchorId="54FA9A78" wp14:editId="3AC83648">
                <wp:simplePos x="0" y="0"/>
                <wp:positionH relativeFrom="column">
                  <wp:posOffset>1517895</wp:posOffset>
                </wp:positionH>
                <wp:positionV relativeFrom="paragraph">
                  <wp:posOffset>1762105</wp:posOffset>
                </wp:positionV>
                <wp:extent cx="175846" cy="165798"/>
                <wp:effectExtent l="0" t="0" r="15240" b="24765"/>
                <wp:wrapNone/>
                <wp:docPr id="39" name="Cuadro de texto 39"/>
                <wp:cNvGraphicFramePr/>
                <a:graphic xmlns:a="http://schemas.openxmlformats.org/drawingml/2006/main">
                  <a:graphicData uri="http://schemas.microsoft.com/office/word/2010/wordprocessingShape">
                    <wps:wsp>
                      <wps:cNvSpPr txBox="1"/>
                      <wps:spPr>
                        <a:xfrm>
                          <a:off x="0" y="0"/>
                          <a:ext cx="175846" cy="165798"/>
                        </a:xfrm>
                        <a:prstGeom prst="rect">
                          <a:avLst/>
                        </a:prstGeom>
                        <a:solidFill>
                          <a:schemeClr val="bg1"/>
                        </a:solidFill>
                        <a:ln w="6350">
                          <a:solidFill>
                            <a:prstClr val="black"/>
                          </a:solidFill>
                        </a:ln>
                      </wps:spPr>
                      <wps:txbx>
                        <w:txbxContent>
                          <w:p w14:paraId="57E5677B" w14:textId="381278BE" w:rsidR="00560D5E" w:rsidRPr="007E719A" w:rsidRDefault="00560D5E" w:rsidP="007E719A">
                            <w:pPr>
                              <w:spacing w:after="0" w:line="240" w:lineRule="auto"/>
                              <w:jc w:val="left"/>
                              <w:rPr>
                                <w:rFonts w:cstheme="minorHAnsi"/>
                                <w:color w:val="000000" w:themeColor="text1"/>
                                <w:sz w:val="14"/>
                                <w:shd w:val="clear" w:color="auto" w:fill="FFFFFF"/>
                              </w:rPr>
                            </w:pPr>
                            <w:r>
                              <w:rPr>
                                <w:rFonts w:cstheme="minorHAnsi"/>
                                <w:color w:val="000000" w:themeColor="text1"/>
                                <w:sz w:val="14"/>
                                <w:lang w:val="es-ES"/>
                              </w:rPr>
                              <w:t>1</w:t>
                            </w:r>
                          </w:p>
                        </w:txbxContent>
                      </wps:txbx>
                      <wps:bodyPr rot="0" spcFirstLastPara="0" vertOverflow="overflow" horzOverflow="overflow" vert="horz" wrap="square" lIns="3600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FA9A78" id="Cuadro de texto 39" o:spid="_x0000_s1051" type="#_x0000_t202" style="position:absolute;left:0;text-align:left;margin-left:119.5pt;margin-top:138.75pt;width:13.85pt;height:13.0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" fillcolor="white [3212]" strokeweight=".5pt">
                <v:textbox inset="1mm,0,0,0">
                  <w:txbxContent>
                    <w:p w14:paraId="57E5677B" w14:textId="381278BE" w:rsidR="00560D5E" w:rsidRPr="007E719A" w:rsidRDefault="00560D5E" w:rsidP="007E719A">
                      <w:pPr>
                        <w:spacing w:after="0" w:line="240" w:lineRule="auto"/>
                        <w:jc w:val="left"/>
                        <w:rPr>
                          <w:rFonts w:cstheme="minorHAnsi"/>
                          <w:color w:val="000000" w:themeColor="text1"/>
                          <w:sz w:val="14"/>
                          <w:shd w:val="clear" w:color="auto" w:fill="FFFFFF"/>
                        </w:rPr>
                      </w:pPr>
                      <w:r>
                        <w:rPr>
                          <w:rFonts w:cstheme="minorHAnsi"/>
                          <w:color w:val="000000" w:themeColor="text1"/>
                          <w:sz w:val="14"/>
                          <w:lang w:val="es-ES"/>
                        </w:rPr>
                        <w:t>1</w:t>
                      </w:r>
                    </w:p>
                  </w:txbxContent>
                </v:textbox>
              </v:shape>
            </w:pict>
          </mc:Fallback>
        </mc:AlternateContent>
      </w:r>
      <w:r>
        <w:rPr>
          <w:noProof/>
          <w:lang w:val="en-US"/>
        </w:rPr>
        <mc:AlternateContent>
          <mc:Choice Requires="wps">
            <w:drawing>
              <wp:anchor distT="0" distB="0" distL="114300" distR="114300" simplePos="0" relativeHeight="251681792" behindDoc="0" locked="0" layoutInCell="1" allowOverlap="1" wp14:anchorId="1B12DD36" wp14:editId="133B2046">
                <wp:simplePos x="0" y="0"/>
                <wp:positionH relativeFrom="column">
                  <wp:posOffset>2253357</wp:posOffset>
                </wp:positionH>
                <wp:positionV relativeFrom="paragraph">
                  <wp:posOffset>1612621</wp:posOffset>
                </wp:positionV>
                <wp:extent cx="1024932" cy="256233"/>
                <wp:effectExtent l="0" t="0" r="26035" b="10795"/>
                <wp:wrapNone/>
                <wp:docPr id="38" name="Cuadro de texto 38"/>
                <wp:cNvGraphicFramePr/>
                <a:graphic xmlns:a="http://schemas.openxmlformats.org/drawingml/2006/main">
                  <a:graphicData uri="http://schemas.microsoft.com/office/word/2010/wordprocessingShape">
                    <wps:wsp>
                      <wps:cNvSpPr txBox="1"/>
                      <wps:spPr>
                        <a:xfrm>
                          <a:off x="0" y="0"/>
                          <a:ext cx="1024932" cy="256233"/>
                        </a:xfrm>
                        <a:prstGeom prst="rect">
                          <a:avLst/>
                        </a:prstGeom>
                        <a:solidFill>
                          <a:schemeClr val="bg1"/>
                        </a:solidFill>
                        <a:ln w="6350">
                          <a:solidFill>
                            <a:prstClr val="black"/>
                          </a:solidFill>
                        </a:ln>
                      </wps:spPr>
                      <wps:txbx>
                        <w:txbxContent>
                          <w:p w14:paraId="0E53287F" w14:textId="31850E06" w:rsidR="00560D5E" w:rsidRPr="002E77DD" w:rsidRDefault="00560D5E" w:rsidP="002E77DD">
                            <w:pPr>
                              <w:spacing w:after="0" w:line="240" w:lineRule="auto"/>
                              <w:rPr>
                                <w:rFonts w:cstheme="minorHAnsi"/>
                                <w:color w:val="000000" w:themeColor="text1"/>
                                <w:sz w:val="14"/>
                                <w:lang w:val="es-ES"/>
                              </w:rPr>
                            </w:pPr>
                            <w:r w:rsidRPr="002E77DD">
                              <w:rPr>
                                <w:rFonts w:cstheme="minorHAnsi"/>
                                <w:color w:val="000000" w:themeColor="text1"/>
                                <w:sz w:val="14"/>
                                <w:lang w:val="es-ES"/>
                              </w:rPr>
                              <w:t>Abanderada Petroperú</w:t>
                            </w:r>
                          </w:p>
                          <w:p w14:paraId="5877CD2D" w14:textId="562C8323" w:rsidR="00560D5E" w:rsidRPr="002E77DD" w:rsidRDefault="00560D5E" w:rsidP="002E77DD">
                            <w:pPr>
                              <w:spacing w:after="0" w:line="240" w:lineRule="auto"/>
                              <w:rPr>
                                <w:rFonts w:cstheme="minorHAnsi"/>
                                <w:color w:val="000000" w:themeColor="text1"/>
                                <w:sz w:val="14"/>
                                <w:lang w:val="es-ES"/>
                              </w:rPr>
                            </w:pPr>
                            <w:r w:rsidRPr="002E77DD">
                              <w:rPr>
                                <w:rFonts w:cstheme="minorHAnsi"/>
                                <w:color w:val="000000" w:themeColor="text1"/>
                                <w:sz w:val="14"/>
                                <w:lang w:val="es-ES"/>
                              </w:rPr>
                              <w:t>Servicios Rigal S.A.C.</w:t>
                            </w:r>
                          </w:p>
                          <w:p w14:paraId="249B0C1D" w14:textId="77777777" w:rsidR="00560D5E" w:rsidRPr="002E77DD" w:rsidRDefault="00560D5E" w:rsidP="002E77DD">
                            <w:pPr>
                              <w:spacing w:after="0" w:line="240" w:lineRule="auto"/>
                              <w:jc w:val="left"/>
                              <w:rPr>
                                <w:rFonts w:cstheme="minorHAnsi"/>
                                <w:color w:val="000000" w:themeColor="text1"/>
                                <w:sz w:val="14"/>
                                <w:shd w:val="clear" w:color="auto" w:fill="FFFFFF"/>
                              </w:rPr>
                            </w:pPr>
                          </w:p>
                          <w:p w14:paraId="2AECCD07" w14:textId="22229AD8" w:rsidR="00560D5E" w:rsidRPr="002E77DD" w:rsidRDefault="00560D5E" w:rsidP="002E77DD">
                            <w:pPr>
                              <w:spacing w:after="0" w:line="240" w:lineRule="auto"/>
                              <w:jc w:val="left"/>
                              <w:rPr>
                                <w:rFonts w:cstheme="minorHAnsi"/>
                                <w:color w:val="000000" w:themeColor="text1"/>
                                <w:sz w:val="14"/>
                                <w:lang w:val="es-ES"/>
                              </w:rPr>
                            </w:pPr>
                            <w:r w:rsidRPr="002E77DD">
                              <w:rPr>
                                <w:rFonts w:cstheme="minorHAnsi"/>
                                <w:color w:val="000000" w:themeColor="text1"/>
                                <w:sz w:val="14"/>
                                <w:shd w:val="clear" w:color="auto" w:fill="FFFFFF"/>
                              </w:rPr>
                              <w:t>.</w:t>
                            </w:r>
                          </w:p>
                          <w:p w14:paraId="4F3B9ADD" w14:textId="77777777" w:rsidR="00560D5E" w:rsidRPr="002E77DD" w:rsidRDefault="00560D5E">
                            <w:pPr>
                              <w:rPr>
                                <w:sz w:val="14"/>
                                <w:lang w:val="es-ES"/>
                              </w:rPr>
                            </w:pPr>
                          </w:p>
                        </w:txbxContent>
                      </wps:txbx>
                      <wps:bodyPr rot="0" spcFirstLastPara="0" vertOverflow="overflow" horzOverflow="overflow" vert="horz" wrap="none" lIns="3600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12DD36" id="Cuadro de texto 38" o:spid="_x0000_s1052" type="#_x0000_t202" style="position:absolute;left:0;text-align:left;margin-left:177.45pt;margin-top:127pt;width:80.7pt;height:20.2pt;z-index:25168179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" fillcolor="white [3212]" strokeweight=".5pt">
                <v:textbox inset="1mm,0,0,0">
                  <w:txbxContent>
                    <w:p w14:paraId="0E53287F" w14:textId="31850E06" w:rsidR="00560D5E" w:rsidRPr="002E77DD" w:rsidRDefault="00560D5E" w:rsidP="002E77DD">
                      <w:pPr>
                        <w:spacing w:after="0" w:line="240" w:lineRule="auto"/>
                        <w:rPr>
                          <w:rFonts w:cstheme="minorHAnsi"/>
                          <w:color w:val="000000" w:themeColor="text1"/>
                          <w:sz w:val="14"/>
                          <w:lang w:val="es-ES"/>
                        </w:rPr>
                      </w:pPr>
                      <w:r w:rsidRPr="002E77DD">
                        <w:rPr>
                          <w:rFonts w:cstheme="minorHAnsi"/>
                          <w:color w:val="000000" w:themeColor="text1"/>
                          <w:sz w:val="14"/>
                          <w:lang w:val="es-ES"/>
                        </w:rPr>
                        <w:t>Abanderada Petroperú</w:t>
                      </w:r>
                    </w:p>
                    <w:p w14:paraId="5877CD2D" w14:textId="562C8323" w:rsidR="00560D5E" w:rsidRPr="002E77DD" w:rsidRDefault="00560D5E" w:rsidP="002E77DD">
                      <w:pPr>
                        <w:spacing w:after="0" w:line="240" w:lineRule="auto"/>
                        <w:rPr>
                          <w:rFonts w:cstheme="minorHAnsi"/>
                          <w:color w:val="000000" w:themeColor="text1"/>
                          <w:sz w:val="14"/>
                          <w:lang w:val="es-ES"/>
                        </w:rPr>
                      </w:pPr>
                      <w:r w:rsidRPr="002E77DD">
                        <w:rPr>
                          <w:rFonts w:cstheme="minorHAnsi"/>
                          <w:color w:val="000000" w:themeColor="text1"/>
                          <w:sz w:val="14"/>
                          <w:lang w:val="es-ES"/>
                        </w:rPr>
                        <w:t>Servicios Rigal S.A.C.</w:t>
                      </w:r>
                    </w:p>
                    <w:p w14:paraId="249B0C1D" w14:textId="77777777" w:rsidR="00560D5E" w:rsidRPr="002E77DD" w:rsidRDefault="00560D5E" w:rsidP="002E77DD">
                      <w:pPr>
                        <w:spacing w:after="0" w:line="240" w:lineRule="auto"/>
                        <w:jc w:val="left"/>
                        <w:rPr>
                          <w:rFonts w:cstheme="minorHAnsi"/>
                          <w:color w:val="000000" w:themeColor="text1"/>
                          <w:sz w:val="14"/>
                          <w:shd w:val="clear" w:color="auto" w:fill="FFFFFF"/>
                        </w:rPr>
                      </w:pPr>
                    </w:p>
                    <w:p w14:paraId="2AECCD07" w14:textId="22229AD8" w:rsidR="00560D5E" w:rsidRPr="002E77DD" w:rsidRDefault="00560D5E" w:rsidP="002E77DD">
                      <w:pPr>
                        <w:spacing w:after="0" w:line="240" w:lineRule="auto"/>
                        <w:jc w:val="left"/>
                        <w:rPr>
                          <w:rFonts w:cstheme="minorHAnsi"/>
                          <w:color w:val="000000" w:themeColor="text1"/>
                          <w:sz w:val="14"/>
                          <w:lang w:val="es-ES"/>
                        </w:rPr>
                      </w:pPr>
                      <w:r w:rsidRPr="002E77DD">
                        <w:rPr>
                          <w:rFonts w:cstheme="minorHAnsi"/>
                          <w:color w:val="000000" w:themeColor="text1"/>
                          <w:sz w:val="14"/>
                          <w:shd w:val="clear" w:color="auto" w:fill="FFFFFF"/>
                        </w:rPr>
                        <w:t>.</w:t>
                      </w:r>
                    </w:p>
                    <w:p w14:paraId="4F3B9ADD" w14:textId="77777777" w:rsidR="00560D5E" w:rsidRPr="002E77DD" w:rsidRDefault="00560D5E">
                      <w:pPr>
                        <w:rPr>
                          <w:sz w:val="14"/>
                          <w:lang w:val="es-ES"/>
                        </w:rPr>
                      </w:pPr>
                    </w:p>
                  </w:txbxContent>
                </v:textbox>
              </v:shape>
            </w:pict>
          </mc:Fallback>
        </mc:AlternateContent>
      </w:r>
      <w:r w:rsidR="002E77DD">
        <w:rPr>
          <w:noProof/>
          <w:lang w:val="en-US"/>
        </w:rPr>
        <mc:AlternateContent>
          <mc:Choice Requires="wps">
            <w:drawing>
              <wp:anchor distT="0" distB="0" distL="114300" distR="114300" simplePos="0" relativeHeight="251680768" behindDoc="0" locked="0" layoutInCell="1" allowOverlap="1" wp14:anchorId="2BD677B1" wp14:editId="76FA4C28">
                <wp:simplePos x="0" y="0"/>
                <wp:positionH relativeFrom="column">
                  <wp:posOffset>2283155</wp:posOffset>
                </wp:positionH>
                <wp:positionV relativeFrom="paragraph">
                  <wp:posOffset>2088006</wp:posOffset>
                </wp:positionV>
                <wp:extent cx="823113" cy="40259"/>
                <wp:effectExtent l="0" t="0" r="34290" b="36195"/>
                <wp:wrapNone/>
                <wp:docPr id="37" name="Conector recto 37"/>
                <wp:cNvGraphicFramePr/>
                <a:graphic xmlns:a="http://schemas.openxmlformats.org/drawingml/2006/main">
                  <a:graphicData uri="http://schemas.microsoft.com/office/word/2010/wordprocessingShape">
                    <wps:wsp>
                      <wps:cNvCnPr/>
                      <wps:spPr>
                        <a:xfrm>
                          <a:off x="0" y="0"/>
                          <a:ext cx="823113" cy="40259"/>
                        </a:xfrm>
                        <a:prstGeom prst="line">
                          <a:avLst/>
                        </a:prstGeom>
                        <a:ln w="19050">
                          <a:solidFill>
                            <a:srgbClr val="FF0000"/>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2BF999" id="Conector recto 37"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9.8pt,164.4pt" to="244.6pt,16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" strokecolor="red" strokeweight="1.5pt"/>
            </w:pict>
          </mc:Fallback>
        </mc:AlternateContent>
      </w:r>
      <w:r w:rsidR="002E77DD">
        <w:rPr>
          <w:noProof/>
          <w:lang w:val="en-US"/>
        </w:rPr>
        <mc:AlternateContent>
          <mc:Choice Requires="wps">
            <w:drawing>
              <wp:anchor distT="0" distB="0" distL="114300" distR="114300" simplePos="0" relativeHeight="251678720" behindDoc="0" locked="0" layoutInCell="1" allowOverlap="1" wp14:anchorId="7E288338" wp14:editId="7B4892A3">
                <wp:simplePos x="0" y="0"/>
                <wp:positionH relativeFrom="column">
                  <wp:posOffset>3106698</wp:posOffset>
                </wp:positionH>
                <wp:positionV relativeFrom="paragraph">
                  <wp:posOffset>1506474</wp:posOffset>
                </wp:positionV>
                <wp:extent cx="65837" cy="621792"/>
                <wp:effectExtent l="0" t="0" r="29845" b="26035"/>
                <wp:wrapNone/>
                <wp:docPr id="36" name="Conector recto 36"/>
                <wp:cNvGraphicFramePr/>
                <a:graphic xmlns:a="http://schemas.openxmlformats.org/drawingml/2006/main">
                  <a:graphicData uri="http://schemas.microsoft.com/office/word/2010/wordprocessingShape">
                    <wps:wsp>
                      <wps:cNvCnPr/>
                      <wps:spPr>
                        <a:xfrm flipV="1">
                          <a:off x="0" y="0"/>
                          <a:ext cx="65837" cy="621792"/>
                        </a:xfrm>
                        <a:prstGeom prst="line">
                          <a:avLst/>
                        </a:prstGeom>
                        <a:ln w="19050">
                          <a:solidFill>
                            <a:srgbClr val="FF0000"/>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AB3AC8" id="Conector recto 36" o:spid="_x0000_s1026" style="position:absolute;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4.6pt,118.6pt" to="249.8pt,16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" strokecolor="red" strokeweight="1.5pt"/>
            </w:pict>
          </mc:Fallback>
        </mc:AlternateContent>
      </w:r>
      <w:r w:rsidR="002E77DD">
        <w:rPr>
          <w:noProof/>
          <w:lang w:val="en-US"/>
        </w:rPr>
        <mc:AlternateContent>
          <mc:Choice Requires="wps">
            <w:drawing>
              <wp:anchor distT="0" distB="0" distL="114300" distR="114300" simplePos="0" relativeHeight="251676672" behindDoc="0" locked="0" layoutInCell="1" allowOverlap="1" wp14:anchorId="7702F5FA" wp14:editId="2A2E7E03">
                <wp:simplePos x="0" y="0"/>
                <wp:positionH relativeFrom="column">
                  <wp:posOffset>3132303</wp:posOffset>
                </wp:positionH>
                <wp:positionV relativeFrom="paragraph">
                  <wp:posOffset>1323594</wp:posOffset>
                </wp:positionV>
                <wp:extent cx="43891" cy="182880"/>
                <wp:effectExtent l="0" t="0" r="32385" b="26670"/>
                <wp:wrapNone/>
                <wp:docPr id="35" name="Conector recto 35"/>
                <wp:cNvGraphicFramePr/>
                <a:graphic xmlns:a="http://schemas.openxmlformats.org/drawingml/2006/main">
                  <a:graphicData uri="http://schemas.microsoft.com/office/word/2010/wordprocessingShape">
                    <wps:wsp>
                      <wps:cNvCnPr/>
                      <wps:spPr>
                        <a:xfrm flipH="1" flipV="1">
                          <a:off x="0" y="0"/>
                          <a:ext cx="43891" cy="182880"/>
                        </a:xfrm>
                        <a:prstGeom prst="line">
                          <a:avLst/>
                        </a:prstGeom>
                        <a:ln w="19050">
                          <a:solidFill>
                            <a:srgbClr val="FF0000"/>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56134A" id="Conector recto 35" o:spid="_x0000_s1026" style="position:absolute;flip:x 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6.65pt,104.2pt" to="250.1pt,1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" strokecolor="red" strokeweight="1.5pt"/>
            </w:pict>
          </mc:Fallback>
        </mc:AlternateContent>
      </w:r>
      <w:r w:rsidR="002E77DD">
        <w:rPr>
          <w:noProof/>
          <w:lang w:val="en-US"/>
        </w:rPr>
        <mc:AlternateContent>
          <mc:Choice Requires="wps">
            <w:drawing>
              <wp:anchor distT="0" distB="0" distL="114300" distR="114300" simplePos="0" relativeHeight="251674624" behindDoc="0" locked="0" layoutInCell="1" allowOverlap="1" wp14:anchorId="63A8AF69" wp14:editId="54A50A3C">
                <wp:simplePos x="0" y="0"/>
                <wp:positionH relativeFrom="column">
                  <wp:posOffset>2828595</wp:posOffset>
                </wp:positionH>
                <wp:positionV relativeFrom="paragraph">
                  <wp:posOffset>1023671</wp:posOffset>
                </wp:positionV>
                <wp:extent cx="303708" cy="299923"/>
                <wp:effectExtent l="0" t="0" r="20320" b="24130"/>
                <wp:wrapNone/>
                <wp:docPr id="34" name="Conector recto 34"/>
                <wp:cNvGraphicFramePr/>
                <a:graphic xmlns:a="http://schemas.openxmlformats.org/drawingml/2006/main">
                  <a:graphicData uri="http://schemas.microsoft.com/office/word/2010/wordprocessingShape">
                    <wps:wsp>
                      <wps:cNvCnPr/>
                      <wps:spPr>
                        <a:xfrm flipH="1" flipV="1">
                          <a:off x="0" y="0"/>
                          <a:ext cx="303708" cy="299923"/>
                        </a:xfrm>
                        <a:prstGeom prst="line">
                          <a:avLst/>
                        </a:prstGeom>
                        <a:ln w="19050">
                          <a:solidFill>
                            <a:srgbClr val="FF0000"/>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307759" id="Conector recto 34" o:spid="_x0000_s1026" style="position:absolute;flip:x 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2.7pt,80.6pt" to="246.6pt,10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" strokecolor="red" strokeweight="1.5pt"/>
            </w:pict>
          </mc:Fallback>
        </mc:AlternateContent>
      </w:r>
      <w:r w:rsidR="002E77DD">
        <w:rPr>
          <w:noProof/>
          <w:lang w:val="en-US"/>
        </w:rPr>
        <mc:AlternateContent>
          <mc:Choice Requires="wps">
            <w:drawing>
              <wp:anchor distT="0" distB="0" distL="114300" distR="114300" simplePos="0" relativeHeight="251672576" behindDoc="0" locked="0" layoutInCell="1" allowOverlap="1" wp14:anchorId="6F31F953" wp14:editId="5A869522">
                <wp:simplePos x="0" y="0"/>
                <wp:positionH relativeFrom="column">
                  <wp:posOffset>2053311</wp:posOffset>
                </wp:positionH>
                <wp:positionV relativeFrom="paragraph">
                  <wp:posOffset>1023671</wp:posOffset>
                </wp:positionV>
                <wp:extent cx="775411" cy="226771"/>
                <wp:effectExtent l="0" t="0" r="24765" b="20955"/>
                <wp:wrapNone/>
                <wp:docPr id="33" name="Conector recto 33"/>
                <wp:cNvGraphicFramePr/>
                <a:graphic xmlns:a="http://schemas.openxmlformats.org/drawingml/2006/main">
                  <a:graphicData uri="http://schemas.microsoft.com/office/word/2010/wordprocessingShape">
                    <wps:wsp>
                      <wps:cNvCnPr/>
                      <wps:spPr>
                        <a:xfrm flipV="1">
                          <a:off x="0" y="0"/>
                          <a:ext cx="775411" cy="226771"/>
                        </a:xfrm>
                        <a:prstGeom prst="line">
                          <a:avLst/>
                        </a:prstGeom>
                        <a:ln w="19050">
                          <a:solidFill>
                            <a:srgbClr val="FF0000"/>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A6CB73" id="Conector recto 33" o:spid="_x0000_s1026" style="position:absolute;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1.7pt,80.6pt" to="222.75pt,9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" strokecolor="red" strokeweight="1.5pt"/>
            </w:pict>
          </mc:Fallback>
        </mc:AlternateContent>
      </w:r>
      <w:r w:rsidR="002E77DD">
        <w:rPr>
          <w:noProof/>
          <w:lang w:val="en-US"/>
        </w:rPr>
        <mc:AlternateContent>
          <mc:Choice Requires="wps">
            <w:drawing>
              <wp:anchor distT="0" distB="0" distL="114300" distR="114300" simplePos="0" relativeHeight="251670528" behindDoc="0" locked="0" layoutInCell="1" allowOverlap="1" wp14:anchorId="50729C10" wp14:editId="2745560C">
                <wp:simplePos x="0" y="0"/>
                <wp:positionH relativeFrom="column">
                  <wp:posOffset>2038680</wp:posOffset>
                </wp:positionH>
                <wp:positionV relativeFrom="paragraph">
                  <wp:posOffset>1250442</wp:posOffset>
                </wp:positionV>
                <wp:extent cx="245059" cy="837590"/>
                <wp:effectExtent l="0" t="0" r="22225" b="19685"/>
                <wp:wrapNone/>
                <wp:docPr id="32" name="Conector recto 32"/>
                <wp:cNvGraphicFramePr/>
                <a:graphic xmlns:a="http://schemas.openxmlformats.org/drawingml/2006/main">
                  <a:graphicData uri="http://schemas.microsoft.com/office/word/2010/wordprocessingShape">
                    <wps:wsp>
                      <wps:cNvCnPr/>
                      <wps:spPr>
                        <a:xfrm>
                          <a:off x="0" y="0"/>
                          <a:ext cx="245059" cy="837590"/>
                        </a:xfrm>
                        <a:prstGeom prst="line">
                          <a:avLst/>
                        </a:prstGeom>
                        <a:ln w="19050">
                          <a:solidFill>
                            <a:srgbClr val="FF0000"/>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D734A8" id="Conector recto 32"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0.55pt,98.45pt" to="179.85pt,16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" strokecolor="red" strokeweight="1.5pt"/>
            </w:pict>
          </mc:Fallback>
        </mc:AlternateContent>
      </w:r>
      <w:r w:rsidR="002E77DD">
        <w:rPr>
          <w:noProof/>
          <w:lang w:val="en-US"/>
        </w:rPr>
        <w:drawing>
          <wp:inline distT="0" distB="0" distL="0" distR="0" wp14:anchorId="589DB8FD" wp14:editId="14D95724">
            <wp:extent cx="3237592" cy="3061252"/>
            <wp:effectExtent l="0" t="0" r="127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40959" cy="3064436"/>
                    </a:xfrm>
                    <a:prstGeom prst="rect">
                      <a:avLst/>
                    </a:prstGeom>
                  </pic:spPr>
                </pic:pic>
              </a:graphicData>
            </a:graphic>
          </wp:inline>
        </w:drawing>
      </w:r>
    </w:p>
    <w:p w14:paraId="2E03E1FD" w14:textId="543EFC32" w:rsidR="002E77DD" w:rsidRPr="002E77DD" w:rsidRDefault="002E77DD" w:rsidP="002E77DD">
      <w:pPr>
        <w:jc w:val="left"/>
        <w:rPr>
          <w:sz w:val="18"/>
        </w:rPr>
      </w:pPr>
      <w:r w:rsidRPr="002E77DD">
        <w:rPr>
          <w:sz w:val="18"/>
        </w:rPr>
        <w:t>Fuente: Elaboración propia, 2019</w:t>
      </w:r>
    </w:p>
    <w:p w14:paraId="5BCF3928" w14:textId="541FEDFD" w:rsidR="00197033" w:rsidRDefault="00197033" w:rsidP="00197033">
      <w:pPr>
        <w:pStyle w:val="Ttulo2"/>
      </w:pPr>
      <w:bookmarkStart w:id="31" w:name="_Toc6348724"/>
      <w:r>
        <w:lastRenderedPageBreak/>
        <w:t>Definición de variables</w:t>
      </w:r>
      <w:bookmarkEnd w:id="31"/>
    </w:p>
    <w:p w14:paraId="25CAA792" w14:textId="0070FDB0" w:rsidR="005526A5" w:rsidRDefault="006507EA" w:rsidP="006507EA">
      <w:pPr>
        <w:pStyle w:val="Prrafodelista"/>
        <w:numPr>
          <w:ilvl w:val="0"/>
          <w:numId w:val="25"/>
        </w:numPr>
      </w:pPr>
      <w:r>
        <w:t>Tipo de combustible</w:t>
      </w:r>
      <w:r w:rsidR="005526A5">
        <w:t>: Es el combustible analizado para la regresión. Para el estudio solo se consideran los dos combustibles con más ventas en el país, gasohol 90 octanos y diésel B5 S-50.</w:t>
      </w:r>
    </w:p>
    <w:p w14:paraId="30F1CC5A" w14:textId="03EED2B2" w:rsidR="006507EA" w:rsidRDefault="006507EA" w:rsidP="006507EA">
      <w:pPr>
        <w:pStyle w:val="Prrafodelista"/>
        <w:numPr>
          <w:ilvl w:val="0"/>
          <w:numId w:val="25"/>
        </w:numPr>
      </w:pPr>
      <w:r>
        <w:t>Precio de combustible</w:t>
      </w:r>
      <w:r w:rsidR="005526A5">
        <w:t xml:space="preserve">: Es el precio promedio mensual registrado por la estación de servicio, medido en soles por galón. </w:t>
      </w:r>
    </w:p>
    <w:p w14:paraId="7C15ADE2" w14:textId="7F713BE4" w:rsidR="005526A5" w:rsidRDefault="005526A5" w:rsidP="006507EA">
      <w:pPr>
        <w:pStyle w:val="Prrafodelista"/>
        <w:numPr>
          <w:ilvl w:val="0"/>
          <w:numId w:val="25"/>
        </w:numPr>
      </w:pPr>
      <w:r>
        <w:t>Tipo de estación: Indica la combinación entre la propiedad de la bandera y la marca que muestra. De esta manera, puede tomar siete valores: Independiente, abanderada Petroperú, abanderada Pecsa, abanderada Primax, abanderada Repsol, propia Pecsa, propia Primax y propia Repsol.</w:t>
      </w:r>
    </w:p>
    <w:p w14:paraId="36139E86" w14:textId="2297C71E" w:rsidR="005526A5" w:rsidRDefault="007A3BA0" w:rsidP="006507EA">
      <w:pPr>
        <w:pStyle w:val="Prrafodelista"/>
        <w:numPr>
          <w:ilvl w:val="0"/>
          <w:numId w:val="25"/>
        </w:numPr>
      </w:pPr>
      <w:r>
        <w:t>A</w:t>
      </w:r>
      <w:r w:rsidR="005526A5">
        <w:t>grupamiento espacial:</w:t>
      </w:r>
      <w:r>
        <w:t xml:space="preserve"> Es una medida del grado de competencia entre firmas rivales que existe en un mercado. </w:t>
      </w:r>
      <w:r w:rsidR="00497B45">
        <w:t>La medida fue descrita en el apar</w:t>
      </w:r>
      <w:r w:rsidR="00DA18E1">
        <w:t xml:space="preserve">tado teórico y sigue lo descrito por Pennerstorfer y Weiss </w:t>
      </w:r>
      <w:r w:rsidR="00DA18E1">
        <w:fldChar w:fldCharType="begin"/>
      </w:r>
      <w:r w:rsidR="00DA18E1">
        <w:instrText xml:space="preserve"> ADDIN ZOTERO_ITEM CSL_CITATION {"citationID":"W3wgumJ8","properties":{"formattedCitation":"(2013)","plainCitation":"(2013)","noteIndex":0},"citationItems":[{"id":1011,"uris":["http://zotero.org/groups/2269288/items/2IBPVQGE"],"uri":["http://zotero.org/groups/2269288/items/2IBPVQGE"],"itemData":{"id":1011,"type":"article-journal","title":"Spatial clustering and market power: Evidence from the retail gasoline market","container-title":"Regional Science and Urban Economics","page":"661-675","volume":"43","issue":"4","source":"ScienceDirect","abstract":"We investigate the impact of local market power and ‘spatial clustering’ on prices in the retail gasoline market. The acquisition of Aral stations from BP in the Austrian gasoline market in 2003 provides a ‘quasi-experiment’ for identification of the causal effects of changes in spatial clustering on retail prices for a panel of gasoline stations. Our econometric analysis suggests that spatial clustering of gasoline stations reduces the degree of competition between firms and increases equilibrium prices. Merger simulations show that ignoring merger-induced changes in spatial characteristics will lead to a significant bias in the evaluation of merger effects.","URL":"http://www.sciencedirect.com/science/article/pii/S0166046213000409","DOI":"10.1016/j.regsciurbeco.2013.04.002","ISSN":"0166-0462","title-short":"Spatial clustering and market power","journalAbbreviation":"Regional Science and Urban Economics","author":[{"family":"Pennerstorfer","given":"Dieter"},{"family":"Weiss","given":"Christoph"}],"issued":{"date-parts":[["2013",7,1]]},"accessed":{"date-parts":[["2019",3,2]]}},"suppress-author":true}],"schema":"https://github.com/citation-style-language/schema/raw/master/csl-citation.json"} </w:instrText>
      </w:r>
      <w:r w:rsidR="00DA18E1">
        <w:fldChar w:fldCharType="separate"/>
      </w:r>
      <w:r w:rsidR="00DA18E1" w:rsidRPr="00DA18E1">
        <w:rPr>
          <w:rFonts w:ascii="Times New Roman" w:hAnsi="Times New Roman"/>
        </w:rPr>
        <w:t>(2013)</w:t>
      </w:r>
      <w:r w:rsidR="00DA18E1">
        <w:fldChar w:fldCharType="end"/>
      </w:r>
      <w:r w:rsidR="00DA18E1">
        <w:t>.</w:t>
      </w:r>
    </w:p>
    <w:p w14:paraId="2221E8B4" w14:textId="08C13242" w:rsidR="007A3BA0" w:rsidRDefault="007A3BA0" w:rsidP="006507EA">
      <w:pPr>
        <w:pStyle w:val="Prrafodelista"/>
        <w:numPr>
          <w:ilvl w:val="0"/>
          <w:numId w:val="25"/>
        </w:numPr>
      </w:pPr>
      <w:r>
        <w:t xml:space="preserve">Distancia al rival más cercano: Distancia en kilómetros a la estación de combustible más cercana. </w:t>
      </w:r>
    </w:p>
    <w:p w14:paraId="76B1CAD1" w14:textId="0AA0131E" w:rsidR="002E0259" w:rsidRDefault="002E0259" w:rsidP="006507EA">
      <w:pPr>
        <w:pStyle w:val="Prrafodelista"/>
        <w:numPr>
          <w:ilvl w:val="0"/>
          <w:numId w:val="25"/>
        </w:numPr>
      </w:pPr>
      <w:r>
        <w:t>Distancia promedio: Distancia promedio en kilómetros a las estaciones vecinas.</w:t>
      </w:r>
    </w:p>
    <w:p w14:paraId="3A0A212B" w14:textId="2449C411" w:rsidR="002E0259" w:rsidRDefault="002E0259" w:rsidP="006507EA">
      <w:pPr>
        <w:pStyle w:val="Prrafodelista"/>
        <w:numPr>
          <w:ilvl w:val="0"/>
          <w:numId w:val="25"/>
        </w:numPr>
      </w:pPr>
      <w:r>
        <w:t xml:space="preserve">Número de estaciones cercanas: Número de estaciones que se encuentran en un radio de 1.5 km de la estación </w:t>
      </w:r>
      <m:oMath>
        <m:r>
          <w:rPr>
            <w:rFonts w:ascii="Cambria Math" w:hAnsi="Cambria Math"/>
          </w:rPr>
          <m:t>i</m:t>
        </m:r>
      </m:oMath>
      <w:r>
        <w:t>.</w:t>
      </w:r>
    </w:p>
    <w:p w14:paraId="4F50F3F5" w14:textId="479EB9D1" w:rsidR="007A3BA0" w:rsidRDefault="007A3BA0" w:rsidP="006507EA">
      <w:pPr>
        <w:pStyle w:val="Prrafodelista"/>
        <w:numPr>
          <w:ilvl w:val="0"/>
          <w:numId w:val="25"/>
        </w:numPr>
      </w:pPr>
      <w:r>
        <w:t>Lavado: Es 1 si la estación ofrece el servicio de lavado de autos, 0 si no lo hace.</w:t>
      </w:r>
    </w:p>
    <w:p w14:paraId="2F4B512E" w14:textId="1FF2AD15" w:rsidR="007A3BA0" w:rsidRDefault="007A3BA0" w:rsidP="006507EA">
      <w:pPr>
        <w:pStyle w:val="Prrafodelista"/>
        <w:numPr>
          <w:ilvl w:val="0"/>
          <w:numId w:val="25"/>
        </w:numPr>
      </w:pPr>
      <w:r>
        <w:t>Mecánico: Es 1 si la estación ofrece atención mecánica (lubricación y/o servicio de llantas) y 0 si no lo hace.</w:t>
      </w:r>
    </w:p>
    <w:p w14:paraId="3BE6BE8B" w14:textId="1316372C" w:rsidR="007A3BA0" w:rsidRDefault="007A3BA0" w:rsidP="006507EA">
      <w:pPr>
        <w:pStyle w:val="Prrafodelista"/>
        <w:numPr>
          <w:ilvl w:val="0"/>
          <w:numId w:val="25"/>
        </w:numPr>
      </w:pPr>
      <w:r>
        <w:t>Tienda: Es 1 si la estación cuenta con una tienda asociada y 0 si no cuenta con una.</w:t>
      </w:r>
    </w:p>
    <w:p w14:paraId="564F5392" w14:textId="0BAA690E" w:rsidR="002E0259" w:rsidRDefault="002E0259" w:rsidP="006507EA">
      <w:pPr>
        <w:pStyle w:val="Prrafodelista"/>
        <w:numPr>
          <w:ilvl w:val="0"/>
          <w:numId w:val="25"/>
        </w:numPr>
      </w:pPr>
      <w:r>
        <w:t>Cajero: Es 1 si la estación cuenta con cajero automático y 0 si no cuenta con uno.</w:t>
      </w:r>
    </w:p>
    <w:p w14:paraId="0D9751CC" w14:textId="28F14E7F" w:rsidR="007A3BA0" w:rsidRDefault="007A3BA0" w:rsidP="006507EA">
      <w:pPr>
        <w:pStyle w:val="Prrafodelista"/>
        <w:numPr>
          <w:ilvl w:val="0"/>
          <w:numId w:val="25"/>
        </w:numPr>
      </w:pPr>
      <w:r>
        <w:t>GNV: Es 1 si la estación también vende gas natural vehicular, y 0 si no lo hace.</w:t>
      </w:r>
    </w:p>
    <w:p w14:paraId="4C5D2398" w14:textId="771D7FF1" w:rsidR="007A3BA0" w:rsidRDefault="007A3BA0" w:rsidP="006507EA">
      <w:pPr>
        <w:pStyle w:val="Prrafodelista"/>
        <w:numPr>
          <w:ilvl w:val="0"/>
          <w:numId w:val="25"/>
        </w:numPr>
      </w:pPr>
      <w:r>
        <w:t xml:space="preserve">GLP: Es 1 si la estación también vende gas </w:t>
      </w:r>
      <w:r w:rsidR="00497B45">
        <w:t>licuado de petróleo</w:t>
      </w:r>
      <w:r>
        <w:t>, y 0 si no lo hace.</w:t>
      </w:r>
    </w:p>
    <w:p w14:paraId="354F01A7" w14:textId="63E2FE28" w:rsidR="00B838A8" w:rsidRPr="006C037F" w:rsidRDefault="00497B45" w:rsidP="00B838A8">
      <w:pPr>
        <w:pStyle w:val="Prrafodelista"/>
        <w:numPr>
          <w:ilvl w:val="0"/>
          <w:numId w:val="25"/>
        </w:numPr>
      </w:pPr>
      <w:r>
        <w:t>Densidad poblacional: Es el número de personas que vive en un distrito dividido entre el área del distrito en km</w:t>
      </w:r>
      <w:r>
        <w:rPr>
          <w:vertAlign w:val="superscript"/>
        </w:rPr>
        <w:t>2</w:t>
      </w:r>
    </w:p>
    <w:p w14:paraId="163D2797" w14:textId="6251D720" w:rsidR="006C037F" w:rsidRPr="006C037F" w:rsidRDefault="006C037F" w:rsidP="00B838A8">
      <w:pPr>
        <w:pStyle w:val="Prrafodelista"/>
        <w:numPr>
          <w:ilvl w:val="0"/>
          <w:numId w:val="25"/>
        </w:numPr>
      </w:pPr>
      <w:r>
        <w:t>Ingreso per cápita: Ingreso familiar per cápita</w:t>
      </w:r>
      <w:r w:rsidR="00DA31E8">
        <w:t xml:space="preserve"> (</w:t>
      </w:r>
      <w:r w:rsidR="00EB4D69">
        <w:t xml:space="preserve">en miles de </w:t>
      </w:r>
      <w:r w:rsidR="00DA31E8">
        <w:t>soles por persona)</w:t>
      </w:r>
      <w:r>
        <w:t xml:space="preserve"> a nivel distrital para el año 2012.</w:t>
      </w:r>
    </w:p>
    <w:p w14:paraId="0FC2B578" w14:textId="09A845B0" w:rsidR="006C037F" w:rsidRDefault="006C037F" w:rsidP="006C037F">
      <w:pPr>
        <w:pStyle w:val="Descripcin"/>
        <w:keepNext/>
      </w:pPr>
      <w:bookmarkStart w:id="32" w:name="_Toc6348798"/>
      <w:r>
        <w:lastRenderedPageBreak/>
        <w:t xml:space="preserve">Tabla </w:t>
      </w:r>
      <w:r>
        <w:fldChar w:fldCharType="begin"/>
      </w:r>
      <w:r>
        <w:instrText xml:space="preserve"> SEQ Tabla \* ARABIC </w:instrText>
      </w:r>
      <w:r>
        <w:fldChar w:fldCharType="separate"/>
      </w:r>
      <w:r w:rsidR="00560D5E">
        <w:rPr>
          <w:noProof/>
        </w:rPr>
        <w:t>3</w:t>
      </w:r>
      <w:r>
        <w:fldChar w:fldCharType="end"/>
      </w:r>
      <w:r>
        <w:t>: Estadística descriptiva</w:t>
      </w:r>
      <w:bookmarkEnd w:id="32"/>
    </w:p>
    <w:tbl>
      <w:tblPr>
        <w:tblStyle w:val="Cuadrculadetablaclara"/>
        <w:tblW w:w="8647" w:type="dxa"/>
        <w:tblLook w:val="04A0" w:firstRow="1" w:lastRow="0" w:firstColumn="1" w:lastColumn="0" w:noHBand="0" w:noVBand="1"/>
      </w:tblPr>
      <w:tblGrid>
        <w:gridCol w:w="2304"/>
        <w:gridCol w:w="3064"/>
        <w:gridCol w:w="976"/>
        <w:gridCol w:w="791"/>
        <w:gridCol w:w="711"/>
        <w:gridCol w:w="801"/>
      </w:tblGrid>
      <w:tr w:rsidR="006C037F" w:rsidRPr="006C037F" w14:paraId="5A756202" w14:textId="77777777" w:rsidTr="006C037F">
        <w:tc>
          <w:tcPr>
            <w:tcW w:w="0" w:type="auto"/>
            <w:hideMark/>
          </w:tcPr>
          <w:p w14:paraId="6684901D" w14:textId="77777777" w:rsidR="006C037F" w:rsidRPr="006C037F" w:rsidRDefault="006C037F" w:rsidP="00DA18E1">
            <w:pPr>
              <w:keepNext/>
              <w:spacing w:after="0" w:line="240" w:lineRule="auto"/>
              <w:jc w:val="left"/>
              <w:rPr>
                <w:rFonts w:cstheme="minorHAnsi"/>
                <w:b/>
                <w:bCs/>
                <w:color w:val="333333"/>
                <w:sz w:val="18"/>
                <w:szCs w:val="18"/>
              </w:rPr>
            </w:pPr>
            <w:r w:rsidRPr="006C037F">
              <w:rPr>
                <w:rFonts w:cstheme="minorHAnsi"/>
                <w:b/>
                <w:bCs/>
                <w:color w:val="333333"/>
                <w:sz w:val="18"/>
                <w:szCs w:val="18"/>
              </w:rPr>
              <w:t>Variable</w:t>
            </w:r>
          </w:p>
        </w:tc>
        <w:tc>
          <w:tcPr>
            <w:tcW w:w="3064" w:type="dxa"/>
            <w:hideMark/>
          </w:tcPr>
          <w:p w14:paraId="069983E0" w14:textId="77777777" w:rsidR="006C037F" w:rsidRPr="006C037F" w:rsidRDefault="006C037F" w:rsidP="00DA18E1">
            <w:pPr>
              <w:keepNext/>
              <w:spacing w:after="0" w:line="240" w:lineRule="auto"/>
              <w:jc w:val="left"/>
              <w:rPr>
                <w:rFonts w:cstheme="minorHAnsi"/>
                <w:b/>
                <w:bCs/>
                <w:color w:val="333333"/>
                <w:sz w:val="18"/>
                <w:szCs w:val="18"/>
              </w:rPr>
            </w:pPr>
            <w:r w:rsidRPr="006C037F">
              <w:rPr>
                <w:rFonts w:cstheme="minorHAnsi"/>
                <w:b/>
                <w:bCs/>
                <w:color w:val="333333"/>
                <w:sz w:val="18"/>
                <w:szCs w:val="18"/>
              </w:rPr>
              <w:t>Descripción</w:t>
            </w:r>
          </w:p>
        </w:tc>
        <w:tc>
          <w:tcPr>
            <w:tcW w:w="976" w:type="dxa"/>
            <w:hideMark/>
          </w:tcPr>
          <w:p w14:paraId="4A64EBF6" w14:textId="77777777" w:rsidR="006C037F" w:rsidRPr="006C037F" w:rsidRDefault="006C037F" w:rsidP="00DA18E1">
            <w:pPr>
              <w:keepNext/>
              <w:spacing w:after="0" w:line="240" w:lineRule="auto"/>
              <w:jc w:val="right"/>
              <w:rPr>
                <w:rFonts w:cstheme="minorHAnsi"/>
                <w:b/>
                <w:bCs/>
                <w:color w:val="333333"/>
                <w:sz w:val="18"/>
                <w:szCs w:val="18"/>
              </w:rPr>
            </w:pPr>
            <w:r w:rsidRPr="006C037F">
              <w:rPr>
                <w:rFonts w:cstheme="minorHAnsi"/>
                <w:b/>
                <w:bCs/>
                <w:color w:val="333333"/>
                <w:sz w:val="18"/>
                <w:szCs w:val="18"/>
              </w:rPr>
              <w:t>Media</w:t>
            </w:r>
          </w:p>
        </w:tc>
        <w:tc>
          <w:tcPr>
            <w:tcW w:w="0" w:type="auto"/>
            <w:hideMark/>
          </w:tcPr>
          <w:p w14:paraId="1CBD1011" w14:textId="5565DC59" w:rsidR="006C037F" w:rsidRPr="006C037F" w:rsidRDefault="006C037F" w:rsidP="00DA18E1">
            <w:pPr>
              <w:keepNext/>
              <w:spacing w:after="0" w:line="240" w:lineRule="auto"/>
              <w:jc w:val="right"/>
              <w:rPr>
                <w:rFonts w:cstheme="minorHAnsi"/>
                <w:b/>
                <w:bCs/>
                <w:color w:val="333333"/>
                <w:sz w:val="18"/>
                <w:szCs w:val="18"/>
              </w:rPr>
            </w:pPr>
            <w:r w:rsidRPr="006C037F">
              <w:rPr>
                <w:rFonts w:cstheme="minorHAnsi"/>
                <w:b/>
                <w:bCs/>
                <w:color w:val="333333"/>
                <w:sz w:val="18"/>
                <w:szCs w:val="18"/>
              </w:rPr>
              <w:t>Des.Est</w:t>
            </w:r>
          </w:p>
        </w:tc>
        <w:tc>
          <w:tcPr>
            <w:tcW w:w="0" w:type="auto"/>
            <w:hideMark/>
          </w:tcPr>
          <w:p w14:paraId="1C1E0B88" w14:textId="77777777" w:rsidR="006C037F" w:rsidRPr="006C037F" w:rsidRDefault="006C037F" w:rsidP="00DA18E1">
            <w:pPr>
              <w:keepNext/>
              <w:spacing w:after="0" w:line="240" w:lineRule="auto"/>
              <w:jc w:val="right"/>
              <w:rPr>
                <w:rFonts w:cstheme="minorHAnsi"/>
                <w:b/>
                <w:bCs/>
                <w:color w:val="333333"/>
                <w:sz w:val="18"/>
                <w:szCs w:val="18"/>
              </w:rPr>
            </w:pPr>
            <w:r w:rsidRPr="006C037F">
              <w:rPr>
                <w:rFonts w:cstheme="minorHAnsi"/>
                <w:b/>
                <w:bCs/>
                <w:color w:val="333333"/>
                <w:sz w:val="18"/>
                <w:szCs w:val="18"/>
              </w:rPr>
              <w:t>Min</w:t>
            </w:r>
          </w:p>
        </w:tc>
        <w:tc>
          <w:tcPr>
            <w:tcW w:w="0" w:type="auto"/>
            <w:hideMark/>
          </w:tcPr>
          <w:p w14:paraId="47AD3274" w14:textId="77777777" w:rsidR="006C037F" w:rsidRPr="006C037F" w:rsidRDefault="006C037F" w:rsidP="00DA18E1">
            <w:pPr>
              <w:keepNext/>
              <w:spacing w:after="0" w:line="240" w:lineRule="auto"/>
              <w:jc w:val="right"/>
              <w:rPr>
                <w:rFonts w:cstheme="minorHAnsi"/>
                <w:b/>
                <w:bCs/>
                <w:color w:val="333333"/>
                <w:sz w:val="18"/>
                <w:szCs w:val="18"/>
              </w:rPr>
            </w:pPr>
            <w:r w:rsidRPr="006C037F">
              <w:rPr>
                <w:rFonts w:cstheme="minorHAnsi"/>
                <w:b/>
                <w:bCs/>
                <w:color w:val="333333"/>
                <w:sz w:val="18"/>
                <w:szCs w:val="18"/>
              </w:rPr>
              <w:t>Max</w:t>
            </w:r>
          </w:p>
        </w:tc>
      </w:tr>
      <w:tr w:rsidR="006C037F" w:rsidRPr="006C037F" w14:paraId="30FD01BF" w14:textId="77777777" w:rsidTr="006C037F">
        <w:trPr>
          <w:gridAfter w:val="5"/>
          <w:wAfter w:w="6343" w:type="dxa"/>
        </w:trPr>
        <w:tc>
          <w:tcPr>
            <w:tcW w:w="0" w:type="auto"/>
            <w:hideMark/>
          </w:tcPr>
          <w:p w14:paraId="643DC6B5" w14:textId="77777777" w:rsidR="006C037F" w:rsidRPr="006C037F" w:rsidRDefault="006C037F" w:rsidP="00DA18E1">
            <w:pPr>
              <w:keepNext/>
              <w:spacing w:after="0" w:line="240" w:lineRule="auto"/>
              <w:jc w:val="left"/>
              <w:rPr>
                <w:rFonts w:cstheme="minorHAnsi"/>
                <w:color w:val="333333"/>
                <w:sz w:val="18"/>
                <w:szCs w:val="18"/>
              </w:rPr>
            </w:pPr>
            <w:r w:rsidRPr="006C037F">
              <w:rPr>
                <w:rFonts w:cstheme="minorHAnsi"/>
                <w:b/>
                <w:bCs/>
                <w:color w:val="333333"/>
                <w:sz w:val="18"/>
                <w:szCs w:val="18"/>
              </w:rPr>
              <w:t>Variable dependiente</w:t>
            </w:r>
          </w:p>
        </w:tc>
      </w:tr>
      <w:tr w:rsidR="006C037F" w:rsidRPr="006C037F" w14:paraId="6FC781C6" w14:textId="77777777" w:rsidTr="006C037F">
        <w:tc>
          <w:tcPr>
            <w:tcW w:w="0" w:type="auto"/>
            <w:hideMark/>
          </w:tcPr>
          <w:p w14:paraId="7538B6C1" w14:textId="63693429" w:rsidR="006C037F" w:rsidRPr="006C037F" w:rsidRDefault="006C037F" w:rsidP="00DA18E1">
            <w:pPr>
              <w:keepNext/>
              <w:spacing w:after="0" w:line="240" w:lineRule="auto"/>
              <w:jc w:val="left"/>
              <w:rPr>
                <w:rFonts w:cstheme="minorHAnsi"/>
                <w:color w:val="333333"/>
                <w:sz w:val="18"/>
                <w:szCs w:val="18"/>
              </w:rPr>
            </w:pPr>
            <w:r>
              <w:rPr>
                <w:rFonts w:cstheme="minorHAnsi"/>
                <w:color w:val="333333"/>
                <w:sz w:val="18"/>
                <w:szCs w:val="18"/>
              </w:rPr>
              <w:t>P</w:t>
            </w:r>
            <w:r w:rsidRPr="006C037F">
              <w:rPr>
                <w:rFonts w:cstheme="minorHAnsi"/>
                <w:color w:val="333333"/>
                <w:sz w:val="18"/>
                <w:szCs w:val="18"/>
                <w:vertAlign w:val="subscript"/>
              </w:rPr>
              <w:t>it DB5</w:t>
            </w:r>
          </w:p>
        </w:tc>
        <w:tc>
          <w:tcPr>
            <w:tcW w:w="3064" w:type="dxa"/>
            <w:hideMark/>
          </w:tcPr>
          <w:p w14:paraId="1BC7F710" w14:textId="77777777" w:rsidR="006C037F" w:rsidRPr="006C037F" w:rsidRDefault="006C037F" w:rsidP="00DA18E1">
            <w:pPr>
              <w:keepNext/>
              <w:spacing w:after="0" w:line="240" w:lineRule="auto"/>
              <w:jc w:val="left"/>
              <w:rPr>
                <w:rFonts w:cstheme="minorHAnsi"/>
                <w:color w:val="333333"/>
                <w:sz w:val="18"/>
                <w:szCs w:val="18"/>
              </w:rPr>
            </w:pPr>
            <w:r w:rsidRPr="006C037F">
              <w:rPr>
                <w:rFonts w:cstheme="minorHAnsi"/>
                <w:color w:val="333333"/>
                <w:sz w:val="18"/>
                <w:szCs w:val="18"/>
              </w:rPr>
              <w:t>Precio de Diésel DB5-S50 en la estación i (soles/galón)</w:t>
            </w:r>
          </w:p>
        </w:tc>
        <w:tc>
          <w:tcPr>
            <w:tcW w:w="976" w:type="dxa"/>
            <w:hideMark/>
          </w:tcPr>
          <w:p w14:paraId="615DD87C" w14:textId="77777777" w:rsidR="006C037F" w:rsidRPr="006C037F" w:rsidRDefault="006C037F" w:rsidP="00DA18E1">
            <w:pPr>
              <w:keepNext/>
              <w:spacing w:after="0" w:line="240" w:lineRule="auto"/>
              <w:jc w:val="right"/>
              <w:rPr>
                <w:rFonts w:cstheme="minorHAnsi"/>
                <w:color w:val="333333"/>
                <w:sz w:val="18"/>
                <w:szCs w:val="18"/>
              </w:rPr>
            </w:pPr>
            <w:r w:rsidRPr="006C037F">
              <w:rPr>
                <w:rFonts w:cstheme="minorHAnsi"/>
                <w:color w:val="333333"/>
                <w:sz w:val="18"/>
                <w:szCs w:val="18"/>
              </w:rPr>
              <w:t>11.310</w:t>
            </w:r>
          </w:p>
        </w:tc>
        <w:tc>
          <w:tcPr>
            <w:tcW w:w="0" w:type="auto"/>
            <w:hideMark/>
          </w:tcPr>
          <w:p w14:paraId="6846E54F" w14:textId="77777777" w:rsidR="006C037F" w:rsidRPr="006C037F" w:rsidRDefault="006C037F" w:rsidP="00DA18E1">
            <w:pPr>
              <w:keepNext/>
              <w:spacing w:after="0" w:line="240" w:lineRule="auto"/>
              <w:jc w:val="right"/>
              <w:rPr>
                <w:rFonts w:cstheme="minorHAnsi"/>
                <w:color w:val="333333"/>
                <w:sz w:val="18"/>
                <w:szCs w:val="18"/>
              </w:rPr>
            </w:pPr>
            <w:r w:rsidRPr="006C037F">
              <w:rPr>
                <w:rFonts w:cstheme="minorHAnsi"/>
                <w:color w:val="333333"/>
                <w:sz w:val="18"/>
                <w:szCs w:val="18"/>
              </w:rPr>
              <w:t>1.020</w:t>
            </w:r>
          </w:p>
        </w:tc>
        <w:tc>
          <w:tcPr>
            <w:tcW w:w="0" w:type="auto"/>
            <w:hideMark/>
          </w:tcPr>
          <w:p w14:paraId="02D806DB" w14:textId="77777777" w:rsidR="006C037F" w:rsidRPr="006C037F" w:rsidRDefault="006C037F" w:rsidP="00DA18E1">
            <w:pPr>
              <w:keepNext/>
              <w:spacing w:after="0" w:line="240" w:lineRule="auto"/>
              <w:jc w:val="right"/>
              <w:rPr>
                <w:rFonts w:cstheme="minorHAnsi"/>
                <w:color w:val="333333"/>
                <w:sz w:val="18"/>
                <w:szCs w:val="18"/>
              </w:rPr>
            </w:pPr>
            <w:r w:rsidRPr="006C037F">
              <w:rPr>
                <w:rFonts w:cstheme="minorHAnsi"/>
                <w:color w:val="333333"/>
                <w:sz w:val="18"/>
                <w:szCs w:val="18"/>
              </w:rPr>
              <w:t>8.5</w:t>
            </w:r>
          </w:p>
        </w:tc>
        <w:tc>
          <w:tcPr>
            <w:tcW w:w="0" w:type="auto"/>
            <w:hideMark/>
          </w:tcPr>
          <w:p w14:paraId="348BBC67" w14:textId="77777777" w:rsidR="006C037F" w:rsidRPr="006C037F" w:rsidRDefault="006C037F" w:rsidP="00DA18E1">
            <w:pPr>
              <w:keepNext/>
              <w:spacing w:after="0" w:line="240" w:lineRule="auto"/>
              <w:jc w:val="right"/>
              <w:rPr>
                <w:rFonts w:cstheme="minorHAnsi"/>
                <w:color w:val="333333"/>
                <w:sz w:val="18"/>
                <w:szCs w:val="18"/>
              </w:rPr>
            </w:pPr>
            <w:r w:rsidRPr="006C037F">
              <w:rPr>
                <w:rFonts w:cstheme="minorHAnsi"/>
                <w:color w:val="333333"/>
                <w:sz w:val="18"/>
                <w:szCs w:val="18"/>
              </w:rPr>
              <w:t>14.3</w:t>
            </w:r>
          </w:p>
        </w:tc>
      </w:tr>
      <w:tr w:rsidR="006C037F" w:rsidRPr="006C037F" w14:paraId="64024607" w14:textId="77777777" w:rsidTr="006C037F">
        <w:tc>
          <w:tcPr>
            <w:tcW w:w="0" w:type="auto"/>
            <w:hideMark/>
          </w:tcPr>
          <w:p w14:paraId="53CA8F46" w14:textId="73891167" w:rsidR="006C037F" w:rsidRPr="006C037F" w:rsidRDefault="006C037F" w:rsidP="00DA18E1">
            <w:pPr>
              <w:keepNext/>
              <w:spacing w:after="0" w:line="240" w:lineRule="auto"/>
              <w:jc w:val="left"/>
              <w:rPr>
                <w:rFonts w:cstheme="minorHAnsi"/>
                <w:color w:val="333333"/>
                <w:sz w:val="18"/>
                <w:szCs w:val="18"/>
              </w:rPr>
            </w:pPr>
            <w:r>
              <w:rPr>
                <w:rFonts w:cstheme="minorHAnsi"/>
                <w:color w:val="333333"/>
                <w:sz w:val="18"/>
                <w:szCs w:val="18"/>
              </w:rPr>
              <w:t>P</w:t>
            </w:r>
            <w:r w:rsidRPr="006C037F">
              <w:rPr>
                <w:rFonts w:cstheme="minorHAnsi"/>
                <w:color w:val="333333"/>
                <w:sz w:val="18"/>
                <w:szCs w:val="18"/>
                <w:vertAlign w:val="subscript"/>
              </w:rPr>
              <w:t>it G90</w:t>
            </w:r>
          </w:p>
        </w:tc>
        <w:tc>
          <w:tcPr>
            <w:tcW w:w="3064" w:type="dxa"/>
            <w:hideMark/>
          </w:tcPr>
          <w:p w14:paraId="1CE7647F" w14:textId="77777777" w:rsidR="006C037F" w:rsidRPr="006C037F" w:rsidRDefault="006C037F" w:rsidP="00DA18E1">
            <w:pPr>
              <w:keepNext/>
              <w:spacing w:after="0" w:line="240" w:lineRule="auto"/>
              <w:jc w:val="left"/>
              <w:rPr>
                <w:rFonts w:cstheme="minorHAnsi"/>
                <w:color w:val="333333"/>
                <w:sz w:val="18"/>
                <w:szCs w:val="18"/>
              </w:rPr>
            </w:pPr>
            <w:r w:rsidRPr="006C037F">
              <w:rPr>
                <w:rFonts w:cstheme="minorHAnsi"/>
                <w:color w:val="333333"/>
                <w:sz w:val="18"/>
                <w:szCs w:val="18"/>
              </w:rPr>
              <w:t>Precio de Gasohol 90 en la estación i (soles/galón)</w:t>
            </w:r>
          </w:p>
        </w:tc>
        <w:tc>
          <w:tcPr>
            <w:tcW w:w="976" w:type="dxa"/>
            <w:hideMark/>
          </w:tcPr>
          <w:p w14:paraId="74071D79" w14:textId="77777777" w:rsidR="006C037F" w:rsidRPr="006C037F" w:rsidRDefault="006C037F" w:rsidP="00DA18E1">
            <w:pPr>
              <w:keepNext/>
              <w:spacing w:after="0" w:line="240" w:lineRule="auto"/>
              <w:jc w:val="right"/>
              <w:rPr>
                <w:rFonts w:cstheme="minorHAnsi"/>
                <w:color w:val="333333"/>
                <w:sz w:val="18"/>
                <w:szCs w:val="18"/>
              </w:rPr>
            </w:pPr>
            <w:r w:rsidRPr="006C037F">
              <w:rPr>
                <w:rFonts w:cstheme="minorHAnsi"/>
                <w:color w:val="333333"/>
                <w:sz w:val="18"/>
                <w:szCs w:val="18"/>
              </w:rPr>
              <w:t>11.579</w:t>
            </w:r>
          </w:p>
        </w:tc>
        <w:tc>
          <w:tcPr>
            <w:tcW w:w="0" w:type="auto"/>
            <w:hideMark/>
          </w:tcPr>
          <w:p w14:paraId="500293C8" w14:textId="77777777" w:rsidR="006C037F" w:rsidRPr="006C037F" w:rsidRDefault="006C037F" w:rsidP="00DA18E1">
            <w:pPr>
              <w:keepNext/>
              <w:spacing w:after="0" w:line="240" w:lineRule="auto"/>
              <w:jc w:val="right"/>
              <w:rPr>
                <w:rFonts w:cstheme="minorHAnsi"/>
                <w:color w:val="333333"/>
                <w:sz w:val="18"/>
                <w:szCs w:val="18"/>
              </w:rPr>
            </w:pPr>
            <w:r w:rsidRPr="006C037F">
              <w:rPr>
                <w:rFonts w:cstheme="minorHAnsi"/>
                <w:color w:val="333333"/>
                <w:sz w:val="18"/>
                <w:szCs w:val="18"/>
              </w:rPr>
              <w:t>0.881</w:t>
            </w:r>
          </w:p>
        </w:tc>
        <w:tc>
          <w:tcPr>
            <w:tcW w:w="0" w:type="auto"/>
            <w:hideMark/>
          </w:tcPr>
          <w:p w14:paraId="0DEC3DFF" w14:textId="77777777" w:rsidR="006C037F" w:rsidRPr="006C037F" w:rsidRDefault="006C037F" w:rsidP="00DA18E1">
            <w:pPr>
              <w:keepNext/>
              <w:spacing w:after="0" w:line="240" w:lineRule="auto"/>
              <w:jc w:val="right"/>
              <w:rPr>
                <w:rFonts w:cstheme="minorHAnsi"/>
                <w:color w:val="333333"/>
                <w:sz w:val="18"/>
                <w:szCs w:val="18"/>
              </w:rPr>
            </w:pPr>
            <w:r w:rsidRPr="006C037F">
              <w:rPr>
                <w:rFonts w:cstheme="minorHAnsi"/>
                <w:color w:val="333333"/>
                <w:sz w:val="18"/>
                <w:szCs w:val="18"/>
              </w:rPr>
              <w:t>9.0</w:t>
            </w:r>
          </w:p>
        </w:tc>
        <w:tc>
          <w:tcPr>
            <w:tcW w:w="0" w:type="auto"/>
            <w:hideMark/>
          </w:tcPr>
          <w:p w14:paraId="3B13070D" w14:textId="77777777" w:rsidR="006C037F" w:rsidRPr="006C037F" w:rsidRDefault="006C037F" w:rsidP="00DA18E1">
            <w:pPr>
              <w:keepNext/>
              <w:spacing w:after="0" w:line="240" w:lineRule="auto"/>
              <w:jc w:val="right"/>
              <w:rPr>
                <w:rFonts w:cstheme="minorHAnsi"/>
                <w:color w:val="333333"/>
                <w:sz w:val="18"/>
                <w:szCs w:val="18"/>
              </w:rPr>
            </w:pPr>
            <w:r w:rsidRPr="006C037F">
              <w:rPr>
                <w:rFonts w:cstheme="minorHAnsi"/>
                <w:color w:val="333333"/>
                <w:sz w:val="18"/>
                <w:szCs w:val="18"/>
              </w:rPr>
              <w:t>14.4</w:t>
            </w:r>
          </w:p>
        </w:tc>
      </w:tr>
      <w:tr w:rsidR="006C037F" w:rsidRPr="006C037F" w14:paraId="6E63D285" w14:textId="77777777" w:rsidTr="006C037F">
        <w:trPr>
          <w:gridAfter w:val="5"/>
          <w:wAfter w:w="6343" w:type="dxa"/>
        </w:trPr>
        <w:tc>
          <w:tcPr>
            <w:tcW w:w="0" w:type="auto"/>
            <w:hideMark/>
          </w:tcPr>
          <w:p w14:paraId="46455F3F" w14:textId="77777777" w:rsidR="006C037F" w:rsidRPr="006C037F" w:rsidRDefault="006C037F" w:rsidP="00DA18E1">
            <w:pPr>
              <w:keepNext/>
              <w:spacing w:after="0" w:line="240" w:lineRule="auto"/>
              <w:jc w:val="left"/>
              <w:rPr>
                <w:rFonts w:cstheme="minorHAnsi"/>
                <w:color w:val="333333"/>
                <w:sz w:val="18"/>
                <w:szCs w:val="18"/>
              </w:rPr>
            </w:pPr>
            <w:r w:rsidRPr="006C037F">
              <w:rPr>
                <w:rFonts w:cstheme="minorHAnsi"/>
                <w:b/>
                <w:bCs/>
                <w:color w:val="333333"/>
                <w:sz w:val="18"/>
                <w:szCs w:val="18"/>
              </w:rPr>
              <w:t>Características espaciales</w:t>
            </w:r>
          </w:p>
        </w:tc>
      </w:tr>
      <w:tr w:rsidR="006C037F" w:rsidRPr="006C037F" w14:paraId="3054348E" w14:textId="77777777" w:rsidTr="006C037F">
        <w:tc>
          <w:tcPr>
            <w:tcW w:w="0" w:type="auto"/>
            <w:hideMark/>
          </w:tcPr>
          <w:p w14:paraId="069021F8" w14:textId="77777777" w:rsidR="006C037F" w:rsidRPr="006C037F" w:rsidRDefault="006C037F" w:rsidP="00DA18E1">
            <w:pPr>
              <w:keepNext/>
              <w:spacing w:after="0" w:line="240" w:lineRule="auto"/>
              <w:jc w:val="left"/>
              <w:rPr>
                <w:rFonts w:cstheme="minorHAnsi"/>
                <w:color w:val="333333"/>
                <w:sz w:val="18"/>
                <w:szCs w:val="18"/>
              </w:rPr>
            </w:pPr>
            <w:r w:rsidRPr="006C037F">
              <w:rPr>
                <w:rFonts w:cstheme="minorHAnsi"/>
                <w:color w:val="333333"/>
                <w:sz w:val="18"/>
                <w:szCs w:val="18"/>
              </w:rPr>
              <w:t>SC</w:t>
            </w:r>
          </w:p>
        </w:tc>
        <w:tc>
          <w:tcPr>
            <w:tcW w:w="3064" w:type="dxa"/>
            <w:hideMark/>
          </w:tcPr>
          <w:p w14:paraId="6273DF10" w14:textId="77777777" w:rsidR="006C037F" w:rsidRPr="006C037F" w:rsidRDefault="006C037F" w:rsidP="00DA18E1">
            <w:pPr>
              <w:keepNext/>
              <w:spacing w:after="0" w:line="240" w:lineRule="auto"/>
              <w:jc w:val="left"/>
              <w:rPr>
                <w:rFonts w:cstheme="minorHAnsi"/>
                <w:color w:val="333333"/>
                <w:sz w:val="18"/>
                <w:szCs w:val="18"/>
              </w:rPr>
            </w:pPr>
            <w:r w:rsidRPr="006C037F">
              <w:rPr>
                <w:rFonts w:cstheme="minorHAnsi"/>
                <w:color w:val="333333"/>
                <w:sz w:val="18"/>
                <w:szCs w:val="18"/>
              </w:rPr>
              <w:t>Agrupamiento espacial</w:t>
            </w:r>
          </w:p>
        </w:tc>
        <w:tc>
          <w:tcPr>
            <w:tcW w:w="976" w:type="dxa"/>
            <w:hideMark/>
          </w:tcPr>
          <w:p w14:paraId="12415CF4" w14:textId="77777777" w:rsidR="006C037F" w:rsidRPr="006C037F" w:rsidRDefault="006C037F" w:rsidP="00DA18E1">
            <w:pPr>
              <w:keepNext/>
              <w:spacing w:after="0" w:line="240" w:lineRule="auto"/>
              <w:jc w:val="right"/>
              <w:rPr>
                <w:rFonts w:cstheme="minorHAnsi"/>
                <w:color w:val="333333"/>
                <w:sz w:val="18"/>
                <w:szCs w:val="18"/>
              </w:rPr>
            </w:pPr>
            <w:r w:rsidRPr="006C037F">
              <w:rPr>
                <w:rFonts w:cstheme="minorHAnsi"/>
                <w:color w:val="333333"/>
                <w:sz w:val="18"/>
                <w:szCs w:val="18"/>
              </w:rPr>
              <w:t>0.230</w:t>
            </w:r>
          </w:p>
        </w:tc>
        <w:tc>
          <w:tcPr>
            <w:tcW w:w="0" w:type="auto"/>
            <w:hideMark/>
          </w:tcPr>
          <w:p w14:paraId="7097C4F2" w14:textId="77777777" w:rsidR="006C037F" w:rsidRPr="006C037F" w:rsidRDefault="006C037F" w:rsidP="00DA18E1">
            <w:pPr>
              <w:keepNext/>
              <w:spacing w:after="0" w:line="240" w:lineRule="auto"/>
              <w:jc w:val="right"/>
              <w:rPr>
                <w:rFonts w:cstheme="minorHAnsi"/>
                <w:color w:val="333333"/>
                <w:sz w:val="18"/>
                <w:szCs w:val="18"/>
              </w:rPr>
            </w:pPr>
            <w:r w:rsidRPr="006C037F">
              <w:rPr>
                <w:rFonts w:cstheme="minorHAnsi"/>
                <w:color w:val="333333"/>
                <w:sz w:val="18"/>
                <w:szCs w:val="18"/>
              </w:rPr>
              <w:t>0.151</w:t>
            </w:r>
          </w:p>
        </w:tc>
        <w:tc>
          <w:tcPr>
            <w:tcW w:w="0" w:type="auto"/>
            <w:hideMark/>
          </w:tcPr>
          <w:p w14:paraId="096B5C9F" w14:textId="77777777" w:rsidR="006C037F" w:rsidRPr="006C037F" w:rsidRDefault="006C037F" w:rsidP="00DA18E1">
            <w:pPr>
              <w:keepNext/>
              <w:spacing w:after="0" w:line="240" w:lineRule="auto"/>
              <w:jc w:val="right"/>
              <w:rPr>
                <w:rFonts w:cstheme="minorHAnsi"/>
                <w:color w:val="333333"/>
                <w:sz w:val="18"/>
                <w:szCs w:val="18"/>
              </w:rPr>
            </w:pPr>
            <w:r w:rsidRPr="006C037F">
              <w:rPr>
                <w:rFonts w:cstheme="minorHAnsi"/>
                <w:color w:val="333333"/>
                <w:sz w:val="18"/>
                <w:szCs w:val="18"/>
              </w:rPr>
              <w:t>0.1</w:t>
            </w:r>
          </w:p>
        </w:tc>
        <w:tc>
          <w:tcPr>
            <w:tcW w:w="0" w:type="auto"/>
            <w:hideMark/>
          </w:tcPr>
          <w:p w14:paraId="76CCF808" w14:textId="77777777" w:rsidR="006C037F" w:rsidRPr="006C037F" w:rsidRDefault="006C037F" w:rsidP="00DA18E1">
            <w:pPr>
              <w:keepNext/>
              <w:spacing w:after="0" w:line="240" w:lineRule="auto"/>
              <w:jc w:val="right"/>
              <w:rPr>
                <w:rFonts w:cstheme="minorHAnsi"/>
                <w:color w:val="333333"/>
                <w:sz w:val="18"/>
                <w:szCs w:val="18"/>
              </w:rPr>
            </w:pPr>
            <w:r w:rsidRPr="006C037F">
              <w:rPr>
                <w:rFonts w:cstheme="minorHAnsi"/>
                <w:color w:val="333333"/>
                <w:sz w:val="18"/>
                <w:szCs w:val="18"/>
              </w:rPr>
              <w:t>1.2</w:t>
            </w:r>
          </w:p>
        </w:tc>
      </w:tr>
      <w:tr w:rsidR="006C037F" w:rsidRPr="006C037F" w14:paraId="160F795D" w14:textId="77777777" w:rsidTr="006C037F">
        <w:tc>
          <w:tcPr>
            <w:tcW w:w="0" w:type="auto"/>
            <w:hideMark/>
          </w:tcPr>
          <w:p w14:paraId="297109EC" w14:textId="77777777" w:rsidR="006C037F" w:rsidRPr="006C037F" w:rsidRDefault="006C037F" w:rsidP="00DA18E1">
            <w:pPr>
              <w:keepNext/>
              <w:spacing w:after="0" w:line="240" w:lineRule="auto"/>
              <w:jc w:val="left"/>
              <w:rPr>
                <w:rFonts w:cstheme="minorHAnsi"/>
                <w:color w:val="333333"/>
                <w:sz w:val="18"/>
                <w:szCs w:val="18"/>
              </w:rPr>
            </w:pPr>
            <w:r w:rsidRPr="006C037F">
              <w:rPr>
                <w:rFonts w:cstheme="minorHAnsi"/>
                <w:color w:val="333333"/>
                <w:sz w:val="18"/>
                <w:szCs w:val="18"/>
              </w:rPr>
              <w:t>DMIN</w:t>
            </w:r>
          </w:p>
        </w:tc>
        <w:tc>
          <w:tcPr>
            <w:tcW w:w="3064" w:type="dxa"/>
            <w:hideMark/>
          </w:tcPr>
          <w:p w14:paraId="70967082" w14:textId="77777777" w:rsidR="006C037F" w:rsidRPr="006C037F" w:rsidRDefault="006C037F" w:rsidP="00DA18E1">
            <w:pPr>
              <w:keepNext/>
              <w:spacing w:after="0" w:line="240" w:lineRule="auto"/>
              <w:jc w:val="left"/>
              <w:rPr>
                <w:rFonts w:cstheme="minorHAnsi"/>
                <w:color w:val="333333"/>
                <w:sz w:val="18"/>
                <w:szCs w:val="18"/>
              </w:rPr>
            </w:pPr>
            <w:r w:rsidRPr="006C037F">
              <w:rPr>
                <w:rFonts w:cstheme="minorHAnsi"/>
                <w:color w:val="333333"/>
                <w:sz w:val="18"/>
                <w:szCs w:val="18"/>
              </w:rPr>
              <w:t>Distancia mínima (km)</w:t>
            </w:r>
          </w:p>
        </w:tc>
        <w:tc>
          <w:tcPr>
            <w:tcW w:w="976" w:type="dxa"/>
            <w:hideMark/>
          </w:tcPr>
          <w:p w14:paraId="566719E5" w14:textId="77777777" w:rsidR="006C037F" w:rsidRPr="006C037F" w:rsidRDefault="006C037F" w:rsidP="00DA18E1">
            <w:pPr>
              <w:keepNext/>
              <w:spacing w:after="0" w:line="240" w:lineRule="auto"/>
              <w:jc w:val="right"/>
              <w:rPr>
                <w:rFonts w:cstheme="minorHAnsi"/>
                <w:color w:val="333333"/>
                <w:sz w:val="18"/>
                <w:szCs w:val="18"/>
              </w:rPr>
            </w:pPr>
            <w:r w:rsidRPr="006C037F">
              <w:rPr>
                <w:rFonts w:cstheme="minorHAnsi"/>
                <w:color w:val="333333"/>
                <w:sz w:val="18"/>
                <w:szCs w:val="18"/>
              </w:rPr>
              <w:t>0.405</w:t>
            </w:r>
          </w:p>
        </w:tc>
        <w:tc>
          <w:tcPr>
            <w:tcW w:w="0" w:type="auto"/>
            <w:hideMark/>
          </w:tcPr>
          <w:p w14:paraId="4C594AF8" w14:textId="77777777" w:rsidR="006C037F" w:rsidRPr="006C037F" w:rsidRDefault="006C037F" w:rsidP="00DA18E1">
            <w:pPr>
              <w:keepNext/>
              <w:spacing w:after="0" w:line="240" w:lineRule="auto"/>
              <w:jc w:val="right"/>
              <w:rPr>
                <w:rFonts w:cstheme="minorHAnsi"/>
                <w:color w:val="333333"/>
                <w:sz w:val="18"/>
                <w:szCs w:val="18"/>
              </w:rPr>
            </w:pPr>
            <w:r w:rsidRPr="006C037F">
              <w:rPr>
                <w:rFonts w:cstheme="minorHAnsi"/>
                <w:color w:val="333333"/>
                <w:sz w:val="18"/>
                <w:szCs w:val="18"/>
              </w:rPr>
              <w:t>0.440</w:t>
            </w:r>
          </w:p>
        </w:tc>
        <w:tc>
          <w:tcPr>
            <w:tcW w:w="0" w:type="auto"/>
            <w:hideMark/>
          </w:tcPr>
          <w:p w14:paraId="189DF1B3" w14:textId="77777777" w:rsidR="006C037F" w:rsidRPr="006C037F" w:rsidRDefault="006C037F" w:rsidP="00DA18E1">
            <w:pPr>
              <w:keepNext/>
              <w:spacing w:after="0" w:line="240" w:lineRule="auto"/>
              <w:jc w:val="right"/>
              <w:rPr>
                <w:rFonts w:cstheme="minorHAnsi"/>
                <w:color w:val="333333"/>
                <w:sz w:val="18"/>
                <w:szCs w:val="18"/>
              </w:rPr>
            </w:pPr>
            <w:r w:rsidRPr="006C037F">
              <w:rPr>
                <w:rFonts w:cstheme="minorHAnsi"/>
                <w:color w:val="333333"/>
                <w:sz w:val="18"/>
                <w:szCs w:val="18"/>
              </w:rPr>
              <w:t>0.0</w:t>
            </w:r>
          </w:p>
        </w:tc>
        <w:tc>
          <w:tcPr>
            <w:tcW w:w="0" w:type="auto"/>
            <w:hideMark/>
          </w:tcPr>
          <w:p w14:paraId="7E4E1F30" w14:textId="77777777" w:rsidR="006C037F" w:rsidRPr="006C037F" w:rsidRDefault="006C037F" w:rsidP="00DA18E1">
            <w:pPr>
              <w:keepNext/>
              <w:spacing w:after="0" w:line="240" w:lineRule="auto"/>
              <w:jc w:val="right"/>
              <w:rPr>
                <w:rFonts w:cstheme="minorHAnsi"/>
                <w:color w:val="333333"/>
                <w:sz w:val="18"/>
                <w:szCs w:val="18"/>
              </w:rPr>
            </w:pPr>
            <w:r w:rsidRPr="006C037F">
              <w:rPr>
                <w:rFonts w:cstheme="minorHAnsi"/>
                <w:color w:val="333333"/>
                <w:sz w:val="18"/>
                <w:szCs w:val="18"/>
              </w:rPr>
              <w:t>5.8</w:t>
            </w:r>
          </w:p>
        </w:tc>
      </w:tr>
      <w:tr w:rsidR="006C037F" w:rsidRPr="006C037F" w14:paraId="7684B999" w14:textId="77777777" w:rsidTr="006C037F">
        <w:tc>
          <w:tcPr>
            <w:tcW w:w="0" w:type="auto"/>
            <w:hideMark/>
          </w:tcPr>
          <w:p w14:paraId="6AAFA140" w14:textId="77777777" w:rsidR="006C037F" w:rsidRPr="006C037F" w:rsidRDefault="006C037F" w:rsidP="00DA18E1">
            <w:pPr>
              <w:keepNext/>
              <w:spacing w:after="0" w:line="240" w:lineRule="auto"/>
              <w:jc w:val="left"/>
              <w:rPr>
                <w:rFonts w:cstheme="minorHAnsi"/>
                <w:color w:val="333333"/>
                <w:sz w:val="18"/>
                <w:szCs w:val="18"/>
              </w:rPr>
            </w:pPr>
            <w:r w:rsidRPr="006C037F">
              <w:rPr>
                <w:rFonts w:cstheme="minorHAnsi"/>
                <w:color w:val="333333"/>
                <w:sz w:val="18"/>
                <w:szCs w:val="18"/>
              </w:rPr>
              <w:t>DPROM</w:t>
            </w:r>
          </w:p>
        </w:tc>
        <w:tc>
          <w:tcPr>
            <w:tcW w:w="3064" w:type="dxa"/>
            <w:hideMark/>
          </w:tcPr>
          <w:p w14:paraId="6ECA047D" w14:textId="77777777" w:rsidR="006C037F" w:rsidRPr="006C037F" w:rsidRDefault="006C037F" w:rsidP="00DA18E1">
            <w:pPr>
              <w:keepNext/>
              <w:spacing w:after="0" w:line="240" w:lineRule="auto"/>
              <w:jc w:val="left"/>
              <w:rPr>
                <w:rFonts w:cstheme="minorHAnsi"/>
                <w:color w:val="333333"/>
                <w:sz w:val="18"/>
                <w:szCs w:val="18"/>
              </w:rPr>
            </w:pPr>
            <w:r w:rsidRPr="006C037F">
              <w:rPr>
                <w:rFonts w:cstheme="minorHAnsi"/>
                <w:color w:val="333333"/>
                <w:sz w:val="18"/>
                <w:szCs w:val="18"/>
              </w:rPr>
              <w:t>Distancia promedio a grifos vecinos (km)</w:t>
            </w:r>
          </w:p>
        </w:tc>
        <w:tc>
          <w:tcPr>
            <w:tcW w:w="976" w:type="dxa"/>
            <w:hideMark/>
          </w:tcPr>
          <w:p w14:paraId="571B335C" w14:textId="77777777" w:rsidR="006C037F" w:rsidRPr="006C037F" w:rsidRDefault="006C037F" w:rsidP="00DA18E1">
            <w:pPr>
              <w:keepNext/>
              <w:spacing w:after="0" w:line="240" w:lineRule="auto"/>
              <w:jc w:val="right"/>
              <w:rPr>
                <w:rFonts w:cstheme="minorHAnsi"/>
                <w:color w:val="333333"/>
                <w:sz w:val="18"/>
                <w:szCs w:val="18"/>
              </w:rPr>
            </w:pPr>
            <w:r w:rsidRPr="006C037F">
              <w:rPr>
                <w:rFonts w:cstheme="minorHAnsi"/>
                <w:color w:val="333333"/>
                <w:sz w:val="18"/>
                <w:szCs w:val="18"/>
              </w:rPr>
              <w:t>0.957</w:t>
            </w:r>
          </w:p>
        </w:tc>
        <w:tc>
          <w:tcPr>
            <w:tcW w:w="0" w:type="auto"/>
            <w:hideMark/>
          </w:tcPr>
          <w:p w14:paraId="498E2551" w14:textId="77777777" w:rsidR="006C037F" w:rsidRPr="006C037F" w:rsidRDefault="006C037F" w:rsidP="00DA18E1">
            <w:pPr>
              <w:keepNext/>
              <w:spacing w:after="0" w:line="240" w:lineRule="auto"/>
              <w:jc w:val="right"/>
              <w:rPr>
                <w:rFonts w:cstheme="minorHAnsi"/>
                <w:color w:val="333333"/>
                <w:sz w:val="18"/>
                <w:szCs w:val="18"/>
              </w:rPr>
            </w:pPr>
            <w:r w:rsidRPr="006C037F">
              <w:rPr>
                <w:rFonts w:cstheme="minorHAnsi"/>
                <w:color w:val="333333"/>
                <w:sz w:val="18"/>
                <w:szCs w:val="18"/>
              </w:rPr>
              <w:t>0.173</w:t>
            </w:r>
          </w:p>
        </w:tc>
        <w:tc>
          <w:tcPr>
            <w:tcW w:w="0" w:type="auto"/>
            <w:hideMark/>
          </w:tcPr>
          <w:p w14:paraId="6D3A668B" w14:textId="77777777" w:rsidR="006C037F" w:rsidRPr="006C037F" w:rsidRDefault="006C037F" w:rsidP="00DA18E1">
            <w:pPr>
              <w:keepNext/>
              <w:spacing w:after="0" w:line="240" w:lineRule="auto"/>
              <w:jc w:val="right"/>
              <w:rPr>
                <w:rFonts w:cstheme="minorHAnsi"/>
                <w:color w:val="333333"/>
                <w:sz w:val="18"/>
                <w:szCs w:val="18"/>
              </w:rPr>
            </w:pPr>
            <w:r w:rsidRPr="006C037F">
              <w:rPr>
                <w:rFonts w:cstheme="minorHAnsi"/>
                <w:color w:val="333333"/>
                <w:sz w:val="18"/>
                <w:szCs w:val="18"/>
              </w:rPr>
              <w:t>0.2</w:t>
            </w:r>
          </w:p>
        </w:tc>
        <w:tc>
          <w:tcPr>
            <w:tcW w:w="0" w:type="auto"/>
            <w:hideMark/>
          </w:tcPr>
          <w:p w14:paraId="747CE5B1" w14:textId="77777777" w:rsidR="006C037F" w:rsidRPr="006C037F" w:rsidRDefault="006C037F" w:rsidP="00DA18E1">
            <w:pPr>
              <w:keepNext/>
              <w:spacing w:after="0" w:line="240" w:lineRule="auto"/>
              <w:jc w:val="right"/>
              <w:rPr>
                <w:rFonts w:cstheme="minorHAnsi"/>
                <w:color w:val="333333"/>
                <w:sz w:val="18"/>
                <w:szCs w:val="18"/>
              </w:rPr>
            </w:pPr>
            <w:r w:rsidRPr="006C037F">
              <w:rPr>
                <w:rFonts w:cstheme="minorHAnsi"/>
                <w:color w:val="333333"/>
                <w:sz w:val="18"/>
                <w:szCs w:val="18"/>
              </w:rPr>
              <w:t>1.5</w:t>
            </w:r>
          </w:p>
        </w:tc>
      </w:tr>
      <w:tr w:rsidR="006C037F" w:rsidRPr="006C037F" w14:paraId="586C60C9" w14:textId="77777777" w:rsidTr="006C037F">
        <w:tc>
          <w:tcPr>
            <w:tcW w:w="0" w:type="auto"/>
            <w:hideMark/>
          </w:tcPr>
          <w:p w14:paraId="5CD11DFD" w14:textId="77777777" w:rsidR="006C037F" w:rsidRPr="006C037F" w:rsidRDefault="006C037F" w:rsidP="00DA18E1">
            <w:pPr>
              <w:keepNext/>
              <w:spacing w:after="0" w:line="240" w:lineRule="auto"/>
              <w:jc w:val="left"/>
              <w:rPr>
                <w:rFonts w:cstheme="minorHAnsi"/>
                <w:color w:val="333333"/>
                <w:sz w:val="18"/>
                <w:szCs w:val="18"/>
              </w:rPr>
            </w:pPr>
            <w:r w:rsidRPr="006C037F">
              <w:rPr>
                <w:rFonts w:cstheme="minorHAnsi"/>
                <w:color w:val="333333"/>
                <w:sz w:val="18"/>
                <w:szCs w:val="18"/>
              </w:rPr>
              <w:t>NCERC</w:t>
            </w:r>
          </w:p>
        </w:tc>
        <w:tc>
          <w:tcPr>
            <w:tcW w:w="3064" w:type="dxa"/>
            <w:hideMark/>
          </w:tcPr>
          <w:p w14:paraId="5D78530B" w14:textId="77777777" w:rsidR="006C037F" w:rsidRPr="006C037F" w:rsidRDefault="006C037F" w:rsidP="00DA18E1">
            <w:pPr>
              <w:keepNext/>
              <w:spacing w:after="0" w:line="240" w:lineRule="auto"/>
              <w:jc w:val="left"/>
              <w:rPr>
                <w:rFonts w:cstheme="minorHAnsi"/>
                <w:color w:val="333333"/>
                <w:sz w:val="18"/>
                <w:szCs w:val="18"/>
              </w:rPr>
            </w:pPr>
            <w:r w:rsidRPr="006C037F">
              <w:rPr>
                <w:rFonts w:cstheme="minorHAnsi"/>
                <w:color w:val="333333"/>
                <w:sz w:val="18"/>
                <w:szCs w:val="18"/>
              </w:rPr>
              <w:t>Número de grifos cercanos</w:t>
            </w:r>
          </w:p>
        </w:tc>
        <w:tc>
          <w:tcPr>
            <w:tcW w:w="976" w:type="dxa"/>
            <w:hideMark/>
          </w:tcPr>
          <w:p w14:paraId="6C16A88E" w14:textId="77777777" w:rsidR="006C037F" w:rsidRPr="006C037F" w:rsidRDefault="006C037F" w:rsidP="00DA18E1">
            <w:pPr>
              <w:keepNext/>
              <w:spacing w:after="0" w:line="240" w:lineRule="auto"/>
              <w:jc w:val="right"/>
              <w:rPr>
                <w:rFonts w:cstheme="minorHAnsi"/>
                <w:color w:val="333333"/>
                <w:sz w:val="18"/>
                <w:szCs w:val="18"/>
              </w:rPr>
            </w:pPr>
            <w:r w:rsidRPr="006C037F">
              <w:rPr>
                <w:rFonts w:cstheme="minorHAnsi"/>
                <w:color w:val="333333"/>
                <w:sz w:val="18"/>
                <w:szCs w:val="18"/>
              </w:rPr>
              <w:t>10.796</w:t>
            </w:r>
          </w:p>
        </w:tc>
        <w:tc>
          <w:tcPr>
            <w:tcW w:w="0" w:type="auto"/>
            <w:hideMark/>
          </w:tcPr>
          <w:p w14:paraId="3C4D4E71" w14:textId="77777777" w:rsidR="006C037F" w:rsidRPr="006C037F" w:rsidRDefault="006C037F" w:rsidP="00DA18E1">
            <w:pPr>
              <w:keepNext/>
              <w:spacing w:after="0" w:line="240" w:lineRule="auto"/>
              <w:jc w:val="right"/>
              <w:rPr>
                <w:rFonts w:cstheme="minorHAnsi"/>
                <w:color w:val="333333"/>
                <w:sz w:val="18"/>
                <w:szCs w:val="18"/>
              </w:rPr>
            </w:pPr>
            <w:r w:rsidRPr="006C037F">
              <w:rPr>
                <w:rFonts w:cstheme="minorHAnsi"/>
                <w:color w:val="333333"/>
                <w:sz w:val="18"/>
                <w:szCs w:val="18"/>
              </w:rPr>
              <w:t>6.861</w:t>
            </w:r>
          </w:p>
        </w:tc>
        <w:tc>
          <w:tcPr>
            <w:tcW w:w="0" w:type="auto"/>
            <w:hideMark/>
          </w:tcPr>
          <w:p w14:paraId="7CC70C74" w14:textId="77777777" w:rsidR="006C037F" w:rsidRPr="006C037F" w:rsidRDefault="006C037F" w:rsidP="00DA18E1">
            <w:pPr>
              <w:keepNext/>
              <w:spacing w:after="0" w:line="240" w:lineRule="auto"/>
              <w:jc w:val="right"/>
              <w:rPr>
                <w:rFonts w:cstheme="minorHAnsi"/>
                <w:color w:val="333333"/>
                <w:sz w:val="18"/>
                <w:szCs w:val="18"/>
              </w:rPr>
            </w:pPr>
            <w:r w:rsidRPr="006C037F">
              <w:rPr>
                <w:rFonts w:cstheme="minorHAnsi"/>
                <w:color w:val="333333"/>
                <w:sz w:val="18"/>
                <w:szCs w:val="18"/>
              </w:rPr>
              <w:t>0.0</w:t>
            </w:r>
          </w:p>
        </w:tc>
        <w:tc>
          <w:tcPr>
            <w:tcW w:w="0" w:type="auto"/>
            <w:hideMark/>
          </w:tcPr>
          <w:p w14:paraId="7B35C250" w14:textId="77777777" w:rsidR="006C037F" w:rsidRPr="006C037F" w:rsidRDefault="006C037F" w:rsidP="00DA18E1">
            <w:pPr>
              <w:keepNext/>
              <w:spacing w:after="0" w:line="240" w:lineRule="auto"/>
              <w:jc w:val="right"/>
              <w:rPr>
                <w:rFonts w:cstheme="minorHAnsi"/>
                <w:color w:val="333333"/>
                <w:sz w:val="18"/>
                <w:szCs w:val="18"/>
              </w:rPr>
            </w:pPr>
            <w:r w:rsidRPr="006C037F">
              <w:rPr>
                <w:rFonts w:cstheme="minorHAnsi"/>
                <w:color w:val="333333"/>
                <w:sz w:val="18"/>
                <w:szCs w:val="18"/>
              </w:rPr>
              <w:t>30.0</w:t>
            </w:r>
          </w:p>
        </w:tc>
      </w:tr>
      <w:tr w:rsidR="006C037F" w:rsidRPr="006C037F" w14:paraId="6C462DEF" w14:textId="77777777" w:rsidTr="006C037F">
        <w:trPr>
          <w:gridAfter w:val="5"/>
          <w:wAfter w:w="6343" w:type="dxa"/>
        </w:trPr>
        <w:tc>
          <w:tcPr>
            <w:tcW w:w="0" w:type="auto"/>
            <w:hideMark/>
          </w:tcPr>
          <w:p w14:paraId="50C9E43F" w14:textId="77777777" w:rsidR="006C037F" w:rsidRPr="006C037F" w:rsidRDefault="006C037F" w:rsidP="00DA18E1">
            <w:pPr>
              <w:keepNext/>
              <w:spacing w:after="0" w:line="240" w:lineRule="auto"/>
              <w:jc w:val="left"/>
              <w:rPr>
                <w:rFonts w:cstheme="minorHAnsi"/>
                <w:color w:val="333333"/>
                <w:sz w:val="18"/>
                <w:szCs w:val="18"/>
              </w:rPr>
            </w:pPr>
            <w:r w:rsidRPr="006C037F">
              <w:rPr>
                <w:rFonts w:cstheme="minorHAnsi"/>
                <w:b/>
                <w:bCs/>
                <w:color w:val="333333"/>
                <w:sz w:val="18"/>
                <w:szCs w:val="18"/>
              </w:rPr>
              <w:t>Características de la estación</w:t>
            </w:r>
          </w:p>
        </w:tc>
      </w:tr>
      <w:tr w:rsidR="006C037F" w:rsidRPr="006C037F" w14:paraId="675AEC81" w14:textId="77777777" w:rsidTr="006C037F">
        <w:tc>
          <w:tcPr>
            <w:tcW w:w="0" w:type="auto"/>
            <w:hideMark/>
          </w:tcPr>
          <w:p w14:paraId="317A0084" w14:textId="77777777" w:rsidR="006C037F" w:rsidRPr="006C037F" w:rsidRDefault="006C037F" w:rsidP="00DA18E1">
            <w:pPr>
              <w:keepNext/>
              <w:spacing w:after="0" w:line="240" w:lineRule="auto"/>
              <w:jc w:val="left"/>
              <w:rPr>
                <w:rFonts w:cstheme="minorHAnsi"/>
                <w:color w:val="333333"/>
                <w:sz w:val="18"/>
                <w:szCs w:val="18"/>
              </w:rPr>
            </w:pPr>
            <w:r w:rsidRPr="006C037F">
              <w:rPr>
                <w:rFonts w:cstheme="minorHAnsi"/>
                <w:color w:val="333333"/>
                <w:sz w:val="18"/>
                <w:szCs w:val="18"/>
              </w:rPr>
              <w:t>GLP</w:t>
            </w:r>
          </w:p>
        </w:tc>
        <w:tc>
          <w:tcPr>
            <w:tcW w:w="3064" w:type="dxa"/>
            <w:hideMark/>
          </w:tcPr>
          <w:p w14:paraId="307296EE" w14:textId="77777777" w:rsidR="006C037F" w:rsidRPr="006C037F" w:rsidRDefault="006C037F" w:rsidP="00DA18E1">
            <w:pPr>
              <w:keepNext/>
              <w:spacing w:after="0" w:line="240" w:lineRule="auto"/>
              <w:jc w:val="left"/>
              <w:rPr>
                <w:rFonts w:cstheme="minorHAnsi"/>
                <w:color w:val="333333"/>
                <w:sz w:val="18"/>
                <w:szCs w:val="18"/>
              </w:rPr>
            </w:pPr>
            <w:r w:rsidRPr="006C037F">
              <w:rPr>
                <w:rFonts w:cstheme="minorHAnsi"/>
                <w:color w:val="333333"/>
                <w:sz w:val="18"/>
                <w:szCs w:val="18"/>
              </w:rPr>
              <w:t>Dummy igual a 1 si la estación cuenta con despacho de GLP</w:t>
            </w:r>
          </w:p>
        </w:tc>
        <w:tc>
          <w:tcPr>
            <w:tcW w:w="976" w:type="dxa"/>
            <w:hideMark/>
          </w:tcPr>
          <w:p w14:paraId="3714ED2C" w14:textId="77777777" w:rsidR="006C037F" w:rsidRPr="006C037F" w:rsidRDefault="006C037F" w:rsidP="00DA18E1">
            <w:pPr>
              <w:keepNext/>
              <w:spacing w:after="0" w:line="240" w:lineRule="auto"/>
              <w:jc w:val="right"/>
              <w:rPr>
                <w:rFonts w:cstheme="minorHAnsi"/>
                <w:color w:val="333333"/>
                <w:sz w:val="18"/>
                <w:szCs w:val="18"/>
              </w:rPr>
            </w:pPr>
            <w:r w:rsidRPr="006C037F">
              <w:rPr>
                <w:rFonts w:cstheme="minorHAnsi"/>
                <w:color w:val="333333"/>
                <w:sz w:val="18"/>
                <w:szCs w:val="18"/>
              </w:rPr>
              <w:t>0.449</w:t>
            </w:r>
          </w:p>
        </w:tc>
        <w:tc>
          <w:tcPr>
            <w:tcW w:w="0" w:type="auto"/>
            <w:hideMark/>
          </w:tcPr>
          <w:p w14:paraId="38DB7A1D" w14:textId="77777777" w:rsidR="006C037F" w:rsidRPr="006C037F" w:rsidRDefault="006C037F" w:rsidP="00DA18E1">
            <w:pPr>
              <w:keepNext/>
              <w:spacing w:after="0" w:line="240" w:lineRule="auto"/>
              <w:jc w:val="right"/>
              <w:rPr>
                <w:rFonts w:cstheme="minorHAnsi"/>
                <w:color w:val="333333"/>
                <w:sz w:val="18"/>
                <w:szCs w:val="18"/>
              </w:rPr>
            </w:pPr>
            <w:r w:rsidRPr="006C037F">
              <w:rPr>
                <w:rFonts w:cstheme="minorHAnsi"/>
                <w:color w:val="333333"/>
                <w:sz w:val="18"/>
                <w:szCs w:val="18"/>
              </w:rPr>
              <w:t>0.498</w:t>
            </w:r>
          </w:p>
        </w:tc>
        <w:tc>
          <w:tcPr>
            <w:tcW w:w="0" w:type="auto"/>
            <w:hideMark/>
          </w:tcPr>
          <w:p w14:paraId="56E88F2A" w14:textId="41F535F5" w:rsidR="006C037F" w:rsidRPr="006C037F" w:rsidRDefault="00715046" w:rsidP="00DA18E1">
            <w:pPr>
              <w:keepNext/>
              <w:spacing w:after="0" w:line="240" w:lineRule="auto"/>
              <w:jc w:val="right"/>
              <w:rPr>
                <w:rFonts w:cstheme="minorHAnsi"/>
                <w:color w:val="333333"/>
                <w:sz w:val="18"/>
                <w:szCs w:val="18"/>
              </w:rPr>
            </w:pPr>
            <w:r>
              <w:rPr>
                <w:rFonts w:cstheme="minorHAnsi"/>
                <w:color w:val="333333"/>
                <w:sz w:val="18"/>
                <w:szCs w:val="18"/>
              </w:rPr>
              <w:t>0</w:t>
            </w:r>
          </w:p>
        </w:tc>
        <w:tc>
          <w:tcPr>
            <w:tcW w:w="0" w:type="auto"/>
            <w:hideMark/>
          </w:tcPr>
          <w:p w14:paraId="32C915ED" w14:textId="0CFA417C" w:rsidR="006C037F" w:rsidRPr="006C037F" w:rsidRDefault="00715046" w:rsidP="00DA18E1">
            <w:pPr>
              <w:keepNext/>
              <w:spacing w:after="0" w:line="240" w:lineRule="auto"/>
              <w:jc w:val="right"/>
              <w:rPr>
                <w:rFonts w:cstheme="minorHAnsi"/>
                <w:color w:val="333333"/>
                <w:sz w:val="18"/>
                <w:szCs w:val="18"/>
              </w:rPr>
            </w:pPr>
            <w:r>
              <w:rPr>
                <w:rFonts w:cstheme="minorHAnsi"/>
                <w:color w:val="333333"/>
                <w:sz w:val="18"/>
                <w:szCs w:val="18"/>
              </w:rPr>
              <w:t>1</w:t>
            </w:r>
          </w:p>
        </w:tc>
      </w:tr>
      <w:tr w:rsidR="006C037F" w:rsidRPr="006C037F" w14:paraId="3002FC03" w14:textId="77777777" w:rsidTr="006C037F">
        <w:tc>
          <w:tcPr>
            <w:tcW w:w="0" w:type="auto"/>
            <w:hideMark/>
          </w:tcPr>
          <w:p w14:paraId="262FEEAD" w14:textId="77777777" w:rsidR="006C037F" w:rsidRPr="006C037F" w:rsidRDefault="006C037F" w:rsidP="00DA18E1">
            <w:pPr>
              <w:keepNext/>
              <w:spacing w:after="0" w:line="240" w:lineRule="auto"/>
              <w:jc w:val="left"/>
              <w:rPr>
                <w:rFonts w:cstheme="minorHAnsi"/>
                <w:color w:val="333333"/>
                <w:sz w:val="18"/>
                <w:szCs w:val="18"/>
              </w:rPr>
            </w:pPr>
            <w:r w:rsidRPr="006C037F">
              <w:rPr>
                <w:rFonts w:cstheme="minorHAnsi"/>
                <w:color w:val="333333"/>
                <w:sz w:val="18"/>
                <w:szCs w:val="18"/>
              </w:rPr>
              <w:t>GNV</w:t>
            </w:r>
          </w:p>
        </w:tc>
        <w:tc>
          <w:tcPr>
            <w:tcW w:w="3064" w:type="dxa"/>
            <w:hideMark/>
          </w:tcPr>
          <w:p w14:paraId="17E42636" w14:textId="77777777" w:rsidR="006C037F" w:rsidRPr="006C037F" w:rsidRDefault="006C037F" w:rsidP="00DA18E1">
            <w:pPr>
              <w:keepNext/>
              <w:spacing w:after="0" w:line="240" w:lineRule="auto"/>
              <w:jc w:val="left"/>
              <w:rPr>
                <w:rFonts w:cstheme="minorHAnsi"/>
                <w:color w:val="333333"/>
                <w:sz w:val="18"/>
                <w:szCs w:val="18"/>
              </w:rPr>
            </w:pPr>
            <w:r w:rsidRPr="006C037F">
              <w:rPr>
                <w:rFonts w:cstheme="minorHAnsi"/>
                <w:color w:val="333333"/>
                <w:sz w:val="18"/>
                <w:szCs w:val="18"/>
              </w:rPr>
              <w:t>Dummy igual a 1 si la estación cuenta con despacho de GNV</w:t>
            </w:r>
          </w:p>
        </w:tc>
        <w:tc>
          <w:tcPr>
            <w:tcW w:w="976" w:type="dxa"/>
            <w:hideMark/>
          </w:tcPr>
          <w:p w14:paraId="269AA469" w14:textId="77777777" w:rsidR="006C037F" w:rsidRPr="006C037F" w:rsidRDefault="006C037F" w:rsidP="00DA18E1">
            <w:pPr>
              <w:keepNext/>
              <w:spacing w:after="0" w:line="240" w:lineRule="auto"/>
              <w:jc w:val="right"/>
              <w:rPr>
                <w:rFonts w:cstheme="minorHAnsi"/>
                <w:color w:val="333333"/>
                <w:sz w:val="18"/>
                <w:szCs w:val="18"/>
              </w:rPr>
            </w:pPr>
            <w:r w:rsidRPr="006C037F">
              <w:rPr>
                <w:rFonts w:cstheme="minorHAnsi"/>
                <w:color w:val="333333"/>
                <w:sz w:val="18"/>
                <w:szCs w:val="18"/>
              </w:rPr>
              <w:t>0.350</w:t>
            </w:r>
          </w:p>
        </w:tc>
        <w:tc>
          <w:tcPr>
            <w:tcW w:w="0" w:type="auto"/>
            <w:hideMark/>
          </w:tcPr>
          <w:p w14:paraId="15A20BDE" w14:textId="77777777" w:rsidR="006C037F" w:rsidRPr="006C037F" w:rsidRDefault="006C037F" w:rsidP="00DA18E1">
            <w:pPr>
              <w:keepNext/>
              <w:spacing w:after="0" w:line="240" w:lineRule="auto"/>
              <w:jc w:val="right"/>
              <w:rPr>
                <w:rFonts w:cstheme="minorHAnsi"/>
                <w:color w:val="333333"/>
                <w:sz w:val="18"/>
                <w:szCs w:val="18"/>
              </w:rPr>
            </w:pPr>
            <w:r w:rsidRPr="006C037F">
              <w:rPr>
                <w:rFonts w:cstheme="minorHAnsi"/>
                <w:color w:val="333333"/>
                <w:sz w:val="18"/>
                <w:szCs w:val="18"/>
              </w:rPr>
              <w:t>0.478</w:t>
            </w:r>
          </w:p>
        </w:tc>
        <w:tc>
          <w:tcPr>
            <w:tcW w:w="0" w:type="auto"/>
            <w:hideMark/>
          </w:tcPr>
          <w:p w14:paraId="04ADEE36" w14:textId="527F8889" w:rsidR="006C037F" w:rsidRPr="006C037F" w:rsidRDefault="00715046" w:rsidP="00DA18E1">
            <w:pPr>
              <w:keepNext/>
              <w:spacing w:after="0" w:line="240" w:lineRule="auto"/>
              <w:jc w:val="right"/>
              <w:rPr>
                <w:rFonts w:cstheme="minorHAnsi"/>
                <w:color w:val="333333"/>
                <w:sz w:val="18"/>
                <w:szCs w:val="18"/>
              </w:rPr>
            </w:pPr>
            <w:r>
              <w:rPr>
                <w:rFonts w:cstheme="minorHAnsi"/>
                <w:color w:val="333333"/>
                <w:sz w:val="18"/>
                <w:szCs w:val="18"/>
              </w:rPr>
              <w:t>0</w:t>
            </w:r>
          </w:p>
        </w:tc>
        <w:tc>
          <w:tcPr>
            <w:tcW w:w="0" w:type="auto"/>
            <w:hideMark/>
          </w:tcPr>
          <w:p w14:paraId="1F9847B0" w14:textId="62FE74BC" w:rsidR="006C037F" w:rsidRPr="006C037F" w:rsidRDefault="00715046" w:rsidP="00DA18E1">
            <w:pPr>
              <w:keepNext/>
              <w:spacing w:after="0" w:line="240" w:lineRule="auto"/>
              <w:jc w:val="right"/>
              <w:rPr>
                <w:rFonts w:cstheme="minorHAnsi"/>
                <w:color w:val="333333"/>
                <w:sz w:val="18"/>
                <w:szCs w:val="18"/>
              </w:rPr>
            </w:pPr>
            <w:r>
              <w:rPr>
                <w:rFonts w:cstheme="minorHAnsi"/>
                <w:color w:val="333333"/>
                <w:sz w:val="18"/>
                <w:szCs w:val="18"/>
              </w:rPr>
              <w:t>1</w:t>
            </w:r>
          </w:p>
        </w:tc>
      </w:tr>
      <w:tr w:rsidR="006C037F" w:rsidRPr="006C037F" w14:paraId="2CFEF2BA" w14:textId="77777777" w:rsidTr="006C037F">
        <w:tc>
          <w:tcPr>
            <w:tcW w:w="0" w:type="auto"/>
            <w:hideMark/>
          </w:tcPr>
          <w:p w14:paraId="7D8AC718" w14:textId="77777777" w:rsidR="006C037F" w:rsidRPr="006C037F" w:rsidRDefault="006C037F" w:rsidP="00DA18E1">
            <w:pPr>
              <w:keepNext/>
              <w:spacing w:after="0" w:line="240" w:lineRule="auto"/>
              <w:jc w:val="left"/>
              <w:rPr>
                <w:rFonts w:cstheme="minorHAnsi"/>
                <w:color w:val="333333"/>
                <w:sz w:val="18"/>
                <w:szCs w:val="18"/>
              </w:rPr>
            </w:pPr>
            <w:r w:rsidRPr="006C037F">
              <w:rPr>
                <w:rFonts w:cstheme="minorHAnsi"/>
                <w:color w:val="333333"/>
                <w:sz w:val="18"/>
                <w:szCs w:val="18"/>
              </w:rPr>
              <w:t>MECANICO</w:t>
            </w:r>
          </w:p>
        </w:tc>
        <w:tc>
          <w:tcPr>
            <w:tcW w:w="3064" w:type="dxa"/>
            <w:hideMark/>
          </w:tcPr>
          <w:p w14:paraId="5004D2E9" w14:textId="77777777" w:rsidR="006C037F" w:rsidRPr="006C037F" w:rsidRDefault="006C037F" w:rsidP="00DA18E1">
            <w:pPr>
              <w:keepNext/>
              <w:spacing w:after="0" w:line="240" w:lineRule="auto"/>
              <w:jc w:val="left"/>
              <w:rPr>
                <w:rFonts w:cstheme="minorHAnsi"/>
                <w:color w:val="333333"/>
                <w:sz w:val="18"/>
                <w:szCs w:val="18"/>
              </w:rPr>
            </w:pPr>
            <w:r w:rsidRPr="006C037F">
              <w:rPr>
                <w:rFonts w:cstheme="minorHAnsi"/>
                <w:color w:val="333333"/>
                <w:sz w:val="18"/>
                <w:szCs w:val="18"/>
              </w:rPr>
              <w:t>Dummy igual a 1 si la estación cuenta con asistencia mecánica</w:t>
            </w:r>
          </w:p>
        </w:tc>
        <w:tc>
          <w:tcPr>
            <w:tcW w:w="976" w:type="dxa"/>
            <w:hideMark/>
          </w:tcPr>
          <w:p w14:paraId="641C23C3" w14:textId="77777777" w:rsidR="006C037F" w:rsidRPr="006C037F" w:rsidRDefault="006C037F" w:rsidP="00DA18E1">
            <w:pPr>
              <w:keepNext/>
              <w:spacing w:after="0" w:line="240" w:lineRule="auto"/>
              <w:jc w:val="right"/>
              <w:rPr>
                <w:rFonts w:cstheme="minorHAnsi"/>
                <w:color w:val="333333"/>
                <w:sz w:val="18"/>
                <w:szCs w:val="18"/>
              </w:rPr>
            </w:pPr>
            <w:r w:rsidRPr="006C037F">
              <w:rPr>
                <w:rFonts w:cstheme="minorHAnsi"/>
                <w:color w:val="333333"/>
                <w:sz w:val="18"/>
                <w:szCs w:val="18"/>
              </w:rPr>
              <w:t>0.366</w:t>
            </w:r>
          </w:p>
        </w:tc>
        <w:tc>
          <w:tcPr>
            <w:tcW w:w="0" w:type="auto"/>
            <w:hideMark/>
          </w:tcPr>
          <w:p w14:paraId="2694D7FE" w14:textId="77777777" w:rsidR="006C037F" w:rsidRPr="006C037F" w:rsidRDefault="006C037F" w:rsidP="00DA18E1">
            <w:pPr>
              <w:keepNext/>
              <w:spacing w:after="0" w:line="240" w:lineRule="auto"/>
              <w:jc w:val="right"/>
              <w:rPr>
                <w:rFonts w:cstheme="minorHAnsi"/>
                <w:color w:val="333333"/>
                <w:sz w:val="18"/>
                <w:szCs w:val="18"/>
              </w:rPr>
            </w:pPr>
            <w:r w:rsidRPr="006C037F">
              <w:rPr>
                <w:rFonts w:cstheme="minorHAnsi"/>
                <w:color w:val="333333"/>
                <w:sz w:val="18"/>
                <w:szCs w:val="18"/>
              </w:rPr>
              <w:t>0.482</w:t>
            </w:r>
          </w:p>
        </w:tc>
        <w:tc>
          <w:tcPr>
            <w:tcW w:w="0" w:type="auto"/>
            <w:hideMark/>
          </w:tcPr>
          <w:p w14:paraId="372EF12F" w14:textId="50E1BC14" w:rsidR="006C037F" w:rsidRPr="006C037F" w:rsidRDefault="00715046" w:rsidP="00DA18E1">
            <w:pPr>
              <w:keepNext/>
              <w:spacing w:after="0" w:line="240" w:lineRule="auto"/>
              <w:jc w:val="right"/>
              <w:rPr>
                <w:rFonts w:cstheme="minorHAnsi"/>
                <w:color w:val="333333"/>
                <w:sz w:val="18"/>
                <w:szCs w:val="18"/>
              </w:rPr>
            </w:pPr>
            <w:r>
              <w:rPr>
                <w:rFonts w:cstheme="minorHAnsi"/>
                <w:color w:val="333333"/>
                <w:sz w:val="18"/>
                <w:szCs w:val="18"/>
              </w:rPr>
              <w:t>0</w:t>
            </w:r>
          </w:p>
        </w:tc>
        <w:tc>
          <w:tcPr>
            <w:tcW w:w="0" w:type="auto"/>
            <w:hideMark/>
          </w:tcPr>
          <w:p w14:paraId="1EE75D9C" w14:textId="2468C5EA" w:rsidR="006C037F" w:rsidRPr="006C037F" w:rsidRDefault="00715046" w:rsidP="00DA18E1">
            <w:pPr>
              <w:keepNext/>
              <w:spacing w:after="0" w:line="240" w:lineRule="auto"/>
              <w:jc w:val="right"/>
              <w:rPr>
                <w:rFonts w:cstheme="minorHAnsi"/>
                <w:color w:val="333333"/>
                <w:sz w:val="18"/>
                <w:szCs w:val="18"/>
              </w:rPr>
            </w:pPr>
            <w:r>
              <w:rPr>
                <w:rFonts w:cstheme="minorHAnsi"/>
                <w:color w:val="333333"/>
                <w:sz w:val="18"/>
                <w:szCs w:val="18"/>
              </w:rPr>
              <w:t>1</w:t>
            </w:r>
          </w:p>
        </w:tc>
      </w:tr>
      <w:tr w:rsidR="006C037F" w:rsidRPr="006C037F" w14:paraId="4BB99560" w14:textId="77777777" w:rsidTr="006C037F">
        <w:tc>
          <w:tcPr>
            <w:tcW w:w="0" w:type="auto"/>
            <w:hideMark/>
          </w:tcPr>
          <w:p w14:paraId="4BB2A73B" w14:textId="77777777" w:rsidR="006C037F" w:rsidRPr="006C037F" w:rsidRDefault="006C037F" w:rsidP="00DA18E1">
            <w:pPr>
              <w:keepNext/>
              <w:spacing w:after="0" w:line="240" w:lineRule="auto"/>
              <w:jc w:val="left"/>
              <w:rPr>
                <w:rFonts w:cstheme="minorHAnsi"/>
                <w:color w:val="333333"/>
                <w:sz w:val="18"/>
                <w:szCs w:val="18"/>
              </w:rPr>
            </w:pPr>
            <w:r w:rsidRPr="006C037F">
              <w:rPr>
                <w:rFonts w:cstheme="minorHAnsi"/>
                <w:color w:val="333333"/>
                <w:sz w:val="18"/>
                <w:szCs w:val="18"/>
              </w:rPr>
              <w:t>LAVADO</w:t>
            </w:r>
          </w:p>
        </w:tc>
        <w:tc>
          <w:tcPr>
            <w:tcW w:w="3064" w:type="dxa"/>
            <w:hideMark/>
          </w:tcPr>
          <w:p w14:paraId="1FC65E39" w14:textId="77777777" w:rsidR="006C037F" w:rsidRPr="006C037F" w:rsidRDefault="006C037F" w:rsidP="00DA18E1">
            <w:pPr>
              <w:keepNext/>
              <w:spacing w:after="0" w:line="240" w:lineRule="auto"/>
              <w:jc w:val="left"/>
              <w:rPr>
                <w:rFonts w:cstheme="minorHAnsi"/>
                <w:color w:val="333333"/>
                <w:sz w:val="18"/>
                <w:szCs w:val="18"/>
              </w:rPr>
            </w:pPr>
            <w:r w:rsidRPr="006C037F">
              <w:rPr>
                <w:rFonts w:cstheme="minorHAnsi"/>
                <w:color w:val="333333"/>
                <w:sz w:val="18"/>
                <w:szCs w:val="18"/>
              </w:rPr>
              <w:t>Dummy igual a 1 si la estación cuenta con servicio de lavado de autos</w:t>
            </w:r>
          </w:p>
        </w:tc>
        <w:tc>
          <w:tcPr>
            <w:tcW w:w="976" w:type="dxa"/>
            <w:hideMark/>
          </w:tcPr>
          <w:p w14:paraId="181977BE" w14:textId="77777777" w:rsidR="006C037F" w:rsidRPr="006C037F" w:rsidRDefault="006C037F" w:rsidP="00DA18E1">
            <w:pPr>
              <w:keepNext/>
              <w:spacing w:after="0" w:line="240" w:lineRule="auto"/>
              <w:jc w:val="right"/>
              <w:rPr>
                <w:rFonts w:cstheme="minorHAnsi"/>
                <w:color w:val="333333"/>
                <w:sz w:val="18"/>
                <w:szCs w:val="18"/>
              </w:rPr>
            </w:pPr>
            <w:r w:rsidRPr="006C037F">
              <w:rPr>
                <w:rFonts w:cstheme="minorHAnsi"/>
                <w:color w:val="333333"/>
                <w:sz w:val="18"/>
                <w:szCs w:val="18"/>
              </w:rPr>
              <w:t>0.208</w:t>
            </w:r>
          </w:p>
        </w:tc>
        <w:tc>
          <w:tcPr>
            <w:tcW w:w="0" w:type="auto"/>
            <w:hideMark/>
          </w:tcPr>
          <w:p w14:paraId="24136EFE" w14:textId="77777777" w:rsidR="006C037F" w:rsidRPr="006C037F" w:rsidRDefault="006C037F" w:rsidP="00DA18E1">
            <w:pPr>
              <w:keepNext/>
              <w:spacing w:after="0" w:line="240" w:lineRule="auto"/>
              <w:jc w:val="right"/>
              <w:rPr>
                <w:rFonts w:cstheme="minorHAnsi"/>
                <w:color w:val="333333"/>
                <w:sz w:val="18"/>
                <w:szCs w:val="18"/>
              </w:rPr>
            </w:pPr>
            <w:r w:rsidRPr="006C037F">
              <w:rPr>
                <w:rFonts w:cstheme="minorHAnsi"/>
                <w:color w:val="333333"/>
                <w:sz w:val="18"/>
                <w:szCs w:val="18"/>
              </w:rPr>
              <w:t>0.407</w:t>
            </w:r>
          </w:p>
        </w:tc>
        <w:tc>
          <w:tcPr>
            <w:tcW w:w="0" w:type="auto"/>
            <w:hideMark/>
          </w:tcPr>
          <w:p w14:paraId="1895DE3E" w14:textId="329CB50C" w:rsidR="006C037F" w:rsidRPr="006C037F" w:rsidRDefault="00715046" w:rsidP="00DA18E1">
            <w:pPr>
              <w:keepNext/>
              <w:spacing w:after="0" w:line="240" w:lineRule="auto"/>
              <w:jc w:val="right"/>
              <w:rPr>
                <w:rFonts w:cstheme="minorHAnsi"/>
                <w:color w:val="333333"/>
                <w:sz w:val="18"/>
                <w:szCs w:val="18"/>
              </w:rPr>
            </w:pPr>
            <w:r>
              <w:rPr>
                <w:rFonts w:cstheme="minorHAnsi"/>
                <w:color w:val="333333"/>
                <w:sz w:val="18"/>
                <w:szCs w:val="18"/>
              </w:rPr>
              <w:t>0</w:t>
            </w:r>
          </w:p>
        </w:tc>
        <w:tc>
          <w:tcPr>
            <w:tcW w:w="0" w:type="auto"/>
            <w:hideMark/>
          </w:tcPr>
          <w:p w14:paraId="487BAD71" w14:textId="7BBB9D39" w:rsidR="006C037F" w:rsidRPr="006C037F" w:rsidRDefault="00715046" w:rsidP="00DA18E1">
            <w:pPr>
              <w:keepNext/>
              <w:spacing w:after="0" w:line="240" w:lineRule="auto"/>
              <w:jc w:val="right"/>
              <w:rPr>
                <w:rFonts w:cstheme="minorHAnsi"/>
                <w:color w:val="333333"/>
                <w:sz w:val="18"/>
                <w:szCs w:val="18"/>
              </w:rPr>
            </w:pPr>
            <w:r>
              <w:rPr>
                <w:rFonts w:cstheme="minorHAnsi"/>
                <w:color w:val="333333"/>
                <w:sz w:val="18"/>
                <w:szCs w:val="18"/>
              </w:rPr>
              <w:t>1</w:t>
            </w:r>
          </w:p>
        </w:tc>
      </w:tr>
      <w:tr w:rsidR="006C037F" w:rsidRPr="006C037F" w14:paraId="57E60319" w14:textId="77777777" w:rsidTr="006C037F">
        <w:tc>
          <w:tcPr>
            <w:tcW w:w="0" w:type="auto"/>
            <w:hideMark/>
          </w:tcPr>
          <w:p w14:paraId="29A46F19" w14:textId="77777777" w:rsidR="006C037F" w:rsidRPr="006C037F" w:rsidRDefault="006C037F" w:rsidP="00DA18E1">
            <w:pPr>
              <w:keepNext/>
              <w:spacing w:after="0" w:line="240" w:lineRule="auto"/>
              <w:jc w:val="left"/>
              <w:rPr>
                <w:rFonts w:cstheme="minorHAnsi"/>
                <w:color w:val="333333"/>
                <w:sz w:val="18"/>
                <w:szCs w:val="18"/>
              </w:rPr>
            </w:pPr>
            <w:r w:rsidRPr="006C037F">
              <w:rPr>
                <w:rFonts w:cstheme="minorHAnsi"/>
                <w:color w:val="333333"/>
                <w:sz w:val="18"/>
                <w:szCs w:val="18"/>
              </w:rPr>
              <w:t>TIENDA</w:t>
            </w:r>
          </w:p>
        </w:tc>
        <w:tc>
          <w:tcPr>
            <w:tcW w:w="3064" w:type="dxa"/>
            <w:hideMark/>
          </w:tcPr>
          <w:p w14:paraId="2446E927" w14:textId="77777777" w:rsidR="006C037F" w:rsidRPr="006C037F" w:rsidRDefault="006C037F" w:rsidP="00DA18E1">
            <w:pPr>
              <w:keepNext/>
              <w:spacing w:after="0" w:line="240" w:lineRule="auto"/>
              <w:jc w:val="left"/>
              <w:rPr>
                <w:rFonts w:cstheme="minorHAnsi"/>
                <w:color w:val="333333"/>
                <w:sz w:val="18"/>
                <w:szCs w:val="18"/>
              </w:rPr>
            </w:pPr>
            <w:r w:rsidRPr="006C037F">
              <w:rPr>
                <w:rFonts w:cstheme="minorHAnsi"/>
                <w:color w:val="333333"/>
                <w:sz w:val="18"/>
                <w:szCs w:val="18"/>
              </w:rPr>
              <w:t>Dummy igual a 1 si la estación cuenta con tienda o mini-market</w:t>
            </w:r>
          </w:p>
        </w:tc>
        <w:tc>
          <w:tcPr>
            <w:tcW w:w="976" w:type="dxa"/>
            <w:hideMark/>
          </w:tcPr>
          <w:p w14:paraId="4F6B3331" w14:textId="77777777" w:rsidR="006C037F" w:rsidRPr="006C037F" w:rsidRDefault="006C037F" w:rsidP="00DA18E1">
            <w:pPr>
              <w:keepNext/>
              <w:spacing w:after="0" w:line="240" w:lineRule="auto"/>
              <w:jc w:val="right"/>
              <w:rPr>
                <w:rFonts w:cstheme="minorHAnsi"/>
                <w:color w:val="333333"/>
                <w:sz w:val="18"/>
                <w:szCs w:val="18"/>
              </w:rPr>
            </w:pPr>
            <w:r w:rsidRPr="006C037F">
              <w:rPr>
                <w:rFonts w:cstheme="minorHAnsi"/>
                <w:color w:val="333333"/>
                <w:sz w:val="18"/>
                <w:szCs w:val="18"/>
              </w:rPr>
              <w:t>0.648</w:t>
            </w:r>
          </w:p>
        </w:tc>
        <w:tc>
          <w:tcPr>
            <w:tcW w:w="0" w:type="auto"/>
            <w:hideMark/>
          </w:tcPr>
          <w:p w14:paraId="5E97B737" w14:textId="77777777" w:rsidR="006C037F" w:rsidRPr="006C037F" w:rsidRDefault="006C037F" w:rsidP="00DA18E1">
            <w:pPr>
              <w:keepNext/>
              <w:spacing w:after="0" w:line="240" w:lineRule="auto"/>
              <w:jc w:val="right"/>
              <w:rPr>
                <w:rFonts w:cstheme="minorHAnsi"/>
                <w:color w:val="333333"/>
                <w:sz w:val="18"/>
                <w:szCs w:val="18"/>
              </w:rPr>
            </w:pPr>
            <w:r w:rsidRPr="006C037F">
              <w:rPr>
                <w:rFonts w:cstheme="minorHAnsi"/>
                <w:color w:val="333333"/>
                <w:sz w:val="18"/>
                <w:szCs w:val="18"/>
              </w:rPr>
              <w:t>0.478</w:t>
            </w:r>
          </w:p>
        </w:tc>
        <w:tc>
          <w:tcPr>
            <w:tcW w:w="0" w:type="auto"/>
            <w:hideMark/>
          </w:tcPr>
          <w:p w14:paraId="7D5C9FB4" w14:textId="32B006D0" w:rsidR="006C037F" w:rsidRPr="006C037F" w:rsidRDefault="00715046" w:rsidP="00DA18E1">
            <w:pPr>
              <w:keepNext/>
              <w:spacing w:after="0" w:line="240" w:lineRule="auto"/>
              <w:jc w:val="right"/>
              <w:rPr>
                <w:rFonts w:cstheme="minorHAnsi"/>
                <w:color w:val="333333"/>
                <w:sz w:val="18"/>
                <w:szCs w:val="18"/>
              </w:rPr>
            </w:pPr>
            <w:r>
              <w:rPr>
                <w:rFonts w:cstheme="minorHAnsi"/>
                <w:color w:val="333333"/>
                <w:sz w:val="18"/>
                <w:szCs w:val="18"/>
              </w:rPr>
              <w:t>0</w:t>
            </w:r>
          </w:p>
        </w:tc>
        <w:tc>
          <w:tcPr>
            <w:tcW w:w="0" w:type="auto"/>
            <w:hideMark/>
          </w:tcPr>
          <w:p w14:paraId="6567BDB7" w14:textId="63E695FD" w:rsidR="006C037F" w:rsidRPr="006C037F" w:rsidRDefault="00715046" w:rsidP="00DA18E1">
            <w:pPr>
              <w:keepNext/>
              <w:spacing w:after="0" w:line="240" w:lineRule="auto"/>
              <w:jc w:val="right"/>
              <w:rPr>
                <w:rFonts w:cstheme="minorHAnsi"/>
                <w:color w:val="333333"/>
                <w:sz w:val="18"/>
                <w:szCs w:val="18"/>
              </w:rPr>
            </w:pPr>
            <w:r>
              <w:rPr>
                <w:rFonts w:cstheme="minorHAnsi"/>
                <w:color w:val="333333"/>
                <w:sz w:val="18"/>
                <w:szCs w:val="18"/>
              </w:rPr>
              <w:t>1</w:t>
            </w:r>
          </w:p>
        </w:tc>
      </w:tr>
      <w:tr w:rsidR="006C037F" w:rsidRPr="006C037F" w14:paraId="37D73093" w14:textId="77777777" w:rsidTr="006C037F">
        <w:tc>
          <w:tcPr>
            <w:tcW w:w="0" w:type="auto"/>
            <w:hideMark/>
          </w:tcPr>
          <w:p w14:paraId="2E11CC52" w14:textId="77777777" w:rsidR="006C037F" w:rsidRPr="006C037F" w:rsidRDefault="006C037F" w:rsidP="00DA18E1">
            <w:pPr>
              <w:keepNext/>
              <w:spacing w:after="0" w:line="240" w:lineRule="auto"/>
              <w:jc w:val="left"/>
              <w:rPr>
                <w:rFonts w:cstheme="minorHAnsi"/>
                <w:color w:val="333333"/>
                <w:sz w:val="18"/>
                <w:szCs w:val="18"/>
              </w:rPr>
            </w:pPr>
            <w:r w:rsidRPr="006C037F">
              <w:rPr>
                <w:rFonts w:cstheme="minorHAnsi"/>
                <w:color w:val="333333"/>
                <w:sz w:val="18"/>
                <w:szCs w:val="18"/>
              </w:rPr>
              <w:t>CAJERO</w:t>
            </w:r>
          </w:p>
        </w:tc>
        <w:tc>
          <w:tcPr>
            <w:tcW w:w="3064" w:type="dxa"/>
            <w:hideMark/>
          </w:tcPr>
          <w:p w14:paraId="7BD83163" w14:textId="77777777" w:rsidR="006C037F" w:rsidRPr="006C037F" w:rsidRDefault="006C037F" w:rsidP="00DA18E1">
            <w:pPr>
              <w:keepNext/>
              <w:spacing w:after="0" w:line="240" w:lineRule="auto"/>
              <w:jc w:val="left"/>
              <w:rPr>
                <w:rFonts w:cstheme="minorHAnsi"/>
                <w:color w:val="333333"/>
                <w:sz w:val="18"/>
                <w:szCs w:val="18"/>
              </w:rPr>
            </w:pPr>
            <w:r w:rsidRPr="006C037F">
              <w:rPr>
                <w:rFonts w:cstheme="minorHAnsi"/>
                <w:color w:val="333333"/>
                <w:sz w:val="18"/>
                <w:szCs w:val="18"/>
              </w:rPr>
              <w:t>Dummy igual a 1 si la estación cuenta con cajero automático</w:t>
            </w:r>
          </w:p>
        </w:tc>
        <w:tc>
          <w:tcPr>
            <w:tcW w:w="976" w:type="dxa"/>
            <w:hideMark/>
          </w:tcPr>
          <w:p w14:paraId="2FEBADBC" w14:textId="77777777" w:rsidR="006C037F" w:rsidRPr="006C037F" w:rsidRDefault="006C037F" w:rsidP="00DA18E1">
            <w:pPr>
              <w:keepNext/>
              <w:spacing w:after="0" w:line="240" w:lineRule="auto"/>
              <w:jc w:val="right"/>
              <w:rPr>
                <w:rFonts w:cstheme="minorHAnsi"/>
                <w:color w:val="333333"/>
                <w:sz w:val="18"/>
                <w:szCs w:val="18"/>
              </w:rPr>
            </w:pPr>
            <w:r w:rsidRPr="006C037F">
              <w:rPr>
                <w:rFonts w:cstheme="minorHAnsi"/>
                <w:color w:val="333333"/>
                <w:sz w:val="18"/>
                <w:szCs w:val="18"/>
              </w:rPr>
              <w:t>0.389</w:t>
            </w:r>
          </w:p>
        </w:tc>
        <w:tc>
          <w:tcPr>
            <w:tcW w:w="0" w:type="auto"/>
            <w:hideMark/>
          </w:tcPr>
          <w:p w14:paraId="7F74C80E" w14:textId="77777777" w:rsidR="006C037F" w:rsidRPr="006C037F" w:rsidRDefault="006C037F" w:rsidP="00DA18E1">
            <w:pPr>
              <w:keepNext/>
              <w:spacing w:after="0" w:line="240" w:lineRule="auto"/>
              <w:jc w:val="right"/>
              <w:rPr>
                <w:rFonts w:cstheme="minorHAnsi"/>
                <w:color w:val="333333"/>
                <w:sz w:val="18"/>
                <w:szCs w:val="18"/>
              </w:rPr>
            </w:pPr>
            <w:r w:rsidRPr="006C037F">
              <w:rPr>
                <w:rFonts w:cstheme="minorHAnsi"/>
                <w:color w:val="333333"/>
                <w:sz w:val="18"/>
                <w:szCs w:val="18"/>
              </w:rPr>
              <w:t>0.488</w:t>
            </w:r>
          </w:p>
        </w:tc>
        <w:tc>
          <w:tcPr>
            <w:tcW w:w="0" w:type="auto"/>
            <w:hideMark/>
          </w:tcPr>
          <w:p w14:paraId="3E2BBB38" w14:textId="573F3716" w:rsidR="006C037F" w:rsidRPr="006C037F" w:rsidRDefault="00715046" w:rsidP="00DA18E1">
            <w:pPr>
              <w:keepNext/>
              <w:spacing w:after="0" w:line="240" w:lineRule="auto"/>
              <w:jc w:val="right"/>
              <w:rPr>
                <w:rFonts w:cstheme="minorHAnsi"/>
                <w:color w:val="333333"/>
                <w:sz w:val="18"/>
                <w:szCs w:val="18"/>
              </w:rPr>
            </w:pPr>
            <w:r>
              <w:rPr>
                <w:rFonts w:cstheme="minorHAnsi"/>
                <w:color w:val="333333"/>
                <w:sz w:val="18"/>
                <w:szCs w:val="18"/>
              </w:rPr>
              <w:t>0</w:t>
            </w:r>
          </w:p>
        </w:tc>
        <w:tc>
          <w:tcPr>
            <w:tcW w:w="0" w:type="auto"/>
            <w:hideMark/>
          </w:tcPr>
          <w:p w14:paraId="2EBA302E" w14:textId="4207532E" w:rsidR="006C037F" w:rsidRPr="006C037F" w:rsidRDefault="00715046" w:rsidP="00DA18E1">
            <w:pPr>
              <w:keepNext/>
              <w:spacing w:after="0" w:line="240" w:lineRule="auto"/>
              <w:jc w:val="right"/>
              <w:rPr>
                <w:rFonts w:cstheme="minorHAnsi"/>
                <w:color w:val="333333"/>
                <w:sz w:val="18"/>
                <w:szCs w:val="18"/>
              </w:rPr>
            </w:pPr>
            <w:r>
              <w:rPr>
                <w:rFonts w:cstheme="minorHAnsi"/>
                <w:color w:val="333333"/>
                <w:sz w:val="18"/>
                <w:szCs w:val="18"/>
              </w:rPr>
              <w:t>1</w:t>
            </w:r>
          </w:p>
        </w:tc>
      </w:tr>
      <w:tr w:rsidR="006C037F" w:rsidRPr="006C037F" w14:paraId="28C65DA1" w14:textId="77777777" w:rsidTr="006C037F">
        <w:trPr>
          <w:gridAfter w:val="5"/>
          <w:wAfter w:w="6343" w:type="dxa"/>
        </w:trPr>
        <w:tc>
          <w:tcPr>
            <w:tcW w:w="0" w:type="auto"/>
            <w:hideMark/>
          </w:tcPr>
          <w:p w14:paraId="556F4567" w14:textId="77777777" w:rsidR="006C037F" w:rsidRPr="006C037F" w:rsidRDefault="006C037F" w:rsidP="00DA18E1">
            <w:pPr>
              <w:keepNext/>
              <w:spacing w:after="0" w:line="240" w:lineRule="auto"/>
              <w:jc w:val="left"/>
              <w:rPr>
                <w:rFonts w:cstheme="minorHAnsi"/>
                <w:color w:val="333333"/>
                <w:sz w:val="18"/>
                <w:szCs w:val="18"/>
              </w:rPr>
            </w:pPr>
            <w:r w:rsidRPr="006C037F">
              <w:rPr>
                <w:rFonts w:cstheme="minorHAnsi"/>
                <w:b/>
                <w:bCs/>
                <w:color w:val="333333"/>
                <w:sz w:val="18"/>
                <w:szCs w:val="18"/>
              </w:rPr>
              <w:t>Características del distrito</w:t>
            </w:r>
          </w:p>
        </w:tc>
      </w:tr>
      <w:tr w:rsidR="006C037F" w:rsidRPr="006C037F" w14:paraId="4CD4383B" w14:textId="77777777" w:rsidTr="006C037F">
        <w:tc>
          <w:tcPr>
            <w:tcW w:w="0" w:type="auto"/>
            <w:hideMark/>
          </w:tcPr>
          <w:p w14:paraId="5D02C1D4" w14:textId="77777777" w:rsidR="006C037F" w:rsidRPr="006C037F" w:rsidRDefault="006C037F" w:rsidP="00DA18E1">
            <w:pPr>
              <w:keepNext/>
              <w:spacing w:after="0" w:line="240" w:lineRule="auto"/>
              <w:jc w:val="left"/>
              <w:rPr>
                <w:rFonts w:cstheme="minorHAnsi"/>
                <w:color w:val="333333"/>
                <w:sz w:val="18"/>
                <w:szCs w:val="18"/>
              </w:rPr>
            </w:pPr>
            <w:r w:rsidRPr="006C037F">
              <w:rPr>
                <w:rFonts w:cstheme="minorHAnsi"/>
                <w:color w:val="333333"/>
                <w:sz w:val="18"/>
                <w:szCs w:val="18"/>
              </w:rPr>
              <w:t>DENPOB</w:t>
            </w:r>
          </w:p>
        </w:tc>
        <w:tc>
          <w:tcPr>
            <w:tcW w:w="3064" w:type="dxa"/>
            <w:hideMark/>
          </w:tcPr>
          <w:p w14:paraId="4DD2C1C6" w14:textId="77777777" w:rsidR="006C037F" w:rsidRPr="006C037F" w:rsidRDefault="006C037F" w:rsidP="00DA18E1">
            <w:pPr>
              <w:keepNext/>
              <w:spacing w:after="0" w:line="240" w:lineRule="auto"/>
              <w:jc w:val="left"/>
              <w:rPr>
                <w:rFonts w:cstheme="minorHAnsi"/>
                <w:color w:val="333333"/>
                <w:sz w:val="18"/>
                <w:szCs w:val="18"/>
              </w:rPr>
            </w:pPr>
            <w:r w:rsidRPr="006C037F">
              <w:rPr>
                <w:rFonts w:cstheme="minorHAnsi"/>
                <w:color w:val="333333"/>
                <w:sz w:val="18"/>
                <w:szCs w:val="18"/>
              </w:rPr>
              <w:t>Densidad poblacional (habitantes por km2)</w:t>
            </w:r>
          </w:p>
        </w:tc>
        <w:tc>
          <w:tcPr>
            <w:tcW w:w="976" w:type="dxa"/>
            <w:hideMark/>
          </w:tcPr>
          <w:p w14:paraId="2960A804" w14:textId="75F560BE" w:rsidR="006C037F" w:rsidRPr="006C037F" w:rsidRDefault="006C037F" w:rsidP="00DA18E1">
            <w:pPr>
              <w:keepNext/>
              <w:spacing w:after="0" w:line="240" w:lineRule="auto"/>
              <w:jc w:val="right"/>
              <w:rPr>
                <w:rFonts w:cstheme="minorHAnsi"/>
                <w:color w:val="333333"/>
                <w:sz w:val="18"/>
                <w:szCs w:val="18"/>
              </w:rPr>
            </w:pPr>
            <w:r w:rsidRPr="006C037F">
              <w:rPr>
                <w:rFonts w:cstheme="minorHAnsi"/>
                <w:color w:val="333333"/>
                <w:sz w:val="18"/>
                <w:szCs w:val="18"/>
              </w:rPr>
              <w:t>14493.2</w:t>
            </w:r>
          </w:p>
        </w:tc>
        <w:tc>
          <w:tcPr>
            <w:tcW w:w="0" w:type="auto"/>
            <w:hideMark/>
          </w:tcPr>
          <w:p w14:paraId="7C1A682F" w14:textId="4F17D67E" w:rsidR="006C037F" w:rsidRPr="006C037F" w:rsidRDefault="006C037F" w:rsidP="00DA18E1">
            <w:pPr>
              <w:keepNext/>
              <w:spacing w:after="0" w:line="240" w:lineRule="auto"/>
              <w:jc w:val="right"/>
              <w:rPr>
                <w:rFonts w:cstheme="minorHAnsi"/>
                <w:color w:val="333333"/>
                <w:sz w:val="18"/>
                <w:szCs w:val="18"/>
              </w:rPr>
            </w:pPr>
            <w:r w:rsidRPr="006C037F">
              <w:rPr>
                <w:rFonts w:cstheme="minorHAnsi"/>
                <w:color w:val="333333"/>
                <w:sz w:val="18"/>
                <w:szCs w:val="18"/>
              </w:rPr>
              <w:t>5688.7</w:t>
            </w:r>
          </w:p>
        </w:tc>
        <w:tc>
          <w:tcPr>
            <w:tcW w:w="0" w:type="auto"/>
            <w:hideMark/>
          </w:tcPr>
          <w:p w14:paraId="1C1BBEE6" w14:textId="77777777" w:rsidR="006C037F" w:rsidRPr="006C037F" w:rsidRDefault="006C037F" w:rsidP="00DA18E1">
            <w:pPr>
              <w:keepNext/>
              <w:spacing w:after="0" w:line="240" w:lineRule="auto"/>
              <w:jc w:val="right"/>
              <w:rPr>
                <w:rFonts w:cstheme="minorHAnsi"/>
                <w:color w:val="333333"/>
                <w:sz w:val="18"/>
                <w:szCs w:val="18"/>
              </w:rPr>
            </w:pPr>
            <w:r w:rsidRPr="006C037F">
              <w:rPr>
                <w:rFonts w:cstheme="minorHAnsi"/>
                <w:color w:val="333333"/>
                <w:sz w:val="18"/>
                <w:szCs w:val="18"/>
              </w:rPr>
              <w:t>2734.0</w:t>
            </w:r>
          </w:p>
        </w:tc>
        <w:tc>
          <w:tcPr>
            <w:tcW w:w="0" w:type="auto"/>
            <w:hideMark/>
          </w:tcPr>
          <w:p w14:paraId="6F773FB7" w14:textId="77777777" w:rsidR="006C037F" w:rsidRPr="006C037F" w:rsidRDefault="006C037F" w:rsidP="00DA18E1">
            <w:pPr>
              <w:keepNext/>
              <w:spacing w:after="0" w:line="240" w:lineRule="auto"/>
              <w:jc w:val="right"/>
              <w:rPr>
                <w:rFonts w:cstheme="minorHAnsi"/>
                <w:color w:val="333333"/>
                <w:sz w:val="18"/>
                <w:szCs w:val="18"/>
              </w:rPr>
            </w:pPr>
            <w:r w:rsidRPr="006C037F">
              <w:rPr>
                <w:rFonts w:cstheme="minorHAnsi"/>
                <w:color w:val="333333"/>
                <w:sz w:val="18"/>
                <w:szCs w:val="18"/>
              </w:rPr>
              <w:t>26438.0</w:t>
            </w:r>
          </w:p>
        </w:tc>
      </w:tr>
      <w:tr w:rsidR="006C037F" w:rsidRPr="006C037F" w14:paraId="3DBD1B58" w14:textId="77777777" w:rsidTr="006C037F">
        <w:tc>
          <w:tcPr>
            <w:tcW w:w="0" w:type="auto"/>
            <w:hideMark/>
          </w:tcPr>
          <w:p w14:paraId="047E06E1" w14:textId="77777777" w:rsidR="006C037F" w:rsidRPr="006C037F" w:rsidRDefault="006C037F" w:rsidP="00DA18E1">
            <w:pPr>
              <w:keepNext/>
              <w:spacing w:after="0" w:line="240" w:lineRule="auto"/>
              <w:jc w:val="left"/>
              <w:rPr>
                <w:rFonts w:cstheme="minorHAnsi"/>
                <w:color w:val="333333"/>
                <w:sz w:val="18"/>
                <w:szCs w:val="18"/>
              </w:rPr>
            </w:pPr>
            <w:r w:rsidRPr="006C037F">
              <w:rPr>
                <w:rFonts w:cstheme="minorHAnsi"/>
                <w:color w:val="333333"/>
                <w:sz w:val="18"/>
                <w:szCs w:val="18"/>
              </w:rPr>
              <w:t>INGRESO</w:t>
            </w:r>
          </w:p>
        </w:tc>
        <w:tc>
          <w:tcPr>
            <w:tcW w:w="3064" w:type="dxa"/>
            <w:hideMark/>
          </w:tcPr>
          <w:p w14:paraId="71DA983D" w14:textId="77777777" w:rsidR="006C037F" w:rsidRPr="006C037F" w:rsidRDefault="006C037F" w:rsidP="00DA18E1">
            <w:pPr>
              <w:keepNext/>
              <w:spacing w:after="0" w:line="240" w:lineRule="auto"/>
              <w:jc w:val="left"/>
              <w:rPr>
                <w:rFonts w:cstheme="minorHAnsi"/>
                <w:color w:val="333333"/>
                <w:sz w:val="18"/>
                <w:szCs w:val="18"/>
              </w:rPr>
            </w:pPr>
            <w:r w:rsidRPr="006C037F">
              <w:rPr>
                <w:rFonts w:cstheme="minorHAnsi"/>
                <w:color w:val="333333"/>
                <w:sz w:val="18"/>
                <w:szCs w:val="18"/>
              </w:rPr>
              <w:t>Ingreso per cápita (soles por persona)</w:t>
            </w:r>
          </w:p>
        </w:tc>
        <w:tc>
          <w:tcPr>
            <w:tcW w:w="976" w:type="dxa"/>
            <w:hideMark/>
          </w:tcPr>
          <w:p w14:paraId="6A0F4655" w14:textId="48DA9450" w:rsidR="006C037F" w:rsidRPr="006C037F" w:rsidRDefault="006C037F" w:rsidP="00DA18E1">
            <w:pPr>
              <w:keepNext/>
              <w:spacing w:after="0" w:line="240" w:lineRule="auto"/>
              <w:jc w:val="right"/>
              <w:rPr>
                <w:rFonts w:cstheme="minorHAnsi"/>
                <w:color w:val="333333"/>
                <w:sz w:val="18"/>
                <w:szCs w:val="18"/>
              </w:rPr>
            </w:pPr>
            <w:r w:rsidRPr="006C037F">
              <w:rPr>
                <w:rFonts w:cstheme="minorHAnsi"/>
                <w:color w:val="333333"/>
                <w:sz w:val="18"/>
                <w:szCs w:val="18"/>
              </w:rPr>
              <w:t>1251.8</w:t>
            </w:r>
          </w:p>
        </w:tc>
        <w:tc>
          <w:tcPr>
            <w:tcW w:w="0" w:type="auto"/>
            <w:hideMark/>
          </w:tcPr>
          <w:p w14:paraId="670A138D" w14:textId="100A079C" w:rsidR="006C037F" w:rsidRPr="006C037F" w:rsidRDefault="006C037F" w:rsidP="00DA18E1">
            <w:pPr>
              <w:keepNext/>
              <w:spacing w:after="0" w:line="240" w:lineRule="auto"/>
              <w:jc w:val="right"/>
              <w:rPr>
                <w:rFonts w:cstheme="minorHAnsi"/>
                <w:color w:val="333333"/>
                <w:sz w:val="18"/>
                <w:szCs w:val="18"/>
              </w:rPr>
            </w:pPr>
            <w:r w:rsidRPr="006C037F">
              <w:rPr>
                <w:rFonts w:cstheme="minorHAnsi"/>
                <w:color w:val="333333"/>
                <w:sz w:val="18"/>
                <w:szCs w:val="18"/>
              </w:rPr>
              <w:t>213.4</w:t>
            </w:r>
          </w:p>
        </w:tc>
        <w:tc>
          <w:tcPr>
            <w:tcW w:w="0" w:type="auto"/>
            <w:hideMark/>
          </w:tcPr>
          <w:p w14:paraId="089CFEEA" w14:textId="77777777" w:rsidR="006C037F" w:rsidRPr="006C037F" w:rsidRDefault="006C037F" w:rsidP="00DA18E1">
            <w:pPr>
              <w:keepNext/>
              <w:spacing w:after="0" w:line="240" w:lineRule="auto"/>
              <w:jc w:val="right"/>
              <w:rPr>
                <w:rFonts w:cstheme="minorHAnsi"/>
                <w:color w:val="333333"/>
                <w:sz w:val="18"/>
                <w:szCs w:val="18"/>
              </w:rPr>
            </w:pPr>
            <w:r w:rsidRPr="006C037F">
              <w:rPr>
                <w:rFonts w:cstheme="minorHAnsi"/>
                <w:color w:val="333333"/>
                <w:sz w:val="18"/>
                <w:szCs w:val="18"/>
              </w:rPr>
              <w:t>911.8</w:t>
            </w:r>
          </w:p>
        </w:tc>
        <w:tc>
          <w:tcPr>
            <w:tcW w:w="0" w:type="auto"/>
            <w:hideMark/>
          </w:tcPr>
          <w:p w14:paraId="09EBFFB3" w14:textId="77777777" w:rsidR="006C037F" w:rsidRPr="006C037F" w:rsidRDefault="006C037F" w:rsidP="00DA18E1">
            <w:pPr>
              <w:keepNext/>
              <w:spacing w:after="0" w:line="240" w:lineRule="auto"/>
              <w:jc w:val="right"/>
              <w:rPr>
                <w:rFonts w:cstheme="minorHAnsi"/>
                <w:color w:val="333333"/>
                <w:sz w:val="18"/>
                <w:szCs w:val="18"/>
              </w:rPr>
            </w:pPr>
            <w:r w:rsidRPr="006C037F">
              <w:rPr>
                <w:rFonts w:cstheme="minorHAnsi"/>
                <w:color w:val="333333"/>
                <w:sz w:val="18"/>
                <w:szCs w:val="18"/>
              </w:rPr>
              <w:t>1589.1</w:t>
            </w:r>
          </w:p>
        </w:tc>
      </w:tr>
    </w:tbl>
    <w:p w14:paraId="296AE0B7" w14:textId="0C6B7EF8" w:rsidR="00B838A8" w:rsidRPr="006C037F" w:rsidRDefault="006C037F" w:rsidP="00B838A8">
      <w:pPr>
        <w:rPr>
          <w:sz w:val="18"/>
        </w:rPr>
      </w:pPr>
      <w:r w:rsidRPr="006C037F">
        <w:rPr>
          <w:sz w:val="18"/>
        </w:rPr>
        <w:t>Fuente: Elaboración propia, 2019</w:t>
      </w:r>
    </w:p>
    <w:p w14:paraId="7BBF7FDE" w14:textId="5C51024E" w:rsidR="006507EA" w:rsidRDefault="006C037F" w:rsidP="006507EA">
      <w:pPr>
        <w:pStyle w:val="Ttulo2"/>
      </w:pPr>
      <w:bookmarkStart w:id="33" w:name="_Toc6348725"/>
      <w:r>
        <w:t>Regresio</w:t>
      </w:r>
      <w:r w:rsidR="006507EA">
        <w:t>n</w:t>
      </w:r>
      <w:r>
        <w:t>es</w:t>
      </w:r>
      <w:r w:rsidR="006507EA">
        <w:t xml:space="preserve"> a estimar</w:t>
      </w:r>
      <w:bookmarkEnd w:id="33"/>
    </w:p>
    <w:p w14:paraId="2AD2411B" w14:textId="0EC00D1A" w:rsidR="00DA31E8" w:rsidRPr="00DA31E8" w:rsidRDefault="00DA31E8" w:rsidP="00DA31E8">
      <w:pPr>
        <w:pStyle w:val="Ttulo3"/>
      </w:pPr>
      <w:bookmarkStart w:id="34" w:name="_Ref6340956"/>
      <w:bookmarkStart w:id="35" w:name="_Toc6348726"/>
      <w:r>
        <w:t>Por corte transversal</w:t>
      </w:r>
      <w:bookmarkEnd w:id="34"/>
      <w:bookmarkEnd w:id="35"/>
    </w:p>
    <w:p w14:paraId="00595A98" w14:textId="7B6CDBBE" w:rsidR="00CF2550" w:rsidRDefault="00CF2550" w:rsidP="00CB4A95">
      <w:r>
        <w:t xml:space="preserve">Se quiere determinar si los precios de combustibles están asociados con alguna medida de concentración, agrupamiento espacial de estaciones del mismo dueño, controlando por características de las estaciones y del distrito donde se encuentran. </w:t>
      </w:r>
    </w:p>
    <w:p w14:paraId="5CCFA546" w14:textId="55C23F92" w:rsidR="003A5534" w:rsidRDefault="00CF2550" w:rsidP="00CB4A95">
      <w:r>
        <w:t>En primer lugar, se debe</w:t>
      </w:r>
      <w:r w:rsidR="00CB4A95">
        <w:t xml:space="preserve"> determinar si existe la necesidad de utilizar un modelo de econometría espacial, </w:t>
      </w:r>
      <w:r>
        <w:t>considerando</w:t>
      </w:r>
      <w:r w:rsidR="00CB4A95">
        <w:t xml:space="preserve"> que el precio del combustible en una estación puede estar relacionado con el precio de estaciones adyacentes. Si se considera necesario tener en cuenta la interacción espacial, debemos escoger </w:t>
      </w:r>
      <w:r w:rsidR="003A5534">
        <w:t xml:space="preserve">un modelo entre los mencionados en </w:t>
      </w:r>
      <w:r w:rsidR="003A5534">
        <w:fldChar w:fldCharType="begin"/>
      </w:r>
      <w:r w:rsidR="003A5534">
        <w:instrText xml:space="preserve"> REF _Ref5724450 \n \h </w:instrText>
      </w:r>
      <w:r w:rsidR="003A5534">
        <w:fldChar w:fldCharType="separate"/>
      </w:r>
      <w:r w:rsidR="00560D5E">
        <w:t>Capítulo II</w:t>
      </w:r>
      <w:r w:rsidR="003A5534">
        <w:fldChar w:fldCharType="end"/>
      </w:r>
      <w:r w:rsidR="003A5534">
        <w:t xml:space="preserve"> sección </w:t>
      </w:r>
      <w:r w:rsidR="003A5534">
        <w:fldChar w:fldCharType="begin"/>
      </w:r>
      <w:r w:rsidR="003A5534">
        <w:instrText xml:space="preserve"> REF _Ref5724351 \n \h </w:instrText>
      </w:r>
      <w:r w:rsidR="003A5534">
        <w:fldChar w:fldCharType="separate"/>
      </w:r>
      <w:r w:rsidR="00560D5E">
        <w:t>3.2</w:t>
      </w:r>
      <w:r w:rsidR="003A5534">
        <w:fldChar w:fldCharType="end"/>
      </w:r>
      <w:r w:rsidR="003A5534">
        <w:t xml:space="preserve">. Para ello, Elhorst </w:t>
      </w:r>
      <w:r w:rsidR="003A5534">
        <w:fldChar w:fldCharType="begin"/>
      </w:r>
      <w:r w:rsidR="0038259E">
        <w:instrText xml:space="preserve"> ADDIN ZOTERO_ITEM CSL_CITATION {"citationID":"Q5TQFdGe","properties":{"formattedCitation":"(2010)","plainCitation":"(2010)","noteIndex":0},"citationItems":[{"id":1068,"uris":["http://zotero.org/groups/2269288/items/Z6W4LAXW"],"uri":["http://zotero.org/groups/2269288/items/Z6W4LAXW"],"itemData":{"id":1068,"type":"article-journal","title":"Applied Spatial Econometrics: Raising the Bar","container-title":"Spatial Economic Analysis","page":"9-28","volume":"5","issue":"1","source":"Taylor and Francis+NEJM","abstract":"This paper places the key issues and implications of the new ‘introductory’ book on spatial econometrics by James LeSage &amp; Kelley Pace (2009) in a broader perspective: the argument in favour of the spatial Durbin model, the use of indirect effects as a more valid basis for testing whether spatial spillovers are significant, the use of Bayesian posterior model probabilities to determine which spatial weights matrix best describes the data, and the book's contribution to the literature on spatio-temporal models. The main conclusion is that the state of the art of applied spatial econometrics has taken a step change with the publication of this book. Relever le niveau de l'économetrie spatial appliquée RÉSUMÉ La présente communication place les principales questions et implications du nouvel ouvrage d'introduction sur l'économétries spatiale de James LeSage &amp; Kelley Pace (2009) dans un contexte plus général: l'argument favorisant le modèle spatial de Durbin, l'emploi d'effets indirects comme base plus valable pour évaluer l'aspect significatif des déversements spatiaux, l'emploi des probabilités d'un modèle baysien postérieur pour évaluer laquelle des matrices de poids spatiaux décrit le mieux les donnes, et la contribution de l'ouvrage la documentation sur les modèles spatio-temporels. La principale conclusion est qu'avec la publication de cet ouvrage, l'état de l'art de l'économétries spatiale applique a effectué un grand pas en avant. Alzar el nivel de la econometría espacial aplicada RÉSUMÉ Este trabajo plantea las cuestiones e implicaciones clave del nuevo libro introductorio sobre económetra espacial de James LeSage &amp; Kelley Pace (2009) dentro de una perspectiva más amplia: el argumento a favor del modelo espacial Durbin, el uso de efectos indirectos como una base más válida para poner a prueba si los desbordamientos espaciales son significativos, el uso de probabilidades posteriores bayesianas para descubrir que matriz de pesos espaciales describe mejor los datos, y la contribución del libro a la bibliógrafa sobre modelos espaciotemporales. La principal conclusión es que la econometría espacial aplicada más avanzada ha experimentado un cambio radical con la publicación de este libro.","URL":"https://doi.org/10.1080/17421770903541772","DOI":"10.1080/17421770903541772","ISSN":"1742-1772","title-short":"Applied Spatial Econometrics","author":[{"family":"Elhorst","given":"J. Paul"}],"issued":{"date-parts":[["2010",3,1]]},"accessed":{"date-parts":[["2019",4,7]]}},"suppress-author":true}],"schema":"https://github.com/citation-style-language/schema/raw/master/csl-citation.json"} </w:instrText>
      </w:r>
      <w:r w:rsidR="003A5534">
        <w:fldChar w:fldCharType="separate"/>
      </w:r>
      <w:r w:rsidR="003A5534" w:rsidRPr="003A5534">
        <w:rPr>
          <w:rFonts w:ascii="Times New Roman" w:hAnsi="Times New Roman"/>
        </w:rPr>
        <w:t>(2010)</w:t>
      </w:r>
      <w:r w:rsidR="003A5534">
        <w:fldChar w:fldCharType="end"/>
      </w:r>
      <w:r w:rsidR="003A5534">
        <w:t xml:space="preserve"> propone un procedimiento sucesivo </w:t>
      </w:r>
      <w:r>
        <w:t>que será adaptado para la presente aplicación</w:t>
      </w:r>
    </w:p>
    <w:p w14:paraId="690C8086" w14:textId="1DC30338" w:rsidR="00ED072A" w:rsidRDefault="00CF2550" w:rsidP="00CB4A95">
      <w:r>
        <w:lastRenderedPageBreak/>
        <w:t>Primero, estimamos</w:t>
      </w:r>
      <w:r w:rsidR="003A5534">
        <w:t xml:space="preserve"> el modelo por OLS y </w:t>
      </w:r>
      <w:r>
        <w:t>realizamos</w:t>
      </w:r>
      <w:r w:rsidR="003A5534">
        <w:t xml:space="preserve"> las pruebas robustas de multiplicador de Lagrange </w:t>
      </w:r>
      <w:r w:rsidR="002215E6">
        <w:t xml:space="preserve">(LM) </w:t>
      </w:r>
      <w:r w:rsidR="003A5534">
        <w:t xml:space="preserve">propuestas por Anselin </w:t>
      </w:r>
      <w:r w:rsidR="003A5534">
        <w:rPr>
          <w:i/>
        </w:rPr>
        <w:t xml:space="preserve">et al. </w:t>
      </w:r>
      <w:r w:rsidR="003A5534">
        <w:fldChar w:fldCharType="begin"/>
      </w:r>
      <w:r w:rsidR="003A5534">
        <w:instrText xml:space="preserve"> ADDIN ZOTERO_ITEM CSL_CITATION {"citationID":"ccNGPU4n","properties":{"formattedCitation":"(1996)","plainCitation":"(1996)","noteIndex":0},"citationItems":[{"id":1088,"uris":["http://zotero.org/groups/2269288/items/6FTLR3FJ"],"uri":["http://zotero.org/groups/2269288/items/6FTLR3FJ"],"itemData":{"id":1088,"type":"article-journal","title":"Simple diagnostic tests for spatial dependence","container-title":"Regional Science and Urban Economics","page":"77-104","volume":"26","issue":"1","source":"ScienceDirect","abstract":"In this paper we propose simple diagnostic tests, based on ordinary least-squares (OLS) residuals, for spatial error autocorrelation in the presence of a spatially lagged dependent variable and for spatial lag dependence in the presence of spatial error autocorrelation, applying the modified Lagrange multiplier (LM) test developed by Bera and Yoon (Econometric Theory, 1993, 9, 649–658). Our new tests may be viewed as computationally simple and robust alternatives to some existing procedures in spatial econometrics. We provide empirical illustrations to demonstrate the usefulness of the proposed tests. The finite sample size and power performance of the tests are also investigated through a Monte Carlo study. The results indicate that the adjusted LM tests have good finite sample properties. In addition, they prove to be more suitable for the identification of the source of dependence (lag or error) than their unadjusted counterparts.","URL":"http://www.sciencedirect.com/science/article/pii/0166046295021116","DOI":"10.1016/0166-0462(95)02111-6","ISSN":"0166-0462","journalAbbreviation":"Regional Science and Urban Economics","author":[{"family":"Anselin","given":"Luc"},{"family":"Bera","given":"Anil K."},{"family":"Florax","given":"Raymond"},{"family":"Yoon","given":"Mann J."}],"issued":{"date-parts":[["1996",2,1]]},"accessed":{"date-parts":[["2019",4,9]]}},"suppress-author":true}],"schema":"https://github.com/citation-style-language/schema/raw/master/csl-citation.json"} </w:instrText>
      </w:r>
      <w:r w:rsidR="003A5534">
        <w:fldChar w:fldCharType="separate"/>
      </w:r>
      <w:r w:rsidR="003A5534" w:rsidRPr="003A5534">
        <w:rPr>
          <w:rFonts w:ascii="Times New Roman" w:hAnsi="Times New Roman"/>
        </w:rPr>
        <w:t>(1996)</w:t>
      </w:r>
      <w:r w:rsidR="003A5534">
        <w:fldChar w:fldCharType="end"/>
      </w:r>
      <w:r w:rsidR="003A5534">
        <w:t>. Esta prueba utiliza los residuos de la regresión estimada y sigue una distribución chi-cuadrado con un grado de libertad.</w:t>
      </w:r>
      <w:r w:rsidR="00ED072A">
        <w:t xml:space="preserve"> La ecuación a estimar por OLS es la siguiente:</w:t>
      </w:r>
    </w:p>
    <w:p w14:paraId="7A77764F" w14:textId="2EE5123B" w:rsidR="003A5534" w:rsidRDefault="00560D5E" w:rsidP="00AF6545">
      <w:pPr>
        <w:jc w:val="center"/>
      </w:pPr>
      <m:oMathPara>
        <m:oMath>
          <m:sSub>
            <m:sSubPr>
              <m:ctrlPr>
                <w:rPr>
                  <w:rFonts w:ascii="Cambria Math" w:hAnsi="Cambria Math"/>
                  <w:i/>
                </w:rPr>
              </m:ctrlPr>
            </m:sSubPr>
            <m:e>
              <m:r>
                <w:rPr>
                  <w:rFonts w:ascii="Cambria Math" w:hAnsi="Cambria Math"/>
                </w:rPr>
                <m:t>p</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t</m:t>
              </m:r>
            </m:sub>
          </m:sSub>
          <m:sSub>
            <m:sSubPr>
              <m:ctrlPr>
                <w:rPr>
                  <w:rFonts w:ascii="Cambria Math" w:hAnsi="Cambria Math"/>
                  <w:i/>
                </w:rPr>
              </m:ctrlPr>
            </m:sSubPr>
            <m:e>
              <m:r>
                <w:rPr>
                  <w:rFonts w:ascii="Cambria Math" w:hAnsi="Cambria Math"/>
                </w:rPr>
                <m:t>X</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it</m:t>
              </m:r>
            </m:sub>
          </m:sSub>
        </m:oMath>
      </m:oMathPara>
    </w:p>
    <w:p w14:paraId="40525E39" w14:textId="5C2ADCF8" w:rsidR="003A5534" w:rsidRDefault="002215E6" w:rsidP="00CB4A95">
      <w:r>
        <w:t xml:space="preserve">Donde </w:t>
      </w:r>
      <m:oMath>
        <m:sSub>
          <m:sSubPr>
            <m:ctrlPr>
              <w:rPr>
                <w:rFonts w:ascii="Cambria Math" w:hAnsi="Cambria Math"/>
                <w:i/>
              </w:rPr>
            </m:ctrlPr>
          </m:sSubPr>
          <m:e>
            <m:r>
              <w:rPr>
                <w:rFonts w:ascii="Cambria Math" w:hAnsi="Cambria Math"/>
              </w:rPr>
              <m:t>p</m:t>
            </m:r>
          </m:e>
          <m:sub>
            <m:r>
              <w:rPr>
                <w:rFonts w:ascii="Cambria Math" w:hAnsi="Cambria Math"/>
              </w:rPr>
              <m:t>it</m:t>
            </m:r>
          </m:sub>
        </m:sSub>
      </m:oMath>
      <w:r>
        <w:t xml:space="preserve"> es el precio del combustible en la estación </w:t>
      </w:r>
      <m:oMath>
        <m:r>
          <w:rPr>
            <w:rFonts w:ascii="Cambria Math" w:hAnsi="Cambria Math"/>
          </w:rPr>
          <m:t>i</m:t>
        </m:r>
      </m:oMath>
      <w:r>
        <w:t xml:space="preserve"> en el periodo </w:t>
      </w:r>
      <m:oMath>
        <m:r>
          <w:rPr>
            <w:rFonts w:ascii="Cambria Math" w:hAnsi="Cambria Math"/>
          </w:rPr>
          <m:t>t</m:t>
        </m:r>
      </m:oMath>
      <w:r>
        <w:t xml:space="preserve"> (se realizan las mismas estimaciones para diésel y gasohol de 90 octanos), </w:t>
      </w:r>
      <m:oMath>
        <m:sSub>
          <m:sSubPr>
            <m:ctrlPr>
              <w:rPr>
                <w:rFonts w:ascii="Cambria Math" w:hAnsi="Cambria Math"/>
                <w:i/>
              </w:rPr>
            </m:ctrlPr>
          </m:sSubPr>
          <m:e>
            <m:r>
              <w:rPr>
                <w:rFonts w:ascii="Cambria Math" w:hAnsi="Cambria Math"/>
              </w:rPr>
              <m:t>α</m:t>
            </m:r>
          </m:e>
          <m:sub>
            <m:r>
              <w:rPr>
                <w:rFonts w:ascii="Cambria Math" w:hAnsi="Cambria Math"/>
              </w:rPr>
              <m:t>t</m:t>
            </m:r>
          </m:sub>
        </m:sSub>
      </m:oMath>
      <w:r>
        <w:t xml:space="preserve"> es la constante en el período </w:t>
      </w:r>
      <m:oMath>
        <m:r>
          <w:rPr>
            <w:rFonts w:ascii="Cambria Math" w:hAnsi="Cambria Math"/>
          </w:rPr>
          <m:t>t</m:t>
        </m:r>
      </m:oMath>
      <w:r>
        <w:t xml:space="preserve">, </w:t>
      </w:r>
      <m:oMath>
        <m:sSub>
          <m:sSubPr>
            <m:ctrlPr>
              <w:rPr>
                <w:rFonts w:ascii="Cambria Math" w:hAnsi="Cambria Math"/>
                <w:i/>
              </w:rPr>
            </m:ctrlPr>
          </m:sSubPr>
          <m:e>
            <m:r>
              <w:rPr>
                <w:rFonts w:ascii="Cambria Math" w:hAnsi="Cambria Math"/>
              </w:rPr>
              <m:t>X</m:t>
            </m:r>
          </m:e>
          <m:sub>
            <m:r>
              <w:rPr>
                <w:rFonts w:ascii="Cambria Math" w:hAnsi="Cambria Math"/>
              </w:rPr>
              <m:t>it</m:t>
            </m:r>
          </m:sub>
        </m:sSub>
      </m:oMath>
      <w:r>
        <w:t xml:space="preserve"> contiene las variables descritas en el apartado anterior.</w:t>
      </w:r>
    </w:p>
    <w:p w14:paraId="736C01C3" w14:textId="370DAFD9" w:rsidR="002215E6" w:rsidRPr="00C26DDD" w:rsidRDefault="002215E6" w:rsidP="00CB4A95">
      <w:pPr>
        <w:rPr>
          <w:lang w:val="en-US"/>
        </w:rPr>
      </w:pPr>
      <w:r w:rsidRPr="00C26DDD">
        <w:rPr>
          <w:lang w:val="en-US"/>
        </w:rPr>
        <w:t xml:space="preserve">Elhorst </w:t>
      </w:r>
      <w:r w:rsidRPr="00DA18E1">
        <w:fldChar w:fldCharType="begin"/>
      </w:r>
      <w:r w:rsidR="0038259E" w:rsidRPr="00C26DDD">
        <w:rPr>
          <w:lang w:val="en-US"/>
        </w:rPr>
        <w:instrText xml:space="preserve"> ADDIN ZOTERO_ITEM CSL_CITATION {"citationID":"GYsm2nh9","properties":{"formattedCitation":"(2010)","plainCitation":"(2010)","noteIndex":0},"citationItems":[{"id":1068,"uris":["http://zotero.org/groups/2269288/items/Z6W4LAXW"],"uri":["http://zotero.org/groups/2269288/items/Z6W4LAXW"],"itemData":{"id":1068,"type":"article-journal","title":"Applied Spatial Econometrics: Raising the Bar","container-title":"Spatial Economic Analysis","page":"9-28","volume":"5","issue":"1","source":"Taylor and Francis+NEJM","abstract":"This paper places the key issues and implications of the new ‘introductory’ book on spatial econometrics by James LeSage &amp; Kelley Pace (2009) in a broader perspective: the argument in favour of the spatial Durbin model, the use of indirect effects as a more valid basis for testing whether spatial spillovers are significant, the use of Bayesian posterior model probabilities to determine which spatial weights matrix best describes the data, and the book's contribution to the literature on spatio-temporal models. The main conclusion is that the state of the art of applied spatial econometrics has taken a step change with the publication of this book. Relever le niveau de l'économetrie spatial appliquée RÉSUMÉ La présente communication place les principales questions et implications du nouvel ouvrage d'introduction sur l'économétries spatiale de James LeSage &amp; Kelley Pace (2009) dans un contexte plus général: l'argument favorisant le modèle spatial de Durbin, l'emploi d'effets indirects comme base plus valable pour évaluer l'aspect significatif des déversements spatiaux, l'emploi des probabilités d'un modèle baysien postérieur pour évaluer laquelle des matrices de poids spatiaux décrit le mieux les donnes, et la contribution de l'ouvrage la documentation sur les modèles spatio-temporels. La principale conclusion est qu'avec la publication de cet ouvrage, l'état de l'art de l'économétries spatiale applique a effectué un grand pas en avant. Alzar el nivel de la econometría espacial aplicada RÉSUMÉ Este trabajo plantea las cuestiones e implicaciones clave del nuevo libro introductorio sobre económetra espacial de James LeSage &amp; Kelley Pace (2009) dentro de una perspectiva más amplia: el argumento a favor del modelo espacial Durbin, el uso de efectos indirectos como una base más válida para poner a prueba si los desbordamientos espaciales son significativos, el uso de probabilidades posteriores bayesianas para descubrir que matriz de pesos espaciales describe mejor los datos, y la contribución del libro a la bibliógrafa sobre modelos espaciotemporales. La principal conclusión es que la econometría espacial aplicada más avanzada ha experimentado un cambio radical con la publicación de este libro.","URL":"https://doi.org/10.1080/17421770903541772","DOI":"10.1080/17421770903541772","ISSN":"1742-1772","title-short":"Applied Spatial Econometrics","author":[{"family":"Elhorst","given":"J. Paul"}],"issued":{"date-parts":[["2010",3,1]]},"accessed":{"date-parts":[["2019",4,7]]}},"suppress-author":true}],"schema":"https://github.com/citation-style-language/schema/raw/master/csl-citation.json"} </w:instrText>
      </w:r>
      <w:r w:rsidRPr="00DA18E1">
        <w:fldChar w:fldCharType="separate"/>
      </w:r>
      <w:r w:rsidRPr="00C26DDD">
        <w:rPr>
          <w:rFonts w:ascii="Times New Roman" w:hAnsi="Times New Roman"/>
          <w:lang w:val="en-US"/>
        </w:rPr>
        <w:t>(2010)</w:t>
      </w:r>
      <w:r w:rsidRPr="00DA18E1">
        <w:fldChar w:fldCharType="end"/>
      </w:r>
      <w:r w:rsidRPr="00C26DDD">
        <w:rPr>
          <w:lang w:val="en-US"/>
        </w:rPr>
        <w:t xml:space="preserve"> indica que si las pruebas de LM de Anselin (1996) son rechazadas</w:t>
      </w:r>
      <w:r w:rsidR="009773EE" w:rsidRPr="00C26DDD">
        <w:rPr>
          <w:lang w:val="en-US"/>
        </w:rPr>
        <w:t xml:space="preserve"> para el modelo de rezagos espaciales, para el modelo de error</w:t>
      </w:r>
      <w:r w:rsidR="00CF2550" w:rsidRPr="00C26DDD">
        <w:rPr>
          <w:lang w:val="en-US"/>
        </w:rPr>
        <w:t>e</w:t>
      </w:r>
      <w:r w:rsidR="009773EE" w:rsidRPr="00C26DDD">
        <w:rPr>
          <w:lang w:val="en-US"/>
        </w:rPr>
        <w:t>s espaciales o para ambos, entonces se</w:t>
      </w:r>
      <w:r w:rsidRPr="00C26DDD">
        <w:rPr>
          <w:lang w:val="en-US"/>
        </w:rPr>
        <w:t xml:space="preserve"> estima el modelo espacial de Durbin</w:t>
      </w:r>
      <w:r w:rsidR="009773EE" w:rsidRPr="00C26DDD">
        <w:rPr>
          <w:lang w:val="en-US"/>
        </w:rPr>
        <w:t xml:space="preserve"> con la información del corte transversal </w:t>
      </w:r>
      <m:oMath>
        <m:r>
          <m:rPr>
            <m:sty m:val="bi"/>
          </m:rPr>
          <w:rPr>
            <w:rFonts w:ascii="Cambria Math" w:hAnsi="Cambria Math"/>
          </w:rPr>
          <m:t>t</m:t>
        </m:r>
      </m:oMath>
      <w:r w:rsidRPr="00C26DDD">
        <w:rPr>
          <w:lang w:val="en-US"/>
        </w:rPr>
        <w:t>:</w:t>
      </w:r>
    </w:p>
    <w:p w14:paraId="536858EC" w14:textId="34E2F22B" w:rsidR="002215E6" w:rsidRPr="006C037F" w:rsidRDefault="00560D5E" w:rsidP="00CB4A95">
      <m:oMathPara>
        <m:oMath>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t</m:t>
              </m:r>
            </m:sub>
          </m:sSub>
          <m:sSub>
            <m:sSubPr>
              <m:ctrlPr>
                <w:rPr>
                  <w:rFonts w:ascii="Cambria Math" w:hAnsi="Cambria Math"/>
                  <w:b/>
                  <w:i/>
                </w:rPr>
              </m:ctrlPr>
            </m:sSubPr>
            <m:e>
              <m:r>
                <m:rPr>
                  <m:sty m:val="bi"/>
                </m:rPr>
                <w:rPr>
                  <w:rFonts w:ascii="Cambria Math" w:hAnsi="Cambria Math"/>
                </w:rPr>
                <m:t>1</m:t>
              </m:r>
            </m:e>
            <m:sub>
              <m:r>
                <m:rPr>
                  <m:sty m:val="bi"/>
                </m:rP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t</m:t>
              </m:r>
            </m:sub>
          </m:sSub>
          <m:r>
            <w:rPr>
              <w:rFonts w:ascii="Cambria Math" w:hAnsi="Cambria Math"/>
            </w:rPr>
            <m:t>W</m:t>
          </m:r>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t</m:t>
              </m:r>
            </m:sub>
          </m:sSub>
          <m:r>
            <w:rPr>
              <w:rFonts w:ascii="Cambria Math" w:hAnsi="Cambria Math"/>
            </w:rPr>
            <m:t>+X</m:t>
          </m:r>
          <m:sSub>
            <m:sSubPr>
              <m:ctrlPr>
                <w:rPr>
                  <w:rFonts w:ascii="Cambria Math" w:hAnsi="Cambria Math"/>
                  <w:b/>
                  <w:i/>
                </w:rPr>
              </m:ctrlPr>
            </m:sSubPr>
            <m:e>
              <m:r>
                <m:rPr>
                  <m:sty m:val="bi"/>
                </m:rPr>
                <w:rPr>
                  <w:rFonts w:ascii="Cambria Math" w:hAnsi="Cambria Math"/>
                </w:rPr>
                <m:t>β</m:t>
              </m:r>
            </m:e>
            <m:sub>
              <m:r>
                <m:rPr>
                  <m:sty m:val="bi"/>
                </m:rPr>
                <w:rPr>
                  <w:rFonts w:ascii="Cambria Math" w:hAnsi="Cambria Math"/>
                </w:rPr>
                <m:t>t</m:t>
              </m:r>
            </m:sub>
          </m:sSub>
          <m:r>
            <m:rPr>
              <m:sty m:val="bi"/>
            </m:rPr>
            <w:rPr>
              <w:rFonts w:ascii="Cambria Math" w:hAnsi="Cambria Math"/>
            </w:rPr>
            <m:t>+</m:t>
          </m:r>
          <m:r>
            <w:rPr>
              <w:rFonts w:ascii="Cambria Math" w:hAnsi="Cambria Math"/>
            </w:rPr>
            <m:t>W</m:t>
          </m:r>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t</m:t>
              </m:r>
            </m:sub>
          </m:sSub>
          <m:sSub>
            <m:sSubPr>
              <m:ctrlPr>
                <w:rPr>
                  <w:rFonts w:ascii="Cambria Math" w:hAnsi="Cambria Math"/>
                  <w:i/>
                </w:rPr>
              </m:ctrlPr>
            </m:sSubPr>
            <m:e>
              <m:r>
                <w:rPr>
                  <w:rFonts w:ascii="Cambria Math" w:hAnsi="Cambria Math"/>
                </w:rPr>
                <m:t>θ</m:t>
              </m:r>
            </m:e>
            <m:sub>
              <m:r>
                <w:rPr>
                  <w:rFonts w:ascii="Cambria Math" w:hAnsi="Cambria Math"/>
                </w:rPr>
                <m:t>t</m:t>
              </m:r>
            </m:sub>
          </m:sSub>
          <m:r>
            <w:rPr>
              <w:rFonts w:ascii="Cambria Math" w:hAnsi="Cambria Math"/>
            </w:rPr>
            <m:t>+</m:t>
          </m:r>
          <m:sSub>
            <m:sSubPr>
              <m:ctrlPr>
                <w:rPr>
                  <w:rFonts w:ascii="Cambria Math" w:hAnsi="Cambria Math"/>
                  <w:b/>
                  <w:i/>
                </w:rPr>
              </m:ctrlPr>
            </m:sSubPr>
            <m:e>
              <m:r>
                <m:rPr>
                  <m:sty m:val="bi"/>
                </m:rPr>
                <w:rPr>
                  <w:rFonts w:ascii="Cambria Math" w:hAnsi="Cambria Math"/>
                </w:rPr>
                <m:t>ε</m:t>
              </m:r>
            </m:e>
            <m:sub>
              <m:r>
                <m:rPr>
                  <m:sty m:val="bi"/>
                </m:rPr>
                <w:rPr>
                  <w:rFonts w:ascii="Cambria Math" w:hAnsi="Cambria Math"/>
                </w:rPr>
                <m:t>t</m:t>
              </m:r>
            </m:sub>
          </m:sSub>
        </m:oMath>
      </m:oMathPara>
    </w:p>
    <w:p w14:paraId="0FA17F6E" w14:textId="660BC81A" w:rsidR="005104A3" w:rsidRDefault="006227D3" w:rsidP="00DB36E8">
      <w:r w:rsidRPr="006C037F">
        <w:t xml:space="preserve">Este modelo se estimará por máxima verosimilitud, aplicando un test de razón de verosimilitud (LR) para las hipótesis </w:t>
      </w:r>
      <m:oMath>
        <m:sSubSup>
          <m:sSubSupPr>
            <m:ctrlPr>
              <w:rPr>
                <w:rFonts w:ascii="Cambria Math" w:hAnsi="Cambria Math"/>
                <w:i/>
              </w:rPr>
            </m:ctrlPr>
          </m:sSubSupPr>
          <m:e>
            <m:r>
              <w:rPr>
                <w:rFonts w:ascii="Cambria Math" w:hAnsi="Cambria Math"/>
              </w:rPr>
              <m:t>H</m:t>
            </m:r>
          </m:e>
          <m:sub>
            <m:r>
              <w:rPr>
                <w:rFonts w:ascii="Cambria Math" w:hAnsi="Cambria Math"/>
              </w:rPr>
              <m:t>0</m:t>
            </m:r>
          </m:sub>
          <m:sup>
            <m:r>
              <w:rPr>
                <w:rFonts w:ascii="Cambria Math" w:hAnsi="Cambria Math"/>
              </w:rPr>
              <m:t>1</m:t>
            </m:r>
          </m:sup>
        </m:sSubSup>
        <m:r>
          <w:rPr>
            <w:rFonts w:ascii="Cambria Math" w:hAnsi="Cambria Math"/>
          </w:rPr>
          <m:t>:θ=0</m:t>
        </m:r>
      </m:oMath>
      <w:r w:rsidRPr="006C037F">
        <w:t xml:space="preserve"> y </w:t>
      </w:r>
      <m:oMath>
        <m:sSubSup>
          <m:sSubSupPr>
            <m:ctrlPr>
              <w:rPr>
                <w:rFonts w:ascii="Cambria Math" w:hAnsi="Cambria Math"/>
                <w:i/>
              </w:rPr>
            </m:ctrlPr>
          </m:sSubSupPr>
          <m:e>
            <m:r>
              <w:rPr>
                <w:rFonts w:ascii="Cambria Math" w:hAnsi="Cambria Math"/>
              </w:rPr>
              <m:t>H</m:t>
            </m:r>
          </m:e>
          <m:sub>
            <m:r>
              <w:rPr>
                <w:rFonts w:ascii="Cambria Math" w:hAnsi="Cambria Math"/>
              </w:rPr>
              <m:t>0</m:t>
            </m:r>
          </m:sub>
          <m:sup>
            <m:r>
              <w:rPr>
                <w:rFonts w:ascii="Cambria Math" w:hAnsi="Cambria Math"/>
              </w:rPr>
              <m:t>2</m:t>
            </m:r>
          </m:sup>
        </m:sSubSup>
        <m:r>
          <w:rPr>
            <w:rFonts w:ascii="Cambria Math" w:hAnsi="Cambria Math"/>
          </w:rPr>
          <m:t>:θ+ρβ=0</m:t>
        </m:r>
      </m:oMath>
      <w:r w:rsidRPr="006C037F">
        <w:t>. Si no se rechaza la primera hipótesis, el modelo puede ser simplificado un modelo de rezago espacial. Si se falla en rechazar la segunda, el modelo puede ser simplificado un modelo de errores espaciales. En caso ambas hipótesis sean rechazadas, el modelo espacial de Durbin es el que mejor describe los datos.</w:t>
      </w:r>
    </w:p>
    <w:p w14:paraId="6D088BFF" w14:textId="122E680E" w:rsidR="00DA31E8" w:rsidRPr="006C037F" w:rsidRDefault="00DA31E8" w:rsidP="00DB36E8">
      <w:r>
        <w:t>Como se mencionó en la introducción, en enero del 2018 se realizó la venta de los grifos de Pecsa a Primax. Pecsa cuenta con 35 estaciones propias en el Lima Metropolitana (un total de 4.5% de las estaciones) y provee combustible a otras 30 estaciones abanderadas bajo su marca. Por este motivo, se presentan estimaciones por corte transversal tres y seis meses antes y después de la compra.</w:t>
      </w:r>
    </w:p>
    <w:p w14:paraId="545219FF" w14:textId="64BD181E" w:rsidR="00DA31E8" w:rsidRPr="00DA31E8" w:rsidRDefault="00DA31E8" w:rsidP="00DA31E8">
      <w:pPr>
        <w:pStyle w:val="Ttulo3"/>
      </w:pPr>
      <w:bookmarkStart w:id="36" w:name="_Toc6348727"/>
      <w:r>
        <w:lastRenderedPageBreak/>
        <w:t>Por panel</w:t>
      </w:r>
      <w:bookmarkEnd w:id="36"/>
    </w:p>
    <w:p w14:paraId="6DEB65A6" w14:textId="60516DAF" w:rsidR="00DB36E8" w:rsidRDefault="00A815AC" w:rsidP="00A815AC">
      <w:pPr>
        <w:rPr>
          <w:lang w:val="es-ES"/>
        </w:rPr>
      </w:pPr>
      <w:r>
        <w:rPr>
          <w:lang w:val="es-ES"/>
        </w:rPr>
        <w:t xml:space="preserve">Siguiendo lo descrito por Hastings </w:t>
      </w:r>
      <w:r>
        <w:rPr>
          <w:lang w:val="es-ES"/>
        </w:rPr>
        <w:fldChar w:fldCharType="begin"/>
      </w:r>
      <w:r>
        <w:rPr>
          <w:lang w:val="es-ES"/>
        </w:rPr>
        <w:instrText xml:space="preserve"> ADDIN ZOTERO_ITEM CSL_CITATION {"citationID":"OItQ6dTQ","properties":{"formattedCitation":"(2004)","plainCitation":"(2004)","noteIndex":0},"citationItems":[{"id":1014,"uris":["http://zotero.org/groups/2269288/items/R4UZQ3CV"],"uri":["http://zotero.org/groups/2269288/items/R4UZQ3CV"],"itemData":{"id":1014,"type":"article-journal","title":"Vertical Relationships and Competition in Retail Gasoline Markets: Empirical Evidence from Contract Changes in Southern California","container-title":"The American Economic Review","page":"317-328","volume":"94","issue":"1","source":"JSTOR","URL":"https://www.jstor.org/stable/3592781","ISSN":"0002-8282","title-short":"Vertical Relationships and Competition in Retail Gasoline Markets","author":[{"family":"Hastings","given":"Justine S."}],"issued":{"date-parts":[["2004"]]},"accessed":{"date-parts":[["2019",3,3]]}},"suppress-author":true}],"schema":"https://github.com/citation-style-language/schema/raw/master/csl-citation.json"} </w:instrText>
      </w:r>
      <w:r>
        <w:rPr>
          <w:lang w:val="es-ES"/>
        </w:rPr>
        <w:fldChar w:fldCharType="separate"/>
      </w:r>
      <w:r w:rsidRPr="00A815AC">
        <w:rPr>
          <w:rFonts w:ascii="Times New Roman" w:hAnsi="Times New Roman"/>
        </w:rPr>
        <w:t>(2004)</w:t>
      </w:r>
      <w:r>
        <w:rPr>
          <w:lang w:val="es-ES"/>
        </w:rPr>
        <w:fldChar w:fldCharType="end"/>
      </w:r>
      <w:r>
        <w:rPr>
          <w:lang w:val="es-ES"/>
        </w:rPr>
        <w:t>, se estima un modelo de efectos fijos a nivel de estación y de tiempo para controlar por heterogeneidad no observada. Sin embargo, con la estimación por efectos fijos no se pueden determinar las características que se mantienen invariables en el tiempo. Por otra parte, sí se pueden estimar estimados que analicen el cambio en la propiedad de las estaciones de Pecsa, el cambio en el agrupamiento espacial, y el efecto que tuvo la venta sobre las estaciones que tenían como vecina a una estación Pecsa adquirida.</w:t>
      </w:r>
      <w:r w:rsidR="006F269F">
        <w:rPr>
          <w:lang w:val="es-ES"/>
        </w:rPr>
        <w:t xml:space="preserve"> </w:t>
      </w:r>
    </w:p>
    <w:p w14:paraId="595B7F90" w14:textId="0DCD37A8" w:rsidR="00A815AC" w:rsidRDefault="00A815AC" w:rsidP="00A815AC">
      <w:pPr>
        <w:rPr>
          <w:lang w:val="es-ES"/>
        </w:rPr>
      </w:pPr>
      <w:r>
        <w:rPr>
          <w:lang w:val="es-ES"/>
        </w:rPr>
        <w:t>La ecuaci</w:t>
      </w:r>
      <w:r w:rsidR="006F269F">
        <w:rPr>
          <w:lang w:val="es-ES"/>
        </w:rPr>
        <w:t xml:space="preserve">ón estimada </w:t>
      </w:r>
      <w:r>
        <w:rPr>
          <w:lang w:val="es-ES"/>
        </w:rPr>
        <w:t>tiene la siguiente forma:</w:t>
      </w:r>
    </w:p>
    <w:p w14:paraId="58EAEA31" w14:textId="47BF5DFC" w:rsidR="00A815AC" w:rsidRPr="006F269F" w:rsidRDefault="00560D5E" w:rsidP="00A815AC">
      <w:pPr>
        <w:rPr>
          <w:lang w:val="es-ES"/>
        </w:rPr>
      </w:pPr>
      <m:oMathPara>
        <m:oMath>
          <m:sSub>
            <m:sSubPr>
              <m:ctrlPr>
                <w:rPr>
                  <w:rFonts w:ascii="Cambria Math" w:hAnsi="Cambria Math"/>
                  <w:i/>
                  <w:lang w:val="es-ES"/>
                </w:rPr>
              </m:ctrlPr>
            </m:sSubPr>
            <m:e>
              <m:r>
                <w:rPr>
                  <w:rFonts w:ascii="Cambria Math" w:hAnsi="Cambria Math"/>
                  <w:lang w:val="es-ES"/>
                </w:rPr>
                <m:t>p</m:t>
              </m:r>
            </m:e>
            <m:sub>
              <m:r>
                <w:rPr>
                  <w:rFonts w:ascii="Cambria Math" w:hAnsi="Cambria Math"/>
                  <w:lang w:val="es-ES"/>
                </w:rPr>
                <m:t>it</m:t>
              </m:r>
            </m:sub>
          </m:sSub>
          <m:r>
            <w:rPr>
              <w:rFonts w:ascii="Cambria Math" w:hAnsi="Cambria Math"/>
              <w:lang w:val="es-ES"/>
            </w:rPr>
            <m:t>=μ+</m:t>
          </m:r>
          <m:sSub>
            <m:sSubPr>
              <m:ctrlPr>
                <w:rPr>
                  <w:rFonts w:ascii="Cambria Math" w:hAnsi="Cambria Math"/>
                  <w:i/>
                  <w:lang w:val="es-ES"/>
                </w:rPr>
              </m:ctrlPr>
            </m:sSubPr>
            <m:e>
              <m:r>
                <w:rPr>
                  <w:rFonts w:ascii="Cambria Math" w:hAnsi="Cambria Math"/>
                  <w:lang w:val="es-ES"/>
                </w:rPr>
                <m:t>β</m:t>
              </m:r>
            </m:e>
            <m:sub>
              <m:r>
                <w:rPr>
                  <w:rFonts w:ascii="Cambria Math" w:hAnsi="Cambria Math"/>
                  <w:lang w:val="es-ES"/>
                </w:rPr>
                <m:t>1</m:t>
              </m:r>
            </m:sub>
          </m:sSub>
          <m:r>
            <w:rPr>
              <w:rFonts w:ascii="Cambria Math" w:hAnsi="Cambria Math"/>
              <w:lang w:val="es-ES"/>
            </w:rPr>
            <m:t>Prima</m:t>
          </m:r>
          <m:sSub>
            <m:sSubPr>
              <m:ctrlPr>
                <w:rPr>
                  <w:rFonts w:ascii="Cambria Math" w:hAnsi="Cambria Math"/>
                  <w:i/>
                  <w:lang w:val="es-ES"/>
                </w:rPr>
              </m:ctrlPr>
            </m:sSubPr>
            <m:e>
              <m:r>
                <w:rPr>
                  <w:rFonts w:ascii="Cambria Math" w:hAnsi="Cambria Math"/>
                  <w:lang w:val="es-ES"/>
                </w:rPr>
                <m:t>x</m:t>
              </m:r>
            </m:e>
            <m:sub>
              <m:r>
                <w:rPr>
                  <w:rFonts w:ascii="Cambria Math" w:hAnsi="Cambria Math"/>
                  <w:lang w:val="es-ES"/>
                </w:rPr>
                <m:t>it</m:t>
              </m:r>
            </m:sub>
          </m:sSub>
          <m:r>
            <w:rPr>
              <w:rFonts w:ascii="Cambria Math" w:hAnsi="Cambria Math"/>
              <w:lang w:val="es-ES"/>
            </w:rPr>
            <m:t>+</m:t>
          </m:r>
          <m:sSub>
            <m:sSubPr>
              <m:ctrlPr>
                <w:rPr>
                  <w:rFonts w:ascii="Cambria Math" w:hAnsi="Cambria Math"/>
                  <w:i/>
                  <w:lang w:val="fr-FR"/>
                </w:rPr>
              </m:ctrlPr>
            </m:sSubPr>
            <m:e>
              <m:r>
                <w:rPr>
                  <w:rFonts w:ascii="Cambria Math" w:hAnsi="Cambria Math"/>
                  <w:lang w:val="fr-FR"/>
                </w:rPr>
                <m:t>β</m:t>
              </m:r>
            </m:e>
            <m:sub>
              <m:r>
                <w:rPr>
                  <w:rFonts w:ascii="Cambria Math" w:hAnsi="Cambria Math"/>
                  <w:lang w:val="es-ES"/>
                </w:rPr>
                <m:t>2</m:t>
              </m:r>
            </m:sub>
          </m:sSub>
          <m:sSub>
            <m:sSubPr>
              <m:ctrlPr>
                <w:rPr>
                  <w:rFonts w:ascii="Cambria Math" w:hAnsi="Cambria Math"/>
                  <w:i/>
                  <w:lang w:val="fr-FR"/>
                </w:rPr>
              </m:ctrlPr>
            </m:sSubPr>
            <m:e>
              <m:r>
                <w:rPr>
                  <w:rFonts w:ascii="Cambria Math" w:hAnsi="Cambria Math"/>
                  <w:lang w:val="fr-FR"/>
                </w:rPr>
                <m:t>Contrato</m:t>
              </m:r>
            </m:e>
            <m:sub>
              <m:r>
                <w:rPr>
                  <w:rFonts w:ascii="Cambria Math" w:hAnsi="Cambria Math"/>
                  <w:lang w:val="fr-FR"/>
                </w:rPr>
                <m:t>it</m:t>
              </m:r>
            </m:sub>
          </m:sSub>
          <m:r>
            <w:rPr>
              <w:rFonts w:ascii="Cambria Math" w:hAnsi="Cambria Math"/>
              <w:lang w:val="fr-FR"/>
            </w:rPr>
            <m:t>+</m:t>
          </m:r>
          <m:sSub>
            <m:sSubPr>
              <m:ctrlPr>
                <w:rPr>
                  <w:rFonts w:ascii="Cambria Math" w:hAnsi="Cambria Math"/>
                  <w:i/>
                  <w:lang w:val="fr-FR"/>
                </w:rPr>
              </m:ctrlPr>
            </m:sSubPr>
            <m:e>
              <m:r>
                <w:rPr>
                  <w:rFonts w:ascii="Cambria Math" w:hAnsi="Cambria Math"/>
                  <w:lang w:val="fr-FR"/>
                </w:rPr>
                <m:t>β</m:t>
              </m:r>
            </m:e>
            <m:sub>
              <m:r>
                <w:rPr>
                  <w:rFonts w:ascii="Cambria Math" w:hAnsi="Cambria Math"/>
                  <w:lang w:val="fr-FR"/>
                </w:rPr>
                <m:t>3</m:t>
              </m:r>
            </m:sub>
          </m:sSub>
          <m:sSub>
            <m:sSubPr>
              <m:ctrlPr>
                <w:rPr>
                  <w:rFonts w:ascii="Cambria Math" w:hAnsi="Cambria Math"/>
                  <w:i/>
                  <w:lang w:val="fr-FR"/>
                </w:rPr>
              </m:ctrlPr>
            </m:sSubPr>
            <m:e>
              <m:r>
                <w:rPr>
                  <w:rFonts w:ascii="Cambria Math" w:hAnsi="Cambria Math"/>
                  <w:lang w:val="fr-FR"/>
                </w:rPr>
                <m:t>Z</m:t>
              </m:r>
            </m:e>
            <m:sub>
              <m:r>
                <w:rPr>
                  <w:rFonts w:ascii="Cambria Math" w:hAnsi="Cambria Math"/>
                  <w:lang w:val="fr-FR"/>
                </w:rPr>
                <m:t>it</m:t>
              </m:r>
            </m:sub>
          </m:sSub>
          <m:r>
            <w:rPr>
              <w:rFonts w:ascii="Cambria Math" w:hAnsi="Cambria Math"/>
              <w:lang w:val="es-ES"/>
            </w:rPr>
            <m:t>+</m:t>
          </m:r>
          <m:sSub>
            <m:sSubPr>
              <m:ctrlPr>
                <w:rPr>
                  <w:rFonts w:ascii="Cambria Math" w:hAnsi="Cambria Math"/>
                  <w:i/>
                  <w:lang w:val="fr-FR"/>
                </w:rPr>
              </m:ctrlPr>
            </m:sSubPr>
            <m:e>
              <m:r>
                <w:rPr>
                  <w:rFonts w:ascii="Cambria Math" w:hAnsi="Cambria Math"/>
                  <w:lang w:val="fr-FR"/>
                </w:rPr>
                <m:t>β</m:t>
              </m:r>
            </m:e>
            <m:sub>
              <m:r>
                <w:rPr>
                  <w:rFonts w:ascii="Cambria Math" w:hAnsi="Cambria Math"/>
                  <w:lang w:val="es-ES"/>
                </w:rPr>
                <m:t>4</m:t>
              </m:r>
            </m:sub>
          </m:sSub>
          <m:r>
            <w:rPr>
              <w:rFonts w:ascii="Cambria Math" w:hAnsi="Cambria Math"/>
              <w:lang w:val="es-ES"/>
            </w:rPr>
            <m:t>S</m:t>
          </m:r>
          <m:sSub>
            <m:sSubPr>
              <m:ctrlPr>
                <w:rPr>
                  <w:rFonts w:ascii="Cambria Math" w:hAnsi="Cambria Math"/>
                  <w:i/>
                  <w:lang w:val="es-ES"/>
                </w:rPr>
              </m:ctrlPr>
            </m:sSubPr>
            <m:e>
              <m:r>
                <w:rPr>
                  <w:rFonts w:ascii="Cambria Math" w:hAnsi="Cambria Math"/>
                  <w:lang w:val="es-ES"/>
                </w:rPr>
                <m:t>C</m:t>
              </m:r>
            </m:e>
            <m:sub>
              <m:r>
                <w:rPr>
                  <w:rFonts w:ascii="Cambria Math" w:hAnsi="Cambria Math"/>
                  <w:lang w:val="es-ES"/>
                </w:rPr>
                <m:t>it</m:t>
              </m:r>
            </m:sub>
          </m:sSub>
          <m:r>
            <w:rPr>
              <w:rFonts w:ascii="Cambria Math" w:hAnsi="Cambria Math"/>
              <w:lang w:val="fr-FR"/>
            </w:rPr>
            <m:t>+</m:t>
          </m:r>
          <m:sSub>
            <m:sSubPr>
              <m:ctrlPr>
                <w:rPr>
                  <w:rFonts w:ascii="Cambria Math" w:hAnsi="Cambria Math"/>
                  <w:i/>
                  <w:lang w:val="fr-FR"/>
                </w:rPr>
              </m:ctrlPr>
            </m:sSubPr>
            <m:e>
              <m:r>
                <w:rPr>
                  <w:rFonts w:ascii="Cambria Math" w:hAnsi="Cambria Math"/>
                  <w:lang w:val="fr-FR"/>
                </w:rPr>
                <m:t>u</m:t>
              </m:r>
            </m:e>
            <m:sub>
              <m:r>
                <w:rPr>
                  <w:rFonts w:ascii="Cambria Math" w:hAnsi="Cambria Math"/>
                  <w:lang w:val="fr-FR"/>
                </w:rPr>
                <m:t>it</m:t>
              </m:r>
            </m:sub>
          </m:sSub>
          <m:r>
            <m:rPr>
              <m:sty m:val="p"/>
            </m:rPr>
            <w:rPr>
              <w:rFonts w:ascii="Cambria Math" w:hAnsi="Cambria Math"/>
              <w:lang w:val="fr-FR"/>
            </w:rPr>
            <w:br/>
          </m:r>
        </m:oMath>
        <m:oMath>
          <m:sSub>
            <m:sSubPr>
              <m:ctrlPr>
                <w:rPr>
                  <w:rFonts w:ascii="Cambria Math" w:hAnsi="Cambria Math"/>
                  <w:i/>
                  <w:lang w:val="es-ES"/>
                </w:rPr>
              </m:ctrlPr>
            </m:sSubPr>
            <m:e>
              <m:r>
                <w:rPr>
                  <w:rFonts w:ascii="Cambria Math" w:hAnsi="Cambria Math"/>
                  <w:lang w:val="es-ES"/>
                </w:rPr>
                <m:t>u</m:t>
              </m:r>
            </m:e>
            <m:sub>
              <m:r>
                <w:rPr>
                  <w:rFonts w:ascii="Cambria Math" w:hAnsi="Cambria Math"/>
                  <w:lang w:val="es-ES"/>
                </w:rPr>
                <m:t>it</m:t>
              </m:r>
            </m:sub>
          </m:sSub>
          <m:r>
            <w:rPr>
              <w:rFonts w:ascii="Cambria Math" w:hAnsi="Cambria Math"/>
              <w:lang w:val="es-ES"/>
            </w:rPr>
            <m:t>=</m:t>
          </m:r>
          <m:sSub>
            <m:sSubPr>
              <m:ctrlPr>
                <w:rPr>
                  <w:rFonts w:ascii="Cambria Math" w:hAnsi="Cambria Math"/>
                  <w:i/>
                  <w:lang w:val="es-ES"/>
                </w:rPr>
              </m:ctrlPr>
            </m:sSubPr>
            <m:e>
              <m:r>
                <w:rPr>
                  <w:rFonts w:ascii="Cambria Math" w:hAnsi="Cambria Math"/>
                  <w:lang w:val="es-ES"/>
                </w:rPr>
                <m:t>c</m:t>
              </m:r>
            </m:e>
            <m:sub>
              <m:r>
                <w:rPr>
                  <w:rFonts w:ascii="Cambria Math" w:hAnsi="Cambria Math"/>
                  <w:lang w:val="es-ES"/>
                </w:rPr>
                <m:t>i</m:t>
              </m:r>
            </m:sub>
          </m:sSub>
          <m:r>
            <w:rPr>
              <w:rFonts w:ascii="Cambria Math" w:hAnsi="Cambria Math"/>
              <w:lang w:val="es-ES"/>
            </w:rPr>
            <m:t>+</m:t>
          </m:r>
          <m:sSub>
            <m:sSubPr>
              <m:ctrlPr>
                <w:rPr>
                  <w:rFonts w:ascii="Cambria Math" w:hAnsi="Cambria Math"/>
                  <w:i/>
                  <w:lang w:val="es-ES"/>
                </w:rPr>
              </m:ctrlPr>
            </m:sSubPr>
            <m:e>
              <m:r>
                <w:rPr>
                  <w:rFonts w:ascii="Cambria Math" w:hAnsi="Cambria Math"/>
                  <w:lang w:val="es-ES"/>
                </w:rPr>
                <m:t>λ</m:t>
              </m:r>
            </m:e>
            <m:sub>
              <m:r>
                <w:rPr>
                  <w:rFonts w:ascii="Cambria Math" w:hAnsi="Cambria Math"/>
                  <w:lang w:val="es-ES"/>
                </w:rPr>
                <m:t>t</m:t>
              </m:r>
            </m:sub>
          </m:sSub>
          <m:r>
            <w:rPr>
              <w:rFonts w:ascii="Cambria Math" w:hAnsi="Cambria Math"/>
              <w:lang w:val="es-ES"/>
            </w:rPr>
            <m:t>+</m:t>
          </m:r>
          <m:sSub>
            <m:sSubPr>
              <m:ctrlPr>
                <w:rPr>
                  <w:rFonts w:ascii="Cambria Math" w:hAnsi="Cambria Math"/>
                  <w:i/>
                  <w:lang w:val="es-ES"/>
                </w:rPr>
              </m:ctrlPr>
            </m:sSubPr>
            <m:e>
              <m:r>
                <w:rPr>
                  <w:rFonts w:ascii="Cambria Math" w:hAnsi="Cambria Math"/>
                  <w:lang w:val="es-ES"/>
                </w:rPr>
                <m:t>ε</m:t>
              </m:r>
            </m:e>
            <m:sub>
              <m:r>
                <w:rPr>
                  <w:rFonts w:ascii="Cambria Math" w:hAnsi="Cambria Math"/>
                  <w:lang w:val="es-ES"/>
                </w:rPr>
                <m:t>it</m:t>
              </m:r>
            </m:sub>
          </m:sSub>
        </m:oMath>
      </m:oMathPara>
    </w:p>
    <w:p w14:paraId="62C5CE6F" w14:textId="0BD19EC0" w:rsidR="006F269F" w:rsidRDefault="006F269F" w:rsidP="006F269F">
      <w:pPr>
        <w:rPr>
          <w:lang w:val="es-ES"/>
        </w:rPr>
      </w:pPr>
      <w:r>
        <w:rPr>
          <w:lang w:val="es-ES"/>
        </w:rPr>
        <w:t xml:space="preserve">Donde </w:t>
      </w:r>
      <m:oMath>
        <m:r>
          <w:rPr>
            <w:rFonts w:ascii="Cambria Math" w:hAnsi="Cambria Math"/>
            <w:lang w:val="es-ES"/>
          </w:rPr>
          <m:t>Prima</m:t>
        </m:r>
        <m:sSub>
          <m:sSubPr>
            <m:ctrlPr>
              <w:rPr>
                <w:rFonts w:ascii="Cambria Math" w:hAnsi="Cambria Math"/>
                <w:i/>
                <w:lang w:val="es-ES"/>
              </w:rPr>
            </m:ctrlPr>
          </m:sSubPr>
          <m:e>
            <m:r>
              <w:rPr>
                <w:rFonts w:ascii="Cambria Math" w:hAnsi="Cambria Math"/>
                <w:lang w:val="es-ES"/>
              </w:rPr>
              <m:t>x</m:t>
            </m:r>
          </m:e>
          <m:sub>
            <m:r>
              <w:rPr>
                <w:rFonts w:ascii="Cambria Math" w:hAnsi="Cambria Math"/>
                <w:lang w:val="es-ES"/>
              </w:rPr>
              <m:t>it</m:t>
            </m:r>
          </m:sub>
        </m:sSub>
      </m:oMath>
      <w:r>
        <w:rPr>
          <w:lang w:val="es-ES"/>
        </w:rPr>
        <w:t xml:space="preserve"> es una dummy igual a 1 si la estación fue adquirida por Primax (es decir, toma el valor de 0 para todas las estaciones antes de la venta)</w:t>
      </w:r>
      <w:r w:rsidR="00E8719E">
        <w:rPr>
          <w:lang w:val="es-ES"/>
        </w:rPr>
        <w:t>.</w:t>
      </w:r>
      <w:r>
        <w:rPr>
          <w:lang w:val="es-ES"/>
        </w:rPr>
        <w:t xml:space="preserve"> </w:t>
      </w:r>
      <m:oMath>
        <m:sSub>
          <m:sSubPr>
            <m:ctrlPr>
              <w:rPr>
                <w:rFonts w:ascii="Cambria Math" w:hAnsi="Cambria Math"/>
                <w:i/>
                <w:lang w:val="es-ES"/>
              </w:rPr>
            </m:ctrlPr>
          </m:sSubPr>
          <m:e>
            <m:r>
              <w:rPr>
                <w:rFonts w:ascii="Cambria Math" w:hAnsi="Cambria Math"/>
                <w:lang w:val="es-ES"/>
              </w:rPr>
              <m:t>Z</m:t>
            </m:r>
          </m:e>
          <m:sub>
            <m:r>
              <w:rPr>
                <w:rFonts w:ascii="Cambria Math" w:hAnsi="Cambria Math"/>
                <w:lang w:val="es-ES"/>
              </w:rPr>
              <m:t>it</m:t>
            </m:r>
          </m:sub>
        </m:sSub>
      </m:oMath>
      <w:r>
        <w:rPr>
          <w:lang w:val="es-ES"/>
        </w:rPr>
        <w:t xml:space="preserve"> </w:t>
      </w:r>
      <w:r w:rsidR="0007726E">
        <w:rPr>
          <w:lang w:val="es-ES"/>
        </w:rPr>
        <w:t xml:space="preserve">es igual a 1 si la estación </w:t>
      </w:r>
      <m:oMath>
        <m:r>
          <w:rPr>
            <w:rFonts w:ascii="Cambria Math" w:hAnsi="Cambria Math"/>
            <w:lang w:val="es-ES"/>
          </w:rPr>
          <m:t>i</m:t>
        </m:r>
      </m:oMath>
      <w:r w:rsidR="0007726E">
        <w:rPr>
          <w:lang w:val="es-ES"/>
        </w:rPr>
        <w:t xml:space="preserve"> compite con una estación comprada por Primax (de igual forma, toma el valor de 0 para todas las estaciones antes de la venta). </w:t>
      </w:r>
      <m:oMath>
        <m:r>
          <w:rPr>
            <w:rFonts w:ascii="Cambria Math" w:hAnsi="Cambria Math"/>
            <w:lang w:val="es-ES"/>
          </w:rPr>
          <m:t>Contrat</m:t>
        </m:r>
        <m:sSub>
          <m:sSubPr>
            <m:ctrlPr>
              <w:rPr>
                <w:rFonts w:ascii="Cambria Math" w:hAnsi="Cambria Math"/>
                <w:i/>
                <w:lang w:val="es-ES"/>
              </w:rPr>
            </m:ctrlPr>
          </m:sSubPr>
          <m:e>
            <m:r>
              <w:rPr>
                <w:rFonts w:ascii="Cambria Math" w:hAnsi="Cambria Math"/>
                <w:lang w:val="es-ES"/>
              </w:rPr>
              <m:t>o</m:t>
            </m:r>
          </m:e>
          <m:sub>
            <m:r>
              <w:rPr>
                <w:rFonts w:ascii="Cambria Math" w:hAnsi="Cambria Math"/>
                <w:lang w:val="es-ES"/>
              </w:rPr>
              <m:t>it</m:t>
            </m:r>
          </m:sub>
        </m:sSub>
      </m:oMath>
      <w:r w:rsidR="00E8719E">
        <w:rPr>
          <w:lang w:val="es-ES"/>
        </w:rPr>
        <w:t xml:space="preserve"> captura el hecho que las estaciones particulares abanderadas por Pecsa también se pueden haber visto afectadas por la compra, ya que esta incluyó los contratos de abastecimiento a las estaciones abanderadas. La variable es igual a 1 si la estación es abanderada de Pecsa en 2018, 0 en caso contrario. </w:t>
      </w:r>
      <w:r w:rsidR="0007726E">
        <w:rPr>
          <w:lang w:val="es-ES"/>
        </w:rPr>
        <w:t xml:space="preserve">La variable de agrupamiento espacial </w:t>
      </w:r>
      <m:oMath>
        <m:r>
          <w:rPr>
            <w:rFonts w:ascii="Cambria Math" w:hAnsi="Cambria Math"/>
            <w:lang w:val="es-ES"/>
          </w:rPr>
          <m:t>S</m:t>
        </m:r>
        <m:sSub>
          <m:sSubPr>
            <m:ctrlPr>
              <w:rPr>
                <w:rFonts w:ascii="Cambria Math" w:hAnsi="Cambria Math"/>
                <w:i/>
                <w:lang w:val="es-ES"/>
              </w:rPr>
            </m:ctrlPr>
          </m:sSubPr>
          <m:e>
            <m:r>
              <w:rPr>
                <w:rFonts w:ascii="Cambria Math" w:hAnsi="Cambria Math"/>
                <w:lang w:val="es-ES"/>
              </w:rPr>
              <m:t>C</m:t>
            </m:r>
          </m:e>
          <m:sub>
            <m:r>
              <w:rPr>
                <w:rFonts w:ascii="Cambria Math" w:hAnsi="Cambria Math"/>
                <w:lang w:val="es-ES"/>
              </w:rPr>
              <m:t>it</m:t>
            </m:r>
          </m:sub>
        </m:sSub>
      </m:oMath>
      <w:r w:rsidR="0007726E">
        <w:rPr>
          <w:lang w:val="es-ES"/>
        </w:rPr>
        <w:t xml:space="preserve"> cambia de valor de manera discreta luego de la venta para las estaciones en mercados donde se encontraba presente una estación propia de Pecsa.</w:t>
      </w:r>
    </w:p>
    <w:p w14:paraId="39C01FA4" w14:textId="329A0456" w:rsidR="0007726E" w:rsidRDefault="0007726E">
      <w:pPr>
        <w:spacing w:after="200" w:line="276" w:lineRule="auto"/>
        <w:jc w:val="left"/>
        <w:rPr>
          <w:lang w:val="es-ES"/>
        </w:rPr>
      </w:pPr>
      <w:r>
        <w:rPr>
          <w:lang w:val="es-ES"/>
        </w:rPr>
        <w:br w:type="page"/>
      </w:r>
    </w:p>
    <w:p w14:paraId="59A531C1" w14:textId="5059885F" w:rsidR="0007726E" w:rsidRDefault="0007726E" w:rsidP="0007726E">
      <w:pPr>
        <w:pStyle w:val="Ttulo1"/>
        <w:rPr>
          <w:lang w:val="es-ES"/>
        </w:rPr>
      </w:pPr>
      <w:bookmarkStart w:id="37" w:name="_Toc6348728"/>
      <w:r>
        <w:rPr>
          <w:lang w:val="es-ES"/>
        </w:rPr>
        <w:lastRenderedPageBreak/>
        <w:t>Resultados y Discusión</w:t>
      </w:r>
      <w:bookmarkEnd w:id="37"/>
    </w:p>
    <w:p w14:paraId="15D18566" w14:textId="08564632" w:rsidR="009A3452" w:rsidRPr="009A3452" w:rsidRDefault="009A3452" w:rsidP="009A3452">
      <w:pPr>
        <w:pStyle w:val="Ttulo2"/>
        <w:rPr>
          <w:lang w:val="es-ES"/>
        </w:rPr>
      </w:pPr>
      <w:bookmarkStart w:id="38" w:name="_Toc6348729"/>
      <w:r>
        <w:rPr>
          <w:lang w:val="es-ES"/>
        </w:rPr>
        <w:t>Estimación por corte transversal</w:t>
      </w:r>
      <w:bookmarkEnd w:id="38"/>
    </w:p>
    <w:p w14:paraId="0402BFEE" w14:textId="79DE2A57" w:rsidR="00CC64D9" w:rsidRPr="00CC64D9" w:rsidRDefault="00CC64D9" w:rsidP="00CC64D9">
      <w:pPr>
        <w:rPr>
          <w:lang w:val="es-ES"/>
        </w:rPr>
      </w:pPr>
      <w:r>
        <w:rPr>
          <w:lang w:val="es-ES"/>
        </w:rPr>
        <w:t xml:space="preserve">En primer lugar, se realiza la estimación del modelo lineal que asume independencia espacial en las observaciones.  La </w:t>
      </w:r>
      <w:r>
        <w:rPr>
          <w:lang w:val="es-ES"/>
        </w:rPr>
        <w:fldChar w:fldCharType="begin"/>
      </w:r>
      <w:r>
        <w:rPr>
          <w:lang w:val="es-ES"/>
        </w:rPr>
        <w:instrText xml:space="preserve"> REF _Ref6331822 \h </w:instrText>
      </w:r>
      <w:r>
        <w:rPr>
          <w:lang w:val="es-ES"/>
        </w:rPr>
      </w:r>
      <w:r>
        <w:rPr>
          <w:lang w:val="es-ES"/>
        </w:rPr>
        <w:fldChar w:fldCharType="separate"/>
      </w:r>
      <w:r w:rsidR="00560D5E">
        <w:t xml:space="preserve">Tabla </w:t>
      </w:r>
      <w:r w:rsidR="00560D5E">
        <w:rPr>
          <w:noProof/>
        </w:rPr>
        <w:t>4</w:t>
      </w:r>
      <w:r>
        <w:rPr>
          <w:lang w:val="es-ES"/>
        </w:rPr>
        <w:fldChar w:fldCharType="end"/>
      </w:r>
      <w:r>
        <w:rPr>
          <w:lang w:val="es-ES"/>
        </w:rPr>
        <w:t xml:space="preserve"> contiene los resultados para cuatro meses (tres y seis meses antes y después de la adquisición de las estaciones de Pecsa).</w:t>
      </w:r>
    </w:p>
    <w:p w14:paraId="13E705D2" w14:textId="1C5B7146" w:rsidR="00CC64D9" w:rsidRDefault="00CC64D9" w:rsidP="00CC64D9">
      <w:pPr>
        <w:pStyle w:val="Descripcin"/>
        <w:keepNext/>
      </w:pPr>
      <w:bookmarkStart w:id="39" w:name="_Ref6331822"/>
      <w:bookmarkStart w:id="40" w:name="_Toc6348799"/>
      <w:r>
        <w:t xml:space="preserve">Tabla </w:t>
      </w:r>
      <w:r>
        <w:fldChar w:fldCharType="begin"/>
      </w:r>
      <w:r>
        <w:instrText xml:space="preserve"> SEQ Tabla \* ARABIC </w:instrText>
      </w:r>
      <w:r>
        <w:fldChar w:fldCharType="separate"/>
      </w:r>
      <w:r w:rsidR="00560D5E">
        <w:rPr>
          <w:noProof/>
        </w:rPr>
        <w:t>4</w:t>
      </w:r>
      <w:r>
        <w:fldChar w:fldCharType="end"/>
      </w:r>
      <w:bookmarkEnd w:id="39"/>
      <w:r>
        <w:t>: Resultados de regresión lineal por MCO - Combustible Diésel DB5-S50</w:t>
      </w:r>
      <w:bookmarkEnd w:id="40"/>
    </w:p>
    <w:tbl>
      <w:tblPr>
        <w:tblStyle w:val="Cuadrculadetablaclara"/>
        <w:tblW w:w="9033" w:type="dxa"/>
        <w:tblLook w:val="04A0" w:firstRow="1" w:lastRow="0" w:firstColumn="1" w:lastColumn="0" w:noHBand="0" w:noVBand="1"/>
      </w:tblPr>
      <w:tblGrid>
        <w:gridCol w:w="1838"/>
        <w:gridCol w:w="1678"/>
        <w:gridCol w:w="1783"/>
        <w:gridCol w:w="1867"/>
        <w:gridCol w:w="1867"/>
      </w:tblGrid>
      <w:tr w:rsidR="00CD5B0E" w:rsidRPr="00E15DF9" w14:paraId="646549BC" w14:textId="77777777" w:rsidTr="00CD5B0E">
        <w:tc>
          <w:tcPr>
            <w:tcW w:w="1838" w:type="dxa"/>
            <w:hideMark/>
          </w:tcPr>
          <w:p w14:paraId="4A219B28" w14:textId="77777777" w:rsidR="00E15DF9" w:rsidRPr="00E15DF9" w:rsidRDefault="00E15DF9" w:rsidP="00E15DF9">
            <w:pPr>
              <w:spacing w:after="0" w:line="240" w:lineRule="auto"/>
              <w:jc w:val="center"/>
              <w:rPr>
                <w:rFonts w:cstheme="minorHAnsi"/>
                <w:sz w:val="18"/>
                <w:szCs w:val="18"/>
              </w:rPr>
            </w:pPr>
          </w:p>
        </w:tc>
        <w:tc>
          <w:tcPr>
            <w:tcW w:w="7195" w:type="dxa"/>
            <w:gridSpan w:val="4"/>
            <w:hideMark/>
          </w:tcPr>
          <w:p w14:paraId="064A1DC9" w14:textId="26AD74B2" w:rsidR="00E15DF9" w:rsidRPr="00E15DF9" w:rsidRDefault="00EB4D69" w:rsidP="00E15DF9">
            <w:pPr>
              <w:spacing w:after="0" w:line="240" w:lineRule="auto"/>
              <w:jc w:val="center"/>
              <w:rPr>
                <w:rFonts w:cstheme="minorHAnsi"/>
                <w:color w:val="333333"/>
                <w:sz w:val="18"/>
                <w:szCs w:val="18"/>
              </w:rPr>
            </w:pPr>
            <w:r w:rsidRPr="00EB4D69">
              <w:rPr>
                <w:rFonts w:cstheme="minorHAnsi"/>
                <w:i/>
                <w:iCs/>
                <w:color w:val="333333"/>
                <w:sz w:val="18"/>
                <w:szCs w:val="18"/>
              </w:rPr>
              <w:t>Variable Dependiente</w:t>
            </w:r>
          </w:p>
        </w:tc>
      </w:tr>
      <w:tr w:rsidR="00CD5B0E" w:rsidRPr="00E15DF9" w14:paraId="1ED5430B" w14:textId="77777777" w:rsidTr="00CD5B0E">
        <w:tc>
          <w:tcPr>
            <w:tcW w:w="1838" w:type="dxa"/>
            <w:hideMark/>
          </w:tcPr>
          <w:p w14:paraId="535CB7EE" w14:textId="77777777" w:rsidR="00E15DF9" w:rsidRPr="00E15DF9" w:rsidRDefault="00E15DF9" w:rsidP="00E15DF9">
            <w:pPr>
              <w:spacing w:after="0" w:line="240" w:lineRule="auto"/>
              <w:jc w:val="center"/>
              <w:rPr>
                <w:rFonts w:cstheme="minorHAnsi"/>
                <w:sz w:val="18"/>
                <w:szCs w:val="18"/>
              </w:rPr>
            </w:pPr>
          </w:p>
        </w:tc>
        <w:tc>
          <w:tcPr>
            <w:tcW w:w="7195" w:type="dxa"/>
            <w:gridSpan w:val="4"/>
            <w:hideMark/>
          </w:tcPr>
          <w:p w14:paraId="2708FCC1" w14:textId="528C83FD" w:rsidR="00E15DF9" w:rsidRPr="00E15DF9" w:rsidRDefault="00EB4D69" w:rsidP="00E15DF9">
            <w:pPr>
              <w:spacing w:after="0" w:line="240" w:lineRule="auto"/>
              <w:jc w:val="center"/>
              <w:rPr>
                <w:rFonts w:cstheme="minorHAnsi"/>
                <w:color w:val="333333"/>
                <w:sz w:val="18"/>
                <w:szCs w:val="18"/>
              </w:rPr>
            </w:pPr>
            <w:r w:rsidRPr="00EB4D69">
              <w:rPr>
                <w:rFonts w:cstheme="minorHAnsi"/>
                <w:color w:val="333333"/>
                <w:sz w:val="18"/>
                <w:szCs w:val="18"/>
              </w:rPr>
              <w:t>Precio de venta de Diesel DB5</w:t>
            </w:r>
          </w:p>
        </w:tc>
      </w:tr>
      <w:tr w:rsidR="00CD5B0E" w:rsidRPr="00E15DF9" w14:paraId="5E798ABE" w14:textId="77777777" w:rsidTr="00CD5B0E">
        <w:tc>
          <w:tcPr>
            <w:tcW w:w="1838" w:type="dxa"/>
            <w:hideMark/>
          </w:tcPr>
          <w:p w14:paraId="7679C90C" w14:textId="41B25FF2" w:rsidR="00E15DF9" w:rsidRPr="00E15DF9" w:rsidRDefault="00EB4D69" w:rsidP="00EB4D69">
            <w:pPr>
              <w:spacing w:after="0" w:line="240" w:lineRule="auto"/>
              <w:jc w:val="left"/>
              <w:rPr>
                <w:rFonts w:cstheme="minorHAnsi"/>
                <w:color w:val="333333"/>
                <w:sz w:val="18"/>
                <w:szCs w:val="18"/>
              </w:rPr>
            </w:pPr>
            <w:r w:rsidRPr="00EB4D69">
              <w:rPr>
                <w:rFonts w:cstheme="minorHAnsi"/>
                <w:color w:val="333333"/>
                <w:sz w:val="18"/>
                <w:szCs w:val="18"/>
              </w:rPr>
              <w:t>Mes</w:t>
            </w:r>
          </w:p>
        </w:tc>
        <w:tc>
          <w:tcPr>
            <w:tcW w:w="1678" w:type="dxa"/>
            <w:hideMark/>
          </w:tcPr>
          <w:p w14:paraId="3922B936" w14:textId="22C683F8" w:rsidR="00E15DF9" w:rsidRPr="00E15DF9" w:rsidRDefault="00EB4D69" w:rsidP="00E15DF9">
            <w:pPr>
              <w:spacing w:after="0" w:line="240" w:lineRule="auto"/>
              <w:jc w:val="center"/>
              <w:rPr>
                <w:rFonts w:cstheme="minorHAnsi"/>
                <w:color w:val="333333"/>
                <w:sz w:val="18"/>
                <w:szCs w:val="18"/>
              </w:rPr>
            </w:pPr>
            <w:r w:rsidRPr="00EB4D69">
              <w:rPr>
                <w:rFonts w:cstheme="minorHAnsi"/>
                <w:color w:val="333333"/>
                <w:sz w:val="18"/>
                <w:szCs w:val="18"/>
              </w:rPr>
              <w:t>Julio-2017</w:t>
            </w:r>
          </w:p>
        </w:tc>
        <w:tc>
          <w:tcPr>
            <w:tcW w:w="0" w:type="auto"/>
            <w:hideMark/>
          </w:tcPr>
          <w:p w14:paraId="04281D2B" w14:textId="36A01433" w:rsidR="00E15DF9" w:rsidRPr="00E15DF9" w:rsidRDefault="00EB4D69" w:rsidP="00E15DF9">
            <w:pPr>
              <w:spacing w:after="0" w:line="240" w:lineRule="auto"/>
              <w:jc w:val="center"/>
              <w:rPr>
                <w:rFonts w:cstheme="minorHAnsi"/>
                <w:color w:val="333333"/>
                <w:sz w:val="18"/>
                <w:szCs w:val="18"/>
              </w:rPr>
            </w:pPr>
            <w:r w:rsidRPr="00EB4D69">
              <w:rPr>
                <w:rFonts w:cstheme="minorHAnsi"/>
                <w:color w:val="333333"/>
                <w:sz w:val="18"/>
                <w:szCs w:val="18"/>
              </w:rPr>
              <w:t>Octubre-2017</w:t>
            </w:r>
          </w:p>
        </w:tc>
        <w:tc>
          <w:tcPr>
            <w:tcW w:w="0" w:type="auto"/>
            <w:hideMark/>
          </w:tcPr>
          <w:p w14:paraId="11F3B837" w14:textId="5F1432C6" w:rsidR="00E15DF9" w:rsidRPr="00E15DF9" w:rsidRDefault="00EB4D69" w:rsidP="00E15DF9">
            <w:pPr>
              <w:spacing w:after="0" w:line="240" w:lineRule="auto"/>
              <w:jc w:val="center"/>
              <w:rPr>
                <w:rFonts w:cstheme="minorHAnsi"/>
                <w:color w:val="333333"/>
                <w:sz w:val="18"/>
                <w:szCs w:val="18"/>
              </w:rPr>
            </w:pPr>
            <w:r w:rsidRPr="00EB4D69">
              <w:rPr>
                <w:rFonts w:cstheme="minorHAnsi"/>
                <w:color w:val="333333"/>
                <w:sz w:val="18"/>
                <w:szCs w:val="18"/>
              </w:rPr>
              <w:t>Marzo-2018</w:t>
            </w:r>
          </w:p>
        </w:tc>
        <w:tc>
          <w:tcPr>
            <w:tcW w:w="0" w:type="auto"/>
            <w:hideMark/>
          </w:tcPr>
          <w:p w14:paraId="4DEED54B" w14:textId="1E5A6E6D" w:rsidR="00E15DF9" w:rsidRPr="00E15DF9" w:rsidRDefault="00EB4D69" w:rsidP="00E15DF9">
            <w:pPr>
              <w:spacing w:after="0" w:line="240" w:lineRule="auto"/>
              <w:jc w:val="center"/>
              <w:rPr>
                <w:rFonts w:cstheme="minorHAnsi"/>
                <w:color w:val="333333"/>
                <w:sz w:val="18"/>
                <w:szCs w:val="18"/>
              </w:rPr>
            </w:pPr>
            <w:r w:rsidRPr="00EB4D69">
              <w:rPr>
                <w:rFonts w:cstheme="minorHAnsi"/>
                <w:color w:val="333333"/>
                <w:sz w:val="18"/>
                <w:szCs w:val="18"/>
              </w:rPr>
              <w:t>Junio-2018</w:t>
            </w:r>
          </w:p>
        </w:tc>
      </w:tr>
      <w:tr w:rsidR="00CD5B0E" w:rsidRPr="00E15DF9" w14:paraId="0930BB1B" w14:textId="77777777" w:rsidTr="00CD5B0E">
        <w:tc>
          <w:tcPr>
            <w:tcW w:w="1838" w:type="dxa"/>
            <w:hideMark/>
          </w:tcPr>
          <w:p w14:paraId="4BB9C6AB" w14:textId="19B92C9A" w:rsidR="00E15DF9" w:rsidRPr="00E15DF9" w:rsidRDefault="00E15DF9" w:rsidP="00E15DF9">
            <w:pPr>
              <w:spacing w:after="0" w:line="240" w:lineRule="auto"/>
              <w:jc w:val="left"/>
              <w:rPr>
                <w:rFonts w:cstheme="minorHAnsi"/>
                <w:color w:val="333333"/>
                <w:sz w:val="18"/>
                <w:szCs w:val="18"/>
              </w:rPr>
            </w:pPr>
            <w:r w:rsidRPr="00E15DF9">
              <w:rPr>
                <w:rFonts w:cstheme="minorHAnsi"/>
                <w:color w:val="333333"/>
                <w:sz w:val="18"/>
                <w:szCs w:val="18"/>
              </w:rPr>
              <w:t xml:space="preserve">Abanderada </w:t>
            </w:r>
            <w:r w:rsidR="00EB4D69" w:rsidRPr="00E15DF9">
              <w:rPr>
                <w:rFonts w:cstheme="minorHAnsi"/>
                <w:color w:val="333333"/>
                <w:sz w:val="18"/>
                <w:szCs w:val="18"/>
              </w:rPr>
              <w:t>Petroperú</w:t>
            </w:r>
          </w:p>
        </w:tc>
        <w:tc>
          <w:tcPr>
            <w:tcW w:w="1678" w:type="dxa"/>
            <w:hideMark/>
          </w:tcPr>
          <w:p w14:paraId="31076D5B"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0.108 (0.083)</w:t>
            </w:r>
          </w:p>
        </w:tc>
        <w:tc>
          <w:tcPr>
            <w:tcW w:w="0" w:type="auto"/>
            <w:hideMark/>
          </w:tcPr>
          <w:p w14:paraId="04FB10BB"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0.151</w:t>
            </w:r>
            <w:r w:rsidRPr="00E15DF9">
              <w:rPr>
                <w:rFonts w:cstheme="minorHAnsi"/>
                <w:color w:val="333333"/>
                <w:sz w:val="18"/>
                <w:szCs w:val="18"/>
                <w:vertAlign w:val="superscript"/>
              </w:rPr>
              <w:t>*</w:t>
            </w:r>
            <w:r w:rsidRPr="00E15DF9">
              <w:rPr>
                <w:rFonts w:cstheme="minorHAnsi"/>
                <w:color w:val="333333"/>
                <w:sz w:val="18"/>
                <w:szCs w:val="18"/>
              </w:rPr>
              <w:t> (0.080)</w:t>
            </w:r>
          </w:p>
        </w:tc>
        <w:tc>
          <w:tcPr>
            <w:tcW w:w="0" w:type="auto"/>
            <w:hideMark/>
          </w:tcPr>
          <w:p w14:paraId="2EBD9327"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0.103 (0.074)</w:t>
            </w:r>
          </w:p>
        </w:tc>
        <w:tc>
          <w:tcPr>
            <w:tcW w:w="0" w:type="auto"/>
            <w:hideMark/>
          </w:tcPr>
          <w:p w14:paraId="39C30201"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0.126 (0.078)</w:t>
            </w:r>
          </w:p>
        </w:tc>
      </w:tr>
      <w:tr w:rsidR="00CD5B0E" w:rsidRPr="00E15DF9" w14:paraId="1ADC792E" w14:textId="77777777" w:rsidTr="00CD5B0E">
        <w:tc>
          <w:tcPr>
            <w:tcW w:w="1838" w:type="dxa"/>
            <w:hideMark/>
          </w:tcPr>
          <w:p w14:paraId="2D86AD03" w14:textId="77777777" w:rsidR="00E15DF9" w:rsidRPr="00E15DF9" w:rsidRDefault="00E15DF9" w:rsidP="00E15DF9">
            <w:pPr>
              <w:spacing w:after="0" w:line="240" w:lineRule="auto"/>
              <w:jc w:val="left"/>
              <w:rPr>
                <w:rFonts w:cstheme="minorHAnsi"/>
                <w:color w:val="333333"/>
                <w:sz w:val="18"/>
                <w:szCs w:val="18"/>
              </w:rPr>
            </w:pPr>
            <w:r w:rsidRPr="00E15DF9">
              <w:rPr>
                <w:rFonts w:cstheme="minorHAnsi"/>
                <w:color w:val="333333"/>
                <w:sz w:val="18"/>
                <w:szCs w:val="18"/>
              </w:rPr>
              <w:t>Abanderada Pecsa</w:t>
            </w:r>
          </w:p>
        </w:tc>
        <w:tc>
          <w:tcPr>
            <w:tcW w:w="1678" w:type="dxa"/>
            <w:hideMark/>
          </w:tcPr>
          <w:p w14:paraId="22A81A64"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0.167</w:t>
            </w:r>
            <w:r w:rsidRPr="00E15DF9">
              <w:rPr>
                <w:rFonts w:cstheme="minorHAnsi"/>
                <w:color w:val="333333"/>
                <w:sz w:val="18"/>
                <w:szCs w:val="18"/>
                <w:vertAlign w:val="superscript"/>
              </w:rPr>
              <w:t>*</w:t>
            </w:r>
            <w:r w:rsidRPr="00E15DF9">
              <w:rPr>
                <w:rFonts w:cstheme="minorHAnsi"/>
                <w:color w:val="333333"/>
                <w:sz w:val="18"/>
                <w:szCs w:val="18"/>
              </w:rPr>
              <w:t> (0.097)</w:t>
            </w:r>
          </w:p>
        </w:tc>
        <w:tc>
          <w:tcPr>
            <w:tcW w:w="0" w:type="auto"/>
            <w:hideMark/>
          </w:tcPr>
          <w:p w14:paraId="2609410D"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0.227</w:t>
            </w:r>
            <w:r w:rsidRPr="00E15DF9">
              <w:rPr>
                <w:rFonts w:cstheme="minorHAnsi"/>
                <w:color w:val="333333"/>
                <w:sz w:val="18"/>
                <w:szCs w:val="18"/>
                <w:vertAlign w:val="superscript"/>
              </w:rPr>
              <w:t>**</w:t>
            </w:r>
            <w:r w:rsidRPr="00E15DF9">
              <w:rPr>
                <w:rFonts w:cstheme="minorHAnsi"/>
                <w:color w:val="333333"/>
                <w:sz w:val="18"/>
                <w:szCs w:val="18"/>
              </w:rPr>
              <w:t> (0.091)</w:t>
            </w:r>
          </w:p>
        </w:tc>
        <w:tc>
          <w:tcPr>
            <w:tcW w:w="0" w:type="auto"/>
            <w:hideMark/>
          </w:tcPr>
          <w:p w14:paraId="4C115794"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0.178</w:t>
            </w:r>
            <w:r w:rsidRPr="00E15DF9">
              <w:rPr>
                <w:rFonts w:cstheme="minorHAnsi"/>
                <w:color w:val="333333"/>
                <w:sz w:val="18"/>
                <w:szCs w:val="18"/>
                <w:vertAlign w:val="superscript"/>
              </w:rPr>
              <w:t>**</w:t>
            </w:r>
            <w:r w:rsidRPr="00E15DF9">
              <w:rPr>
                <w:rFonts w:cstheme="minorHAnsi"/>
                <w:color w:val="333333"/>
                <w:sz w:val="18"/>
                <w:szCs w:val="18"/>
              </w:rPr>
              <w:t> (0.084)</w:t>
            </w:r>
          </w:p>
        </w:tc>
        <w:tc>
          <w:tcPr>
            <w:tcW w:w="0" w:type="auto"/>
            <w:hideMark/>
          </w:tcPr>
          <w:p w14:paraId="5059AA06"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0.261</w:t>
            </w:r>
            <w:r w:rsidRPr="00E15DF9">
              <w:rPr>
                <w:rFonts w:cstheme="minorHAnsi"/>
                <w:color w:val="333333"/>
                <w:sz w:val="18"/>
                <w:szCs w:val="18"/>
                <w:vertAlign w:val="superscript"/>
              </w:rPr>
              <w:t>***</w:t>
            </w:r>
            <w:r w:rsidRPr="00E15DF9">
              <w:rPr>
                <w:rFonts w:cstheme="minorHAnsi"/>
                <w:color w:val="333333"/>
                <w:sz w:val="18"/>
                <w:szCs w:val="18"/>
              </w:rPr>
              <w:t> (0.089)</w:t>
            </w:r>
          </w:p>
        </w:tc>
      </w:tr>
      <w:tr w:rsidR="00CD5B0E" w:rsidRPr="00E15DF9" w14:paraId="1E95235F" w14:textId="77777777" w:rsidTr="00CD5B0E">
        <w:tc>
          <w:tcPr>
            <w:tcW w:w="1838" w:type="dxa"/>
            <w:hideMark/>
          </w:tcPr>
          <w:p w14:paraId="17219AC0" w14:textId="77777777" w:rsidR="00E15DF9" w:rsidRPr="00E15DF9" w:rsidRDefault="00E15DF9" w:rsidP="00E15DF9">
            <w:pPr>
              <w:spacing w:after="0" w:line="240" w:lineRule="auto"/>
              <w:jc w:val="left"/>
              <w:rPr>
                <w:rFonts w:cstheme="minorHAnsi"/>
                <w:color w:val="333333"/>
                <w:sz w:val="18"/>
                <w:szCs w:val="18"/>
              </w:rPr>
            </w:pPr>
            <w:r w:rsidRPr="00E15DF9">
              <w:rPr>
                <w:rFonts w:cstheme="minorHAnsi"/>
                <w:color w:val="333333"/>
                <w:sz w:val="18"/>
                <w:szCs w:val="18"/>
              </w:rPr>
              <w:t>Abanderada Primax</w:t>
            </w:r>
          </w:p>
        </w:tc>
        <w:tc>
          <w:tcPr>
            <w:tcW w:w="1678" w:type="dxa"/>
            <w:hideMark/>
          </w:tcPr>
          <w:p w14:paraId="7F3A84B3"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0.315</w:t>
            </w:r>
            <w:r w:rsidRPr="00E15DF9">
              <w:rPr>
                <w:rFonts w:cstheme="minorHAnsi"/>
                <w:color w:val="333333"/>
                <w:sz w:val="18"/>
                <w:szCs w:val="18"/>
                <w:vertAlign w:val="superscript"/>
              </w:rPr>
              <w:t>***</w:t>
            </w:r>
            <w:r w:rsidRPr="00E15DF9">
              <w:rPr>
                <w:rFonts w:cstheme="minorHAnsi"/>
                <w:color w:val="333333"/>
                <w:sz w:val="18"/>
                <w:szCs w:val="18"/>
              </w:rPr>
              <w:t> (0.072)</w:t>
            </w:r>
          </w:p>
        </w:tc>
        <w:tc>
          <w:tcPr>
            <w:tcW w:w="0" w:type="auto"/>
            <w:hideMark/>
          </w:tcPr>
          <w:p w14:paraId="0301B5C7"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0.379</w:t>
            </w:r>
            <w:r w:rsidRPr="00E15DF9">
              <w:rPr>
                <w:rFonts w:cstheme="minorHAnsi"/>
                <w:color w:val="333333"/>
                <w:sz w:val="18"/>
                <w:szCs w:val="18"/>
                <w:vertAlign w:val="superscript"/>
              </w:rPr>
              <w:t>***</w:t>
            </w:r>
            <w:r w:rsidRPr="00E15DF9">
              <w:rPr>
                <w:rFonts w:cstheme="minorHAnsi"/>
                <w:color w:val="333333"/>
                <w:sz w:val="18"/>
                <w:szCs w:val="18"/>
              </w:rPr>
              <w:t> (0.069)</w:t>
            </w:r>
          </w:p>
        </w:tc>
        <w:tc>
          <w:tcPr>
            <w:tcW w:w="0" w:type="auto"/>
            <w:hideMark/>
          </w:tcPr>
          <w:p w14:paraId="73A73263"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0.340</w:t>
            </w:r>
            <w:r w:rsidRPr="00E15DF9">
              <w:rPr>
                <w:rFonts w:cstheme="minorHAnsi"/>
                <w:color w:val="333333"/>
                <w:sz w:val="18"/>
                <w:szCs w:val="18"/>
                <w:vertAlign w:val="superscript"/>
              </w:rPr>
              <w:t>***</w:t>
            </w:r>
            <w:r w:rsidRPr="00E15DF9">
              <w:rPr>
                <w:rFonts w:cstheme="minorHAnsi"/>
                <w:color w:val="333333"/>
                <w:sz w:val="18"/>
                <w:szCs w:val="18"/>
              </w:rPr>
              <w:t> (0.063)</w:t>
            </w:r>
          </w:p>
        </w:tc>
        <w:tc>
          <w:tcPr>
            <w:tcW w:w="0" w:type="auto"/>
            <w:hideMark/>
          </w:tcPr>
          <w:p w14:paraId="7044E86A"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0.421</w:t>
            </w:r>
            <w:r w:rsidRPr="00E15DF9">
              <w:rPr>
                <w:rFonts w:cstheme="minorHAnsi"/>
                <w:color w:val="333333"/>
                <w:sz w:val="18"/>
                <w:szCs w:val="18"/>
                <w:vertAlign w:val="superscript"/>
              </w:rPr>
              <w:t>***</w:t>
            </w:r>
            <w:r w:rsidRPr="00E15DF9">
              <w:rPr>
                <w:rFonts w:cstheme="minorHAnsi"/>
                <w:color w:val="333333"/>
                <w:sz w:val="18"/>
                <w:szCs w:val="18"/>
              </w:rPr>
              <w:t> (0.067)</w:t>
            </w:r>
          </w:p>
        </w:tc>
      </w:tr>
      <w:tr w:rsidR="00CD5B0E" w:rsidRPr="00E15DF9" w14:paraId="3E1AC7CA" w14:textId="77777777" w:rsidTr="00CD5B0E">
        <w:tc>
          <w:tcPr>
            <w:tcW w:w="1838" w:type="dxa"/>
            <w:hideMark/>
          </w:tcPr>
          <w:p w14:paraId="5A7AA689" w14:textId="77777777" w:rsidR="00E15DF9" w:rsidRPr="00E15DF9" w:rsidRDefault="00E15DF9" w:rsidP="00E15DF9">
            <w:pPr>
              <w:spacing w:after="0" w:line="240" w:lineRule="auto"/>
              <w:jc w:val="left"/>
              <w:rPr>
                <w:rFonts w:cstheme="minorHAnsi"/>
                <w:color w:val="333333"/>
                <w:sz w:val="18"/>
                <w:szCs w:val="18"/>
              </w:rPr>
            </w:pPr>
            <w:r w:rsidRPr="00E15DF9">
              <w:rPr>
                <w:rFonts w:cstheme="minorHAnsi"/>
                <w:color w:val="333333"/>
                <w:sz w:val="18"/>
                <w:szCs w:val="18"/>
              </w:rPr>
              <w:t>Abanderada Repsol</w:t>
            </w:r>
          </w:p>
        </w:tc>
        <w:tc>
          <w:tcPr>
            <w:tcW w:w="1678" w:type="dxa"/>
            <w:hideMark/>
          </w:tcPr>
          <w:p w14:paraId="2E53CA5C"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0.269</w:t>
            </w:r>
            <w:r w:rsidRPr="00E15DF9">
              <w:rPr>
                <w:rFonts w:cstheme="minorHAnsi"/>
                <w:color w:val="333333"/>
                <w:sz w:val="18"/>
                <w:szCs w:val="18"/>
                <w:vertAlign w:val="superscript"/>
              </w:rPr>
              <w:t>***</w:t>
            </w:r>
            <w:r w:rsidRPr="00E15DF9">
              <w:rPr>
                <w:rFonts w:cstheme="minorHAnsi"/>
                <w:color w:val="333333"/>
                <w:sz w:val="18"/>
                <w:szCs w:val="18"/>
              </w:rPr>
              <w:t> (0.078)</w:t>
            </w:r>
          </w:p>
        </w:tc>
        <w:tc>
          <w:tcPr>
            <w:tcW w:w="0" w:type="auto"/>
            <w:hideMark/>
          </w:tcPr>
          <w:p w14:paraId="5F86F72C"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0.392</w:t>
            </w:r>
            <w:r w:rsidRPr="00E15DF9">
              <w:rPr>
                <w:rFonts w:cstheme="minorHAnsi"/>
                <w:color w:val="333333"/>
                <w:sz w:val="18"/>
                <w:szCs w:val="18"/>
                <w:vertAlign w:val="superscript"/>
              </w:rPr>
              <w:t>***</w:t>
            </w:r>
            <w:r w:rsidRPr="00E15DF9">
              <w:rPr>
                <w:rFonts w:cstheme="minorHAnsi"/>
                <w:color w:val="333333"/>
                <w:sz w:val="18"/>
                <w:szCs w:val="18"/>
              </w:rPr>
              <w:t> (0.075)</w:t>
            </w:r>
          </w:p>
        </w:tc>
        <w:tc>
          <w:tcPr>
            <w:tcW w:w="0" w:type="auto"/>
            <w:hideMark/>
          </w:tcPr>
          <w:p w14:paraId="57C54553"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0.320</w:t>
            </w:r>
            <w:r w:rsidRPr="00E15DF9">
              <w:rPr>
                <w:rFonts w:cstheme="minorHAnsi"/>
                <w:color w:val="333333"/>
                <w:sz w:val="18"/>
                <w:szCs w:val="18"/>
                <w:vertAlign w:val="superscript"/>
              </w:rPr>
              <w:t>***</w:t>
            </w:r>
            <w:r w:rsidRPr="00E15DF9">
              <w:rPr>
                <w:rFonts w:cstheme="minorHAnsi"/>
                <w:color w:val="333333"/>
                <w:sz w:val="18"/>
                <w:szCs w:val="18"/>
              </w:rPr>
              <w:t> (0.069)</w:t>
            </w:r>
          </w:p>
        </w:tc>
        <w:tc>
          <w:tcPr>
            <w:tcW w:w="0" w:type="auto"/>
            <w:hideMark/>
          </w:tcPr>
          <w:p w14:paraId="46016209"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0.327</w:t>
            </w:r>
            <w:r w:rsidRPr="00E15DF9">
              <w:rPr>
                <w:rFonts w:cstheme="minorHAnsi"/>
                <w:color w:val="333333"/>
                <w:sz w:val="18"/>
                <w:szCs w:val="18"/>
                <w:vertAlign w:val="superscript"/>
              </w:rPr>
              <w:t>***</w:t>
            </w:r>
            <w:r w:rsidRPr="00E15DF9">
              <w:rPr>
                <w:rFonts w:cstheme="minorHAnsi"/>
                <w:color w:val="333333"/>
                <w:sz w:val="18"/>
                <w:szCs w:val="18"/>
              </w:rPr>
              <w:t> (0.073)</w:t>
            </w:r>
          </w:p>
        </w:tc>
      </w:tr>
      <w:tr w:rsidR="00CD5B0E" w:rsidRPr="00E15DF9" w14:paraId="3FE28504" w14:textId="77777777" w:rsidTr="00CD5B0E">
        <w:tc>
          <w:tcPr>
            <w:tcW w:w="1838" w:type="dxa"/>
            <w:hideMark/>
          </w:tcPr>
          <w:p w14:paraId="246F6607" w14:textId="77777777" w:rsidR="00E15DF9" w:rsidRPr="00E15DF9" w:rsidRDefault="00E15DF9" w:rsidP="00E15DF9">
            <w:pPr>
              <w:spacing w:after="0" w:line="240" w:lineRule="auto"/>
              <w:jc w:val="left"/>
              <w:rPr>
                <w:rFonts w:cstheme="minorHAnsi"/>
                <w:color w:val="333333"/>
                <w:sz w:val="18"/>
                <w:szCs w:val="18"/>
              </w:rPr>
            </w:pPr>
            <w:r w:rsidRPr="00E15DF9">
              <w:rPr>
                <w:rFonts w:cstheme="minorHAnsi"/>
                <w:color w:val="333333"/>
                <w:sz w:val="18"/>
                <w:szCs w:val="18"/>
              </w:rPr>
              <w:t>Propia Pecsa</w:t>
            </w:r>
          </w:p>
        </w:tc>
        <w:tc>
          <w:tcPr>
            <w:tcW w:w="1678" w:type="dxa"/>
            <w:hideMark/>
          </w:tcPr>
          <w:p w14:paraId="60A9E59F"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-0.100 (0.104)</w:t>
            </w:r>
          </w:p>
        </w:tc>
        <w:tc>
          <w:tcPr>
            <w:tcW w:w="0" w:type="auto"/>
            <w:hideMark/>
          </w:tcPr>
          <w:p w14:paraId="70DADEBF"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0.112 (0.100)</w:t>
            </w:r>
          </w:p>
        </w:tc>
        <w:tc>
          <w:tcPr>
            <w:tcW w:w="0" w:type="auto"/>
            <w:hideMark/>
          </w:tcPr>
          <w:p w14:paraId="17A04B5C"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0.016 (0.092)</w:t>
            </w:r>
          </w:p>
        </w:tc>
        <w:tc>
          <w:tcPr>
            <w:tcW w:w="0" w:type="auto"/>
            <w:hideMark/>
          </w:tcPr>
          <w:p w14:paraId="7B77D991"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0.158 (0.098)</w:t>
            </w:r>
          </w:p>
        </w:tc>
      </w:tr>
      <w:tr w:rsidR="00CD5B0E" w:rsidRPr="00E15DF9" w14:paraId="6A63350A" w14:textId="77777777" w:rsidTr="00CD5B0E">
        <w:tc>
          <w:tcPr>
            <w:tcW w:w="1838" w:type="dxa"/>
            <w:hideMark/>
          </w:tcPr>
          <w:p w14:paraId="7015AF4F" w14:textId="77777777" w:rsidR="00E15DF9" w:rsidRPr="00E15DF9" w:rsidRDefault="00E15DF9" w:rsidP="00E15DF9">
            <w:pPr>
              <w:spacing w:after="0" w:line="240" w:lineRule="auto"/>
              <w:jc w:val="left"/>
              <w:rPr>
                <w:rFonts w:cstheme="minorHAnsi"/>
                <w:color w:val="333333"/>
                <w:sz w:val="18"/>
                <w:szCs w:val="18"/>
              </w:rPr>
            </w:pPr>
            <w:r w:rsidRPr="00E15DF9">
              <w:rPr>
                <w:rFonts w:cstheme="minorHAnsi"/>
                <w:color w:val="333333"/>
                <w:sz w:val="18"/>
                <w:szCs w:val="18"/>
              </w:rPr>
              <w:t>Propia Primax</w:t>
            </w:r>
          </w:p>
        </w:tc>
        <w:tc>
          <w:tcPr>
            <w:tcW w:w="1678" w:type="dxa"/>
            <w:hideMark/>
          </w:tcPr>
          <w:p w14:paraId="0AF36722"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0.498</w:t>
            </w:r>
            <w:r w:rsidRPr="00E15DF9">
              <w:rPr>
                <w:rFonts w:cstheme="minorHAnsi"/>
                <w:color w:val="333333"/>
                <w:sz w:val="18"/>
                <w:szCs w:val="18"/>
                <w:vertAlign w:val="superscript"/>
              </w:rPr>
              <w:t>***</w:t>
            </w:r>
            <w:r w:rsidRPr="00E15DF9">
              <w:rPr>
                <w:rFonts w:cstheme="minorHAnsi"/>
                <w:color w:val="333333"/>
                <w:sz w:val="18"/>
                <w:szCs w:val="18"/>
              </w:rPr>
              <w:t> (0.093)</w:t>
            </w:r>
          </w:p>
        </w:tc>
        <w:tc>
          <w:tcPr>
            <w:tcW w:w="0" w:type="auto"/>
            <w:hideMark/>
          </w:tcPr>
          <w:p w14:paraId="36C83987"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0.535</w:t>
            </w:r>
            <w:r w:rsidRPr="00E15DF9">
              <w:rPr>
                <w:rFonts w:cstheme="minorHAnsi"/>
                <w:color w:val="333333"/>
                <w:sz w:val="18"/>
                <w:szCs w:val="18"/>
                <w:vertAlign w:val="superscript"/>
              </w:rPr>
              <w:t>***</w:t>
            </w:r>
            <w:r w:rsidRPr="00E15DF9">
              <w:rPr>
                <w:rFonts w:cstheme="minorHAnsi"/>
                <w:color w:val="333333"/>
                <w:sz w:val="18"/>
                <w:szCs w:val="18"/>
              </w:rPr>
              <w:t> (0.089)</w:t>
            </w:r>
          </w:p>
        </w:tc>
        <w:tc>
          <w:tcPr>
            <w:tcW w:w="0" w:type="auto"/>
            <w:hideMark/>
          </w:tcPr>
          <w:p w14:paraId="3A53B008"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0.630</w:t>
            </w:r>
            <w:r w:rsidRPr="00E15DF9">
              <w:rPr>
                <w:rFonts w:cstheme="minorHAnsi"/>
                <w:color w:val="333333"/>
                <w:sz w:val="18"/>
                <w:szCs w:val="18"/>
                <w:vertAlign w:val="superscript"/>
              </w:rPr>
              <w:t>***</w:t>
            </w:r>
            <w:r w:rsidRPr="00E15DF9">
              <w:rPr>
                <w:rFonts w:cstheme="minorHAnsi"/>
                <w:color w:val="333333"/>
                <w:sz w:val="18"/>
                <w:szCs w:val="18"/>
              </w:rPr>
              <w:t> (0.082)</w:t>
            </w:r>
          </w:p>
        </w:tc>
        <w:tc>
          <w:tcPr>
            <w:tcW w:w="0" w:type="auto"/>
            <w:hideMark/>
          </w:tcPr>
          <w:p w14:paraId="37950164"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0.787</w:t>
            </w:r>
            <w:r w:rsidRPr="00E15DF9">
              <w:rPr>
                <w:rFonts w:cstheme="minorHAnsi"/>
                <w:color w:val="333333"/>
                <w:sz w:val="18"/>
                <w:szCs w:val="18"/>
                <w:vertAlign w:val="superscript"/>
              </w:rPr>
              <w:t>***</w:t>
            </w:r>
            <w:r w:rsidRPr="00E15DF9">
              <w:rPr>
                <w:rFonts w:cstheme="minorHAnsi"/>
                <w:color w:val="333333"/>
                <w:sz w:val="18"/>
                <w:szCs w:val="18"/>
              </w:rPr>
              <w:t> (0.087)</w:t>
            </w:r>
          </w:p>
        </w:tc>
      </w:tr>
      <w:tr w:rsidR="00CD5B0E" w:rsidRPr="00E15DF9" w14:paraId="0E121B75" w14:textId="77777777" w:rsidTr="00CD5B0E">
        <w:tc>
          <w:tcPr>
            <w:tcW w:w="1838" w:type="dxa"/>
            <w:hideMark/>
          </w:tcPr>
          <w:p w14:paraId="7AF6A70E" w14:textId="77777777" w:rsidR="00E15DF9" w:rsidRPr="00E15DF9" w:rsidRDefault="00E15DF9" w:rsidP="00E15DF9">
            <w:pPr>
              <w:spacing w:after="0" w:line="240" w:lineRule="auto"/>
              <w:jc w:val="left"/>
              <w:rPr>
                <w:rFonts w:cstheme="minorHAnsi"/>
                <w:color w:val="333333"/>
                <w:sz w:val="18"/>
                <w:szCs w:val="18"/>
              </w:rPr>
            </w:pPr>
            <w:r w:rsidRPr="00E15DF9">
              <w:rPr>
                <w:rFonts w:cstheme="minorHAnsi"/>
                <w:color w:val="333333"/>
                <w:sz w:val="18"/>
                <w:szCs w:val="18"/>
              </w:rPr>
              <w:t>Propia Repsol</w:t>
            </w:r>
          </w:p>
        </w:tc>
        <w:tc>
          <w:tcPr>
            <w:tcW w:w="1678" w:type="dxa"/>
            <w:hideMark/>
          </w:tcPr>
          <w:p w14:paraId="6373CFE6"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0.362</w:t>
            </w:r>
            <w:r w:rsidRPr="00E15DF9">
              <w:rPr>
                <w:rFonts w:cstheme="minorHAnsi"/>
                <w:color w:val="333333"/>
                <w:sz w:val="18"/>
                <w:szCs w:val="18"/>
                <w:vertAlign w:val="superscript"/>
              </w:rPr>
              <w:t>***</w:t>
            </w:r>
            <w:r w:rsidRPr="00E15DF9">
              <w:rPr>
                <w:rFonts w:cstheme="minorHAnsi"/>
                <w:color w:val="333333"/>
                <w:sz w:val="18"/>
                <w:szCs w:val="18"/>
              </w:rPr>
              <w:t> (0.082)</w:t>
            </w:r>
          </w:p>
        </w:tc>
        <w:tc>
          <w:tcPr>
            <w:tcW w:w="0" w:type="auto"/>
            <w:hideMark/>
          </w:tcPr>
          <w:p w14:paraId="6CFBA8A8"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0.491</w:t>
            </w:r>
            <w:r w:rsidRPr="00E15DF9">
              <w:rPr>
                <w:rFonts w:cstheme="minorHAnsi"/>
                <w:color w:val="333333"/>
                <w:sz w:val="18"/>
                <w:szCs w:val="18"/>
                <w:vertAlign w:val="superscript"/>
              </w:rPr>
              <w:t>***</w:t>
            </w:r>
            <w:r w:rsidRPr="00E15DF9">
              <w:rPr>
                <w:rFonts w:cstheme="minorHAnsi"/>
                <w:color w:val="333333"/>
                <w:sz w:val="18"/>
                <w:szCs w:val="18"/>
              </w:rPr>
              <w:t> (0.078)</w:t>
            </w:r>
          </w:p>
        </w:tc>
        <w:tc>
          <w:tcPr>
            <w:tcW w:w="0" w:type="auto"/>
            <w:hideMark/>
          </w:tcPr>
          <w:p w14:paraId="0D8229C6"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0.408</w:t>
            </w:r>
            <w:r w:rsidRPr="00E15DF9">
              <w:rPr>
                <w:rFonts w:cstheme="minorHAnsi"/>
                <w:color w:val="333333"/>
                <w:sz w:val="18"/>
                <w:szCs w:val="18"/>
                <w:vertAlign w:val="superscript"/>
              </w:rPr>
              <w:t>***</w:t>
            </w:r>
            <w:r w:rsidRPr="00E15DF9">
              <w:rPr>
                <w:rFonts w:cstheme="minorHAnsi"/>
                <w:color w:val="333333"/>
                <w:sz w:val="18"/>
                <w:szCs w:val="18"/>
              </w:rPr>
              <w:t> (0.072)</w:t>
            </w:r>
          </w:p>
        </w:tc>
        <w:tc>
          <w:tcPr>
            <w:tcW w:w="0" w:type="auto"/>
            <w:hideMark/>
          </w:tcPr>
          <w:p w14:paraId="55894468"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0.531</w:t>
            </w:r>
            <w:r w:rsidRPr="00E15DF9">
              <w:rPr>
                <w:rFonts w:cstheme="minorHAnsi"/>
                <w:color w:val="333333"/>
                <w:sz w:val="18"/>
                <w:szCs w:val="18"/>
                <w:vertAlign w:val="superscript"/>
              </w:rPr>
              <w:t>***</w:t>
            </w:r>
            <w:r w:rsidRPr="00E15DF9">
              <w:rPr>
                <w:rFonts w:cstheme="minorHAnsi"/>
                <w:color w:val="333333"/>
                <w:sz w:val="18"/>
                <w:szCs w:val="18"/>
              </w:rPr>
              <w:t> (0.076)</w:t>
            </w:r>
          </w:p>
        </w:tc>
      </w:tr>
      <w:tr w:rsidR="00CD5B0E" w:rsidRPr="00E15DF9" w14:paraId="18081E20" w14:textId="77777777" w:rsidTr="00CD5B0E">
        <w:tc>
          <w:tcPr>
            <w:tcW w:w="1838" w:type="dxa"/>
            <w:hideMark/>
          </w:tcPr>
          <w:p w14:paraId="67B40A87" w14:textId="77777777" w:rsidR="00E15DF9" w:rsidRPr="00E15DF9" w:rsidRDefault="00E15DF9" w:rsidP="00E15DF9">
            <w:pPr>
              <w:spacing w:after="0" w:line="240" w:lineRule="auto"/>
              <w:jc w:val="left"/>
              <w:rPr>
                <w:rFonts w:cstheme="minorHAnsi"/>
                <w:color w:val="333333"/>
                <w:sz w:val="18"/>
                <w:szCs w:val="18"/>
              </w:rPr>
            </w:pPr>
            <w:r w:rsidRPr="00E15DF9">
              <w:rPr>
                <w:rFonts w:cstheme="minorHAnsi"/>
                <w:color w:val="333333"/>
                <w:sz w:val="18"/>
                <w:szCs w:val="18"/>
              </w:rPr>
              <w:t>SC</w:t>
            </w:r>
          </w:p>
        </w:tc>
        <w:tc>
          <w:tcPr>
            <w:tcW w:w="1678" w:type="dxa"/>
            <w:hideMark/>
          </w:tcPr>
          <w:p w14:paraId="0104D1A3"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0.103 (0.163)</w:t>
            </w:r>
          </w:p>
        </w:tc>
        <w:tc>
          <w:tcPr>
            <w:tcW w:w="0" w:type="auto"/>
            <w:hideMark/>
          </w:tcPr>
          <w:p w14:paraId="30EAFF9B"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0.004 (0.156)</w:t>
            </w:r>
          </w:p>
        </w:tc>
        <w:tc>
          <w:tcPr>
            <w:tcW w:w="0" w:type="auto"/>
            <w:hideMark/>
          </w:tcPr>
          <w:p w14:paraId="425CA94A"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-0.052 (0.086)</w:t>
            </w:r>
          </w:p>
        </w:tc>
        <w:tc>
          <w:tcPr>
            <w:tcW w:w="0" w:type="auto"/>
            <w:hideMark/>
          </w:tcPr>
          <w:p w14:paraId="77D741E6"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-0.059 (0.092)</w:t>
            </w:r>
          </w:p>
        </w:tc>
      </w:tr>
      <w:tr w:rsidR="00CD5B0E" w:rsidRPr="00E15DF9" w14:paraId="0F668280" w14:textId="77777777" w:rsidTr="00CD5B0E">
        <w:tc>
          <w:tcPr>
            <w:tcW w:w="1838" w:type="dxa"/>
            <w:hideMark/>
          </w:tcPr>
          <w:p w14:paraId="0A7877FC" w14:textId="77777777" w:rsidR="00E15DF9" w:rsidRPr="00E15DF9" w:rsidRDefault="00E15DF9" w:rsidP="00E15DF9">
            <w:pPr>
              <w:spacing w:after="0" w:line="240" w:lineRule="auto"/>
              <w:jc w:val="left"/>
              <w:rPr>
                <w:rFonts w:cstheme="minorHAnsi"/>
                <w:color w:val="333333"/>
                <w:sz w:val="18"/>
                <w:szCs w:val="18"/>
              </w:rPr>
            </w:pPr>
            <w:r w:rsidRPr="00E15DF9">
              <w:rPr>
                <w:rFonts w:cstheme="minorHAnsi"/>
                <w:color w:val="333333"/>
                <w:sz w:val="18"/>
                <w:szCs w:val="18"/>
              </w:rPr>
              <w:t>DPROM</w:t>
            </w:r>
          </w:p>
        </w:tc>
        <w:tc>
          <w:tcPr>
            <w:tcW w:w="1678" w:type="dxa"/>
            <w:hideMark/>
          </w:tcPr>
          <w:p w14:paraId="4A9FC787"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-0.010 (0.167)</w:t>
            </w:r>
          </w:p>
        </w:tc>
        <w:tc>
          <w:tcPr>
            <w:tcW w:w="0" w:type="auto"/>
            <w:hideMark/>
          </w:tcPr>
          <w:p w14:paraId="6EB65CBC"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-0.082 (0.160)</w:t>
            </w:r>
          </w:p>
        </w:tc>
        <w:tc>
          <w:tcPr>
            <w:tcW w:w="0" w:type="auto"/>
            <w:hideMark/>
          </w:tcPr>
          <w:p w14:paraId="65107834"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0.174 (0.148)</w:t>
            </w:r>
          </w:p>
        </w:tc>
        <w:tc>
          <w:tcPr>
            <w:tcW w:w="0" w:type="auto"/>
            <w:hideMark/>
          </w:tcPr>
          <w:p w14:paraId="43E04FE9"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0.185 (0.157)</w:t>
            </w:r>
          </w:p>
        </w:tc>
      </w:tr>
      <w:tr w:rsidR="00CD5B0E" w:rsidRPr="00E15DF9" w14:paraId="6C8633F3" w14:textId="77777777" w:rsidTr="00CD5B0E">
        <w:tc>
          <w:tcPr>
            <w:tcW w:w="1838" w:type="dxa"/>
            <w:hideMark/>
          </w:tcPr>
          <w:p w14:paraId="6AA92EB5" w14:textId="77777777" w:rsidR="00E15DF9" w:rsidRPr="00E15DF9" w:rsidRDefault="00E15DF9" w:rsidP="00E15DF9">
            <w:pPr>
              <w:spacing w:after="0" w:line="240" w:lineRule="auto"/>
              <w:jc w:val="left"/>
              <w:rPr>
                <w:rFonts w:cstheme="minorHAnsi"/>
                <w:color w:val="333333"/>
                <w:sz w:val="18"/>
                <w:szCs w:val="18"/>
              </w:rPr>
            </w:pPr>
            <w:r w:rsidRPr="00E15DF9">
              <w:rPr>
                <w:rFonts w:cstheme="minorHAnsi"/>
                <w:color w:val="333333"/>
                <w:sz w:val="18"/>
                <w:szCs w:val="18"/>
              </w:rPr>
              <w:t>DMIN</w:t>
            </w:r>
          </w:p>
        </w:tc>
        <w:tc>
          <w:tcPr>
            <w:tcW w:w="1678" w:type="dxa"/>
            <w:hideMark/>
          </w:tcPr>
          <w:p w14:paraId="7771B728"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0.054 (0.069)</w:t>
            </w:r>
          </w:p>
        </w:tc>
        <w:tc>
          <w:tcPr>
            <w:tcW w:w="0" w:type="auto"/>
            <w:hideMark/>
          </w:tcPr>
          <w:p w14:paraId="608C7ED4"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0.050 (0.066)</w:t>
            </w:r>
          </w:p>
        </w:tc>
        <w:tc>
          <w:tcPr>
            <w:tcW w:w="0" w:type="auto"/>
            <w:hideMark/>
          </w:tcPr>
          <w:p w14:paraId="08EA6A41"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-0.079 (0.061)</w:t>
            </w:r>
          </w:p>
        </w:tc>
        <w:tc>
          <w:tcPr>
            <w:tcW w:w="0" w:type="auto"/>
            <w:hideMark/>
          </w:tcPr>
          <w:p w14:paraId="23FAEDEC"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-0.139</w:t>
            </w:r>
            <w:r w:rsidRPr="00E15DF9">
              <w:rPr>
                <w:rFonts w:cstheme="minorHAnsi"/>
                <w:color w:val="333333"/>
                <w:sz w:val="18"/>
                <w:szCs w:val="18"/>
                <w:vertAlign w:val="superscript"/>
              </w:rPr>
              <w:t>**</w:t>
            </w:r>
            <w:r w:rsidRPr="00E15DF9">
              <w:rPr>
                <w:rFonts w:cstheme="minorHAnsi"/>
                <w:color w:val="333333"/>
                <w:sz w:val="18"/>
                <w:szCs w:val="18"/>
              </w:rPr>
              <w:t> (0.065)</w:t>
            </w:r>
          </w:p>
        </w:tc>
      </w:tr>
      <w:tr w:rsidR="00CD5B0E" w:rsidRPr="00E15DF9" w14:paraId="411CEBCD" w14:textId="77777777" w:rsidTr="00CD5B0E">
        <w:tc>
          <w:tcPr>
            <w:tcW w:w="1838" w:type="dxa"/>
            <w:hideMark/>
          </w:tcPr>
          <w:p w14:paraId="7383DA79" w14:textId="77777777" w:rsidR="00E15DF9" w:rsidRPr="00E15DF9" w:rsidRDefault="00E15DF9" w:rsidP="00E15DF9">
            <w:pPr>
              <w:spacing w:after="0" w:line="240" w:lineRule="auto"/>
              <w:jc w:val="left"/>
              <w:rPr>
                <w:rFonts w:cstheme="minorHAnsi"/>
                <w:color w:val="333333"/>
                <w:sz w:val="18"/>
                <w:szCs w:val="18"/>
              </w:rPr>
            </w:pPr>
            <w:r w:rsidRPr="00E15DF9">
              <w:rPr>
                <w:rFonts w:cstheme="minorHAnsi"/>
                <w:color w:val="333333"/>
                <w:sz w:val="18"/>
                <w:szCs w:val="18"/>
              </w:rPr>
              <w:t>NCERC</w:t>
            </w:r>
          </w:p>
        </w:tc>
        <w:tc>
          <w:tcPr>
            <w:tcW w:w="1678" w:type="dxa"/>
            <w:hideMark/>
          </w:tcPr>
          <w:p w14:paraId="2461550F"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-0.011</w:t>
            </w:r>
            <w:r w:rsidRPr="00E15DF9">
              <w:rPr>
                <w:rFonts w:cstheme="minorHAnsi"/>
                <w:color w:val="333333"/>
                <w:sz w:val="18"/>
                <w:szCs w:val="18"/>
                <w:vertAlign w:val="superscript"/>
              </w:rPr>
              <w:t>***</w:t>
            </w:r>
            <w:r w:rsidRPr="00E15DF9">
              <w:rPr>
                <w:rFonts w:cstheme="minorHAnsi"/>
                <w:color w:val="333333"/>
                <w:sz w:val="18"/>
                <w:szCs w:val="18"/>
              </w:rPr>
              <w:t> (0.004)</w:t>
            </w:r>
          </w:p>
        </w:tc>
        <w:tc>
          <w:tcPr>
            <w:tcW w:w="0" w:type="auto"/>
            <w:hideMark/>
          </w:tcPr>
          <w:p w14:paraId="4508F917"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-0.012</w:t>
            </w:r>
            <w:r w:rsidRPr="00E15DF9">
              <w:rPr>
                <w:rFonts w:cstheme="minorHAnsi"/>
                <w:color w:val="333333"/>
                <w:sz w:val="18"/>
                <w:szCs w:val="18"/>
                <w:vertAlign w:val="superscript"/>
              </w:rPr>
              <w:t>***</w:t>
            </w:r>
            <w:r w:rsidRPr="00E15DF9">
              <w:rPr>
                <w:rFonts w:cstheme="minorHAnsi"/>
                <w:color w:val="333333"/>
                <w:sz w:val="18"/>
                <w:szCs w:val="18"/>
              </w:rPr>
              <w:t> (0.004)</w:t>
            </w:r>
          </w:p>
        </w:tc>
        <w:tc>
          <w:tcPr>
            <w:tcW w:w="0" w:type="auto"/>
            <w:hideMark/>
          </w:tcPr>
          <w:p w14:paraId="0448BCA1"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-0.013</w:t>
            </w:r>
            <w:r w:rsidRPr="00E15DF9">
              <w:rPr>
                <w:rFonts w:cstheme="minorHAnsi"/>
                <w:color w:val="333333"/>
                <w:sz w:val="18"/>
                <w:szCs w:val="18"/>
                <w:vertAlign w:val="superscript"/>
              </w:rPr>
              <w:t>***</w:t>
            </w:r>
            <w:r w:rsidRPr="00E15DF9">
              <w:rPr>
                <w:rFonts w:cstheme="minorHAnsi"/>
                <w:color w:val="333333"/>
                <w:sz w:val="18"/>
                <w:szCs w:val="18"/>
              </w:rPr>
              <w:t> (0.003)</w:t>
            </w:r>
          </w:p>
        </w:tc>
        <w:tc>
          <w:tcPr>
            <w:tcW w:w="0" w:type="auto"/>
            <w:hideMark/>
          </w:tcPr>
          <w:p w14:paraId="757914B9"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-0.013</w:t>
            </w:r>
            <w:r w:rsidRPr="00E15DF9">
              <w:rPr>
                <w:rFonts w:cstheme="minorHAnsi"/>
                <w:color w:val="333333"/>
                <w:sz w:val="18"/>
                <w:szCs w:val="18"/>
                <w:vertAlign w:val="superscript"/>
              </w:rPr>
              <w:t>***</w:t>
            </w:r>
            <w:r w:rsidRPr="00E15DF9">
              <w:rPr>
                <w:rFonts w:cstheme="minorHAnsi"/>
                <w:color w:val="333333"/>
                <w:sz w:val="18"/>
                <w:szCs w:val="18"/>
              </w:rPr>
              <w:t> (0.004)</w:t>
            </w:r>
          </w:p>
        </w:tc>
      </w:tr>
      <w:tr w:rsidR="00CD5B0E" w:rsidRPr="00E15DF9" w14:paraId="6D0DB333" w14:textId="77777777" w:rsidTr="00CD5B0E">
        <w:tc>
          <w:tcPr>
            <w:tcW w:w="1838" w:type="dxa"/>
            <w:hideMark/>
          </w:tcPr>
          <w:p w14:paraId="0D8EF536" w14:textId="77777777" w:rsidR="00E15DF9" w:rsidRPr="00E15DF9" w:rsidRDefault="00E15DF9" w:rsidP="00E15DF9">
            <w:pPr>
              <w:spacing w:after="0" w:line="240" w:lineRule="auto"/>
              <w:jc w:val="left"/>
              <w:rPr>
                <w:rFonts w:cstheme="minorHAnsi"/>
                <w:color w:val="333333"/>
                <w:sz w:val="18"/>
                <w:szCs w:val="18"/>
              </w:rPr>
            </w:pPr>
            <w:r w:rsidRPr="00E15DF9">
              <w:rPr>
                <w:rFonts w:cstheme="minorHAnsi"/>
                <w:color w:val="333333"/>
                <w:sz w:val="18"/>
                <w:szCs w:val="18"/>
              </w:rPr>
              <w:t>MECANICO</w:t>
            </w:r>
          </w:p>
        </w:tc>
        <w:tc>
          <w:tcPr>
            <w:tcW w:w="1678" w:type="dxa"/>
            <w:hideMark/>
          </w:tcPr>
          <w:p w14:paraId="4061D502"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-0.010 (0.064)</w:t>
            </w:r>
          </w:p>
        </w:tc>
        <w:tc>
          <w:tcPr>
            <w:tcW w:w="0" w:type="auto"/>
            <w:hideMark/>
          </w:tcPr>
          <w:p w14:paraId="04359701"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0.053 (0.061)</w:t>
            </w:r>
          </w:p>
        </w:tc>
        <w:tc>
          <w:tcPr>
            <w:tcW w:w="0" w:type="auto"/>
            <w:hideMark/>
          </w:tcPr>
          <w:p w14:paraId="16EEBCB6"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0.083 (0.056)</w:t>
            </w:r>
          </w:p>
        </w:tc>
        <w:tc>
          <w:tcPr>
            <w:tcW w:w="0" w:type="auto"/>
            <w:hideMark/>
          </w:tcPr>
          <w:p w14:paraId="5FCA4032"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0.042 (0.060)</w:t>
            </w:r>
          </w:p>
        </w:tc>
      </w:tr>
      <w:tr w:rsidR="00CD5B0E" w:rsidRPr="00E15DF9" w14:paraId="2F39FFC8" w14:textId="77777777" w:rsidTr="00CD5B0E">
        <w:tc>
          <w:tcPr>
            <w:tcW w:w="1838" w:type="dxa"/>
            <w:hideMark/>
          </w:tcPr>
          <w:p w14:paraId="41A0A117" w14:textId="77777777" w:rsidR="00E15DF9" w:rsidRPr="00E15DF9" w:rsidRDefault="00E15DF9" w:rsidP="00E15DF9">
            <w:pPr>
              <w:spacing w:after="0" w:line="240" w:lineRule="auto"/>
              <w:jc w:val="left"/>
              <w:rPr>
                <w:rFonts w:cstheme="minorHAnsi"/>
                <w:color w:val="333333"/>
                <w:sz w:val="18"/>
                <w:szCs w:val="18"/>
              </w:rPr>
            </w:pPr>
            <w:r w:rsidRPr="00E15DF9">
              <w:rPr>
                <w:rFonts w:cstheme="minorHAnsi"/>
                <w:color w:val="333333"/>
                <w:sz w:val="18"/>
                <w:szCs w:val="18"/>
              </w:rPr>
              <w:t>LAVADO</w:t>
            </w:r>
          </w:p>
        </w:tc>
        <w:tc>
          <w:tcPr>
            <w:tcW w:w="1678" w:type="dxa"/>
            <w:hideMark/>
          </w:tcPr>
          <w:p w14:paraId="4A50C90B"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-0.092 (0.075)</w:t>
            </w:r>
          </w:p>
        </w:tc>
        <w:tc>
          <w:tcPr>
            <w:tcW w:w="0" w:type="auto"/>
            <w:hideMark/>
          </w:tcPr>
          <w:p w14:paraId="183D9519"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-0.056 (0.071)</w:t>
            </w:r>
          </w:p>
        </w:tc>
        <w:tc>
          <w:tcPr>
            <w:tcW w:w="0" w:type="auto"/>
            <w:hideMark/>
          </w:tcPr>
          <w:p w14:paraId="0D8D9B5B"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-0.072 (0.066)</w:t>
            </w:r>
          </w:p>
        </w:tc>
        <w:tc>
          <w:tcPr>
            <w:tcW w:w="0" w:type="auto"/>
            <w:hideMark/>
          </w:tcPr>
          <w:p w14:paraId="0C8D992D"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-0.027 (0.070)</w:t>
            </w:r>
          </w:p>
        </w:tc>
      </w:tr>
      <w:tr w:rsidR="00CD5B0E" w:rsidRPr="00E15DF9" w14:paraId="4896681D" w14:textId="77777777" w:rsidTr="00CD5B0E">
        <w:tc>
          <w:tcPr>
            <w:tcW w:w="1838" w:type="dxa"/>
            <w:hideMark/>
          </w:tcPr>
          <w:p w14:paraId="5F166A7B" w14:textId="77777777" w:rsidR="00E15DF9" w:rsidRPr="00E15DF9" w:rsidRDefault="00E15DF9" w:rsidP="00E15DF9">
            <w:pPr>
              <w:spacing w:after="0" w:line="240" w:lineRule="auto"/>
              <w:jc w:val="left"/>
              <w:rPr>
                <w:rFonts w:cstheme="minorHAnsi"/>
                <w:color w:val="333333"/>
                <w:sz w:val="18"/>
                <w:szCs w:val="18"/>
              </w:rPr>
            </w:pPr>
            <w:r w:rsidRPr="00E15DF9">
              <w:rPr>
                <w:rFonts w:cstheme="minorHAnsi"/>
                <w:color w:val="333333"/>
                <w:sz w:val="18"/>
                <w:szCs w:val="18"/>
              </w:rPr>
              <w:t>CAJERO</w:t>
            </w:r>
          </w:p>
        </w:tc>
        <w:tc>
          <w:tcPr>
            <w:tcW w:w="1678" w:type="dxa"/>
            <w:hideMark/>
          </w:tcPr>
          <w:p w14:paraId="79FFCDD1"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0.063 (0.053)</w:t>
            </w:r>
          </w:p>
        </w:tc>
        <w:tc>
          <w:tcPr>
            <w:tcW w:w="0" w:type="auto"/>
            <w:hideMark/>
          </w:tcPr>
          <w:p w14:paraId="6587C2A9"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0.098</w:t>
            </w:r>
            <w:r w:rsidRPr="00E15DF9">
              <w:rPr>
                <w:rFonts w:cstheme="minorHAnsi"/>
                <w:color w:val="333333"/>
                <w:sz w:val="18"/>
                <w:szCs w:val="18"/>
                <w:vertAlign w:val="superscript"/>
              </w:rPr>
              <w:t>*</w:t>
            </w:r>
            <w:r w:rsidRPr="00E15DF9">
              <w:rPr>
                <w:rFonts w:cstheme="minorHAnsi"/>
                <w:color w:val="333333"/>
                <w:sz w:val="18"/>
                <w:szCs w:val="18"/>
              </w:rPr>
              <w:t> (0.051)</w:t>
            </w:r>
          </w:p>
        </w:tc>
        <w:tc>
          <w:tcPr>
            <w:tcW w:w="0" w:type="auto"/>
            <w:hideMark/>
          </w:tcPr>
          <w:p w14:paraId="2443B16D"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0.073 (0.047)</w:t>
            </w:r>
          </w:p>
        </w:tc>
        <w:tc>
          <w:tcPr>
            <w:tcW w:w="0" w:type="auto"/>
            <w:hideMark/>
          </w:tcPr>
          <w:p w14:paraId="53FA68E1"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0.090</w:t>
            </w:r>
            <w:r w:rsidRPr="00E15DF9">
              <w:rPr>
                <w:rFonts w:cstheme="minorHAnsi"/>
                <w:color w:val="333333"/>
                <w:sz w:val="18"/>
                <w:szCs w:val="18"/>
                <w:vertAlign w:val="superscript"/>
              </w:rPr>
              <w:t>*</w:t>
            </w:r>
            <w:r w:rsidRPr="00E15DF9">
              <w:rPr>
                <w:rFonts w:cstheme="minorHAnsi"/>
                <w:color w:val="333333"/>
                <w:sz w:val="18"/>
                <w:szCs w:val="18"/>
              </w:rPr>
              <w:t> (0.050)</w:t>
            </w:r>
          </w:p>
        </w:tc>
      </w:tr>
      <w:tr w:rsidR="00CD5B0E" w:rsidRPr="00E15DF9" w14:paraId="2AEA8589" w14:textId="77777777" w:rsidTr="00CD5B0E">
        <w:tc>
          <w:tcPr>
            <w:tcW w:w="1838" w:type="dxa"/>
            <w:hideMark/>
          </w:tcPr>
          <w:p w14:paraId="4D24FB59" w14:textId="77777777" w:rsidR="00E15DF9" w:rsidRPr="00E15DF9" w:rsidRDefault="00E15DF9" w:rsidP="00E15DF9">
            <w:pPr>
              <w:spacing w:after="0" w:line="240" w:lineRule="auto"/>
              <w:jc w:val="left"/>
              <w:rPr>
                <w:rFonts w:cstheme="minorHAnsi"/>
                <w:color w:val="333333"/>
                <w:sz w:val="18"/>
                <w:szCs w:val="18"/>
              </w:rPr>
            </w:pPr>
            <w:r w:rsidRPr="00E15DF9">
              <w:rPr>
                <w:rFonts w:cstheme="minorHAnsi"/>
                <w:color w:val="333333"/>
                <w:sz w:val="18"/>
                <w:szCs w:val="18"/>
              </w:rPr>
              <w:t>GNV</w:t>
            </w:r>
          </w:p>
        </w:tc>
        <w:tc>
          <w:tcPr>
            <w:tcW w:w="1678" w:type="dxa"/>
            <w:hideMark/>
          </w:tcPr>
          <w:p w14:paraId="1ECB64DE"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-0.131</w:t>
            </w:r>
            <w:r w:rsidRPr="00E15DF9">
              <w:rPr>
                <w:rFonts w:cstheme="minorHAnsi"/>
                <w:color w:val="333333"/>
                <w:sz w:val="18"/>
                <w:szCs w:val="18"/>
                <w:vertAlign w:val="superscript"/>
              </w:rPr>
              <w:t>**</w:t>
            </w:r>
            <w:r w:rsidRPr="00E15DF9">
              <w:rPr>
                <w:rFonts w:cstheme="minorHAnsi"/>
                <w:color w:val="333333"/>
                <w:sz w:val="18"/>
                <w:szCs w:val="18"/>
              </w:rPr>
              <w:t> (0.055)</w:t>
            </w:r>
          </w:p>
        </w:tc>
        <w:tc>
          <w:tcPr>
            <w:tcW w:w="0" w:type="auto"/>
            <w:hideMark/>
          </w:tcPr>
          <w:p w14:paraId="7BE962D3"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-0.006 (0.052)</w:t>
            </w:r>
          </w:p>
        </w:tc>
        <w:tc>
          <w:tcPr>
            <w:tcW w:w="0" w:type="auto"/>
            <w:hideMark/>
          </w:tcPr>
          <w:p w14:paraId="4381321C"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-0.073 (0.048)</w:t>
            </w:r>
          </w:p>
        </w:tc>
        <w:tc>
          <w:tcPr>
            <w:tcW w:w="0" w:type="auto"/>
            <w:hideMark/>
          </w:tcPr>
          <w:p w14:paraId="4E6C46F2"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-0.050 (0.051)</w:t>
            </w:r>
          </w:p>
        </w:tc>
      </w:tr>
      <w:tr w:rsidR="00CD5B0E" w:rsidRPr="00E15DF9" w14:paraId="2C432DB5" w14:textId="77777777" w:rsidTr="00CD5B0E">
        <w:tc>
          <w:tcPr>
            <w:tcW w:w="1838" w:type="dxa"/>
            <w:hideMark/>
          </w:tcPr>
          <w:p w14:paraId="0211A786" w14:textId="77777777" w:rsidR="00E15DF9" w:rsidRPr="00E15DF9" w:rsidRDefault="00E15DF9" w:rsidP="00E15DF9">
            <w:pPr>
              <w:spacing w:after="0" w:line="240" w:lineRule="auto"/>
              <w:jc w:val="left"/>
              <w:rPr>
                <w:rFonts w:cstheme="minorHAnsi"/>
                <w:color w:val="333333"/>
                <w:sz w:val="18"/>
                <w:szCs w:val="18"/>
              </w:rPr>
            </w:pPr>
            <w:r w:rsidRPr="00E15DF9">
              <w:rPr>
                <w:rFonts w:cstheme="minorHAnsi"/>
                <w:color w:val="333333"/>
                <w:sz w:val="18"/>
                <w:szCs w:val="18"/>
              </w:rPr>
              <w:t>GLP</w:t>
            </w:r>
          </w:p>
        </w:tc>
        <w:tc>
          <w:tcPr>
            <w:tcW w:w="1678" w:type="dxa"/>
            <w:hideMark/>
          </w:tcPr>
          <w:p w14:paraId="7A546F7B"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-0.013 (0.053)</w:t>
            </w:r>
          </w:p>
        </w:tc>
        <w:tc>
          <w:tcPr>
            <w:tcW w:w="0" w:type="auto"/>
            <w:hideMark/>
          </w:tcPr>
          <w:p w14:paraId="1445BD8C"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-0.030 (0.051)</w:t>
            </w:r>
          </w:p>
        </w:tc>
        <w:tc>
          <w:tcPr>
            <w:tcW w:w="0" w:type="auto"/>
            <w:hideMark/>
          </w:tcPr>
          <w:p w14:paraId="528551A4"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-0.026 (0.047)</w:t>
            </w:r>
          </w:p>
        </w:tc>
        <w:tc>
          <w:tcPr>
            <w:tcW w:w="0" w:type="auto"/>
            <w:hideMark/>
          </w:tcPr>
          <w:p w14:paraId="5F99D9BE"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0.010 (0.050)</w:t>
            </w:r>
          </w:p>
        </w:tc>
      </w:tr>
      <w:tr w:rsidR="00CD5B0E" w:rsidRPr="00E15DF9" w14:paraId="60E908E0" w14:textId="77777777" w:rsidTr="00CD5B0E">
        <w:tc>
          <w:tcPr>
            <w:tcW w:w="1838" w:type="dxa"/>
            <w:hideMark/>
          </w:tcPr>
          <w:p w14:paraId="283D50DF" w14:textId="77777777" w:rsidR="00E15DF9" w:rsidRPr="00E15DF9" w:rsidRDefault="00E15DF9" w:rsidP="00E15DF9">
            <w:pPr>
              <w:spacing w:after="0" w:line="240" w:lineRule="auto"/>
              <w:jc w:val="left"/>
              <w:rPr>
                <w:rFonts w:cstheme="minorHAnsi"/>
                <w:color w:val="333333"/>
                <w:sz w:val="18"/>
                <w:szCs w:val="18"/>
              </w:rPr>
            </w:pPr>
            <w:r w:rsidRPr="00E15DF9">
              <w:rPr>
                <w:rFonts w:cstheme="minorHAnsi"/>
                <w:color w:val="333333"/>
                <w:sz w:val="18"/>
                <w:szCs w:val="18"/>
              </w:rPr>
              <w:t>INGRESO</w:t>
            </w:r>
          </w:p>
        </w:tc>
        <w:tc>
          <w:tcPr>
            <w:tcW w:w="1678" w:type="dxa"/>
            <w:hideMark/>
          </w:tcPr>
          <w:p w14:paraId="535445DD"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1.057</w:t>
            </w:r>
            <w:r w:rsidRPr="00E15DF9">
              <w:rPr>
                <w:rFonts w:cstheme="minorHAnsi"/>
                <w:color w:val="333333"/>
                <w:sz w:val="18"/>
                <w:szCs w:val="18"/>
                <w:vertAlign w:val="superscript"/>
              </w:rPr>
              <w:t>***</w:t>
            </w:r>
            <w:r w:rsidRPr="00E15DF9">
              <w:rPr>
                <w:rFonts w:cstheme="minorHAnsi"/>
                <w:color w:val="333333"/>
                <w:sz w:val="18"/>
                <w:szCs w:val="18"/>
              </w:rPr>
              <w:t> (0.128)</w:t>
            </w:r>
          </w:p>
        </w:tc>
        <w:tc>
          <w:tcPr>
            <w:tcW w:w="0" w:type="auto"/>
            <w:hideMark/>
          </w:tcPr>
          <w:p w14:paraId="63091ABB"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1.042</w:t>
            </w:r>
            <w:r w:rsidRPr="00E15DF9">
              <w:rPr>
                <w:rFonts w:cstheme="minorHAnsi"/>
                <w:color w:val="333333"/>
                <w:sz w:val="18"/>
                <w:szCs w:val="18"/>
                <w:vertAlign w:val="superscript"/>
              </w:rPr>
              <w:t>***</w:t>
            </w:r>
            <w:r w:rsidRPr="00E15DF9">
              <w:rPr>
                <w:rFonts w:cstheme="minorHAnsi"/>
                <w:color w:val="333333"/>
                <w:sz w:val="18"/>
                <w:szCs w:val="18"/>
              </w:rPr>
              <w:t> (0.122)</w:t>
            </w:r>
          </w:p>
        </w:tc>
        <w:tc>
          <w:tcPr>
            <w:tcW w:w="0" w:type="auto"/>
            <w:hideMark/>
          </w:tcPr>
          <w:p w14:paraId="6F5363E7"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0.969</w:t>
            </w:r>
            <w:r w:rsidRPr="00E15DF9">
              <w:rPr>
                <w:rFonts w:cstheme="minorHAnsi"/>
                <w:color w:val="333333"/>
                <w:sz w:val="18"/>
                <w:szCs w:val="18"/>
                <w:vertAlign w:val="superscript"/>
              </w:rPr>
              <w:t>***</w:t>
            </w:r>
            <w:r w:rsidRPr="00E15DF9">
              <w:rPr>
                <w:rFonts w:cstheme="minorHAnsi"/>
                <w:color w:val="333333"/>
                <w:sz w:val="18"/>
                <w:szCs w:val="18"/>
              </w:rPr>
              <w:t> (0.116)</w:t>
            </w:r>
          </w:p>
        </w:tc>
        <w:tc>
          <w:tcPr>
            <w:tcW w:w="0" w:type="auto"/>
            <w:hideMark/>
          </w:tcPr>
          <w:p w14:paraId="6D2C8B4D"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0.954</w:t>
            </w:r>
            <w:r w:rsidRPr="00E15DF9">
              <w:rPr>
                <w:rFonts w:cstheme="minorHAnsi"/>
                <w:color w:val="333333"/>
                <w:sz w:val="18"/>
                <w:szCs w:val="18"/>
                <w:vertAlign w:val="superscript"/>
              </w:rPr>
              <w:t>***</w:t>
            </w:r>
            <w:r w:rsidRPr="00E15DF9">
              <w:rPr>
                <w:rFonts w:cstheme="minorHAnsi"/>
                <w:color w:val="333333"/>
                <w:sz w:val="18"/>
                <w:szCs w:val="18"/>
              </w:rPr>
              <w:t> (0.123)</w:t>
            </w:r>
          </w:p>
        </w:tc>
      </w:tr>
      <w:tr w:rsidR="00CD5B0E" w:rsidRPr="00E15DF9" w14:paraId="64C429D1" w14:textId="77777777" w:rsidTr="00CD5B0E">
        <w:tc>
          <w:tcPr>
            <w:tcW w:w="1838" w:type="dxa"/>
            <w:hideMark/>
          </w:tcPr>
          <w:p w14:paraId="6706559C" w14:textId="77777777" w:rsidR="00E15DF9" w:rsidRPr="00E15DF9" w:rsidRDefault="00E15DF9" w:rsidP="00E15DF9">
            <w:pPr>
              <w:spacing w:after="0" w:line="240" w:lineRule="auto"/>
              <w:jc w:val="left"/>
              <w:rPr>
                <w:rFonts w:cstheme="minorHAnsi"/>
                <w:color w:val="333333"/>
                <w:sz w:val="18"/>
                <w:szCs w:val="18"/>
              </w:rPr>
            </w:pPr>
            <w:r w:rsidRPr="00E15DF9">
              <w:rPr>
                <w:rFonts w:cstheme="minorHAnsi"/>
                <w:color w:val="333333"/>
                <w:sz w:val="18"/>
                <w:szCs w:val="18"/>
              </w:rPr>
              <w:t>DENPOB</w:t>
            </w:r>
          </w:p>
        </w:tc>
        <w:tc>
          <w:tcPr>
            <w:tcW w:w="1678" w:type="dxa"/>
            <w:hideMark/>
          </w:tcPr>
          <w:p w14:paraId="790F3283"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0.00000 (0.00000)</w:t>
            </w:r>
          </w:p>
        </w:tc>
        <w:tc>
          <w:tcPr>
            <w:tcW w:w="0" w:type="auto"/>
            <w:hideMark/>
          </w:tcPr>
          <w:p w14:paraId="5711BA8F"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-0.00000 (0.00000)</w:t>
            </w:r>
          </w:p>
        </w:tc>
        <w:tc>
          <w:tcPr>
            <w:tcW w:w="0" w:type="auto"/>
            <w:hideMark/>
          </w:tcPr>
          <w:p w14:paraId="5E2EDA3C"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-0.00001</w:t>
            </w:r>
            <w:r w:rsidRPr="00E15DF9">
              <w:rPr>
                <w:rFonts w:cstheme="minorHAnsi"/>
                <w:color w:val="333333"/>
                <w:sz w:val="18"/>
                <w:szCs w:val="18"/>
                <w:vertAlign w:val="superscript"/>
              </w:rPr>
              <w:t>**</w:t>
            </w:r>
            <w:r w:rsidRPr="00E15DF9">
              <w:rPr>
                <w:rFonts w:cstheme="minorHAnsi"/>
                <w:color w:val="333333"/>
                <w:sz w:val="18"/>
                <w:szCs w:val="18"/>
              </w:rPr>
              <w:t> (0.00000)</w:t>
            </w:r>
          </w:p>
        </w:tc>
        <w:tc>
          <w:tcPr>
            <w:tcW w:w="0" w:type="auto"/>
            <w:hideMark/>
          </w:tcPr>
          <w:p w14:paraId="46772B47"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-0.00001</w:t>
            </w:r>
            <w:r w:rsidRPr="00E15DF9">
              <w:rPr>
                <w:rFonts w:cstheme="minorHAnsi"/>
                <w:color w:val="333333"/>
                <w:sz w:val="18"/>
                <w:szCs w:val="18"/>
                <w:vertAlign w:val="superscript"/>
              </w:rPr>
              <w:t>**</w:t>
            </w:r>
            <w:r w:rsidRPr="00E15DF9">
              <w:rPr>
                <w:rFonts w:cstheme="minorHAnsi"/>
                <w:color w:val="333333"/>
                <w:sz w:val="18"/>
                <w:szCs w:val="18"/>
              </w:rPr>
              <w:t> (0.00000)</w:t>
            </w:r>
          </w:p>
        </w:tc>
      </w:tr>
      <w:tr w:rsidR="00CD5B0E" w:rsidRPr="00E15DF9" w14:paraId="70AE6F31" w14:textId="77777777" w:rsidTr="00CD5B0E">
        <w:tc>
          <w:tcPr>
            <w:tcW w:w="1838" w:type="dxa"/>
            <w:hideMark/>
          </w:tcPr>
          <w:p w14:paraId="54852DC3" w14:textId="0230EE5F" w:rsidR="00E15DF9" w:rsidRPr="00E15DF9" w:rsidRDefault="00E15DF9" w:rsidP="00E15DF9">
            <w:pPr>
              <w:spacing w:after="0" w:line="240" w:lineRule="auto"/>
              <w:jc w:val="left"/>
              <w:rPr>
                <w:rFonts w:cstheme="minorHAnsi"/>
                <w:color w:val="333333"/>
                <w:sz w:val="18"/>
                <w:szCs w:val="18"/>
              </w:rPr>
            </w:pPr>
            <w:r w:rsidRPr="00E15DF9">
              <w:rPr>
                <w:rFonts w:cstheme="minorHAnsi"/>
                <w:color w:val="333333"/>
                <w:sz w:val="18"/>
                <w:szCs w:val="18"/>
              </w:rPr>
              <w:t>Constant</w:t>
            </w:r>
            <w:r w:rsidR="00EB4D69" w:rsidRPr="00EB4D69">
              <w:rPr>
                <w:rFonts w:cstheme="minorHAnsi"/>
                <w:color w:val="333333"/>
                <w:sz w:val="18"/>
                <w:szCs w:val="18"/>
              </w:rPr>
              <w:t>e</w:t>
            </w:r>
          </w:p>
        </w:tc>
        <w:tc>
          <w:tcPr>
            <w:tcW w:w="1678" w:type="dxa"/>
            <w:hideMark/>
          </w:tcPr>
          <w:p w14:paraId="14396ED4"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8.912</w:t>
            </w:r>
            <w:r w:rsidRPr="00E15DF9">
              <w:rPr>
                <w:rFonts w:cstheme="minorHAnsi"/>
                <w:color w:val="333333"/>
                <w:sz w:val="18"/>
                <w:szCs w:val="18"/>
                <w:vertAlign w:val="superscript"/>
              </w:rPr>
              <w:t>***</w:t>
            </w:r>
            <w:r w:rsidRPr="00E15DF9">
              <w:rPr>
                <w:rFonts w:cstheme="minorHAnsi"/>
                <w:color w:val="333333"/>
                <w:sz w:val="18"/>
                <w:szCs w:val="18"/>
              </w:rPr>
              <w:t> (0.198)</w:t>
            </w:r>
          </w:p>
        </w:tc>
        <w:tc>
          <w:tcPr>
            <w:tcW w:w="0" w:type="auto"/>
            <w:hideMark/>
          </w:tcPr>
          <w:p w14:paraId="7A5D7E73"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9.411</w:t>
            </w:r>
            <w:r w:rsidRPr="00E15DF9">
              <w:rPr>
                <w:rFonts w:cstheme="minorHAnsi"/>
                <w:color w:val="333333"/>
                <w:sz w:val="18"/>
                <w:szCs w:val="18"/>
                <w:vertAlign w:val="superscript"/>
              </w:rPr>
              <w:t>***</w:t>
            </w:r>
            <w:r w:rsidRPr="00E15DF9">
              <w:rPr>
                <w:rFonts w:cstheme="minorHAnsi"/>
                <w:color w:val="333333"/>
                <w:sz w:val="18"/>
                <w:szCs w:val="18"/>
              </w:rPr>
              <w:t> (0.188)</w:t>
            </w:r>
          </w:p>
        </w:tc>
        <w:tc>
          <w:tcPr>
            <w:tcW w:w="0" w:type="auto"/>
            <w:hideMark/>
          </w:tcPr>
          <w:p w14:paraId="6FC8EDE5"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10.093</w:t>
            </w:r>
            <w:r w:rsidRPr="00E15DF9">
              <w:rPr>
                <w:rFonts w:cstheme="minorHAnsi"/>
                <w:color w:val="333333"/>
                <w:sz w:val="18"/>
                <w:szCs w:val="18"/>
                <w:vertAlign w:val="superscript"/>
              </w:rPr>
              <w:t>***</w:t>
            </w:r>
            <w:r w:rsidRPr="00E15DF9">
              <w:rPr>
                <w:rFonts w:cstheme="minorHAnsi"/>
                <w:color w:val="333333"/>
                <w:sz w:val="18"/>
                <w:szCs w:val="18"/>
              </w:rPr>
              <w:t> (0.175)</w:t>
            </w:r>
          </w:p>
        </w:tc>
        <w:tc>
          <w:tcPr>
            <w:tcW w:w="0" w:type="auto"/>
            <w:hideMark/>
          </w:tcPr>
          <w:p w14:paraId="0A5B6E98"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10.924</w:t>
            </w:r>
            <w:r w:rsidRPr="00E15DF9">
              <w:rPr>
                <w:rFonts w:cstheme="minorHAnsi"/>
                <w:color w:val="333333"/>
                <w:sz w:val="18"/>
                <w:szCs w:val="18"/>
                <w:vertAlign w:val="superscript"/>
              </w:rPr>
              <w:t>***</w:t>
            </w:r>
            <w:r w:rsidRPr="00E15DF9">
              <w:rPr>
                <w:rFonts w:cstheme="minorHAnsi"/>
                <w:color w:val="333333"/>
                <w:sz w:val="18"/>
                <w:szCs w:val="18"/>
              </w:rPr>
              <w:t> (0.185)</w:t>
            </w:r>
          </w:p>
        </w:tc>
      </w:tr>
      <w:tr w:rsidR="00E15DF9" w:rsidRPr="00E15DF9" w14:paraId="094C2CF9" w14:textId="77777777" w:rsidTr="00CD5B0E">
        <w:trPr>
          <w:gridAfter w:val="4"/>
          <w:wAfter w:w="7195" w:type="dxa"/>
        </w:trPr>
        <w:tc>
          <w:tcPr>
            <w:tcW w:w="1838" w:type="dxa"/>
            <w:hideMark/>
          </w:tcPr>
          <w:p w14:paraId="6EECB0EB" w14:textId="77777777" w:rsidR="00E15DF9" w:rsidRPr="00E15DF9" w:rsidRDefault="00E15DF9" w:rsidP="00E15DF9">
            <w:pPr>
              <w:spacing w:after="0" w:line="240" w:lineRule="auto"/>
              <w:jc w:val="center"/>
              <w:rPr>
                <w:rFonts w:cstheme="minorHAnsi"/>
                <w:color w:val="333333"/>
                <w:sz w:val="18"/>
                <w:szCs w:val="18"/>
              </w:rPr>
            </w:pPr>
          </w:p>
        </w:tc>
      </w:tr>
      <w:tr w:rsidR="00CD5B0E" w:rsidRPr="00E15DF9" w14:paraId="0E05A3A2" w14:textId="77777777" w:rsidTr="00CD5B0E">
        <w:tc>
          <w:tcPr>
            <w:tcW w:w="1838" w:type="dxa"/>
            <w:hideMark/>
          </w:tcPr>
          <w:p w14:paraId="4A65FAD6" w14:textId="79860BB5" w:rsidR="00E15DF9" w:rsidRPr="00E15DF9" w:rsidRDefault="00EB4D69" w:rsidP="00E15DF9">
            <w:pPr>
              <w:spacing w:after="0" w:line="240" w:lineRule="auto"/>
              <w:jc w:val="left"/>
              <w:rPr>
                <w:rFonts w:cstheme="minorHAnsi"/>
                <w:color w:val="333333"/>
                <w:sz w:val="18"/>
                <w:szCs w:val="18"/>
              </w:rPr>
            </w:pPr>
            <w:r w:rsidRPr="00EB4D69">
              <w:rPr>
                <w:rFonts w:cstheme="minorHAnsi"/>
                <w:color w:val="333333"/>
                <w:sz w:val="18"/>
                <w:szCs w:val="18"/>
              </w:rPr>
              <w:t>Observaciones</w:t>
            </w:r>
          </w:p>
        </w:tc>
        <w:tc>
          <w:tcPr>
            <w:tcW w:w="1678" w:type="dxa"/>
            <w:hideMark/>
          </w:tcPr>
          <w:p w14:paraId="4554CE4A"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430</w:t>
            </w:r>
          </w:p>
        </w:tc>
        <w:tc>
          <w:tcPr>
            <w:tcW w:w="0" w:type="auto"/>
            <w:hideMark/>
          </w:tcPr>
          <w:p w14:paraId="617AD1F6"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432</w:t>
            </w:r>
          </w:p>
        </w:tc>
        <w:tc>
          <w:tcPr>
            <w:tcW w:w="0" w:type="auto"/>
            <w:hideMark/>
          </w:tcPr>
          <w:p w14:paraId="3FD5A57B"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434</w:t>
            </w:r>
          </w:p>
        </w:tc>
        <w:tc>
          <w:tcPr>
            <w:tcW w:w="0" w:type="auto"/>
            <w:hideMark/>
          </w:tcPr>
          <w:p w14:paraId="023A34BB"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436</w:t>
            </w:r>
          </w:p>
        </w:tc>
      </w:tr>
      <w:tr w:rsidR="00CD5B0E" w:rsidRPr="00E15DF9" w14:paraId="686E4A99" w14:textId="77777777" w:rsidTr="00CD5B0E">
        <w:tc>
          <w:tcPr>
            <w:tcW w:w="1838" w:type="dxa"/>
            <w:hideMark/>
          </w:tcPr>
          <w:p w14:paraId="09632C17" w14:textId="77777777" w:rsidR="00E15DF9" w:rsidRPr="00E15DF9" w:rsidRDefault="00E15DF9" w:rsidP="00E15DF9">
            <w:pPr>
              <w:spacing w:after="0" w:line="240" w:lineRule="auto"/>
              <w:jc w:val="left"/>
              <w:rPr>
                <w:rFonts w:cstheme="minorHAnsi"/>
                <w:color w:val="333333"/>
                <w:sz w:val="18"/>
                <w:szCs w:val="18"/>
              </w:rPr>
            </w:pPr>
            <w:r w:rsidRPr="00E15DF9">
              <w:rPr>
                <w:rFonts w:cstheme="minorHAnsi"/>
                <w:color w:val="333333"/>
                <w:sz w:val="18"/>
                <w:szCs w:val="18"/>
              </w:rPr>
              <w:t>R</w:t>
            </w:r>
            <w:r w:rsidRPr="00E15DF9">
              <w:rPr>
                <w:rFonts w:cstheme="minorHAnsi"/>
                <w:color w:val="333333"/>
                <w:sz w:val="18"/>
                <w:szCs w:val="18"/>
                <w:vertAlign w:val="superscript"/>
              </w:rPr>
              <w:t>2</w:t>
            </w:r>
          </w:p>
        </w:tc>
        <w:tc>
          <w:tcPr>
            <w:tcW w:w="1678" w:type="dxa"/>
            <w:hideMark/>
          </w:tcPr>
          <w:p w14:paraId="3C9F153E"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0.357</w:t>
            </w:r>
          </w:p>
        </w:tc>
        <w:tc>
          <w:tcPr>
            <w:tcW w:w="0" w:type="auto"/>
            <w:hideMark/>
          </w:tcPr>
          <w:p w14:paraId="3DFECFC7"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0.425</w:t>
            </w:r>
          </w:p>
        </w:tc>
        <w:tc>
          <w:tcPr>
            <w:tcW w:w="0" w:type="auto"/>
            <w:hideMark/>
          </w:tcPr>
          <w:p w14:paraId="7375E07A"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0.461</w:t>
            </w:r>
          </w:p>
        </w:tc>
        <w:tc>
          <w:tcPr>
            <w:tcW w:w="0" w:type="auto"/>
            <w:hideMark/>
          </w:tcPr>
          <w:p w14:paraId="0C31AAB3"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0.476</w:t>
            </w:r>
          </w:p>
        </w:tc>
      </w:tr>
      <w:tr w:rsidR="00CD5B0E" w:rsidRPr="00E15DF9" w14:paraId="66CAF12A" w14:textId="77777777" w:rsidTr="00CD5B0E">
        <w:tc>
          <w:tcPr>
            <w:tcW w:w="1838" w:type="dxa"/>
            <w:hideMark/>
          </w:tcPr>
          <w:p w14:paraId="6A30CAE9" w14:textId="6B5F2449" w:rsidR="00E15DF9" w:rsidRPr="00E15DF9" w:rsidRDefault="00E15DF9" w:rsidP="00E15DF9">
            <w:pPr>
              <w:spacing w:after="0" w:line="240" w:lineRule="auto"/>
              <w:jc w:val="left"/>
              <w:rPr>
                <w:rFonts w:cstheme="minorHAnsi"/>
                <w:color w:val="333333"/>
                <w:sz w:val="18"/>
                <w:szCs w:val="18"/>
              </w:rPr>
            </w:pPr>
            <w:r w:rsidRPr="00E15DF9">
              <w:rPr>
                <w:rFonts w:cstheme="minorHAnsi"/>
                <w:color w:val="333333"/>
                <w:sz w:val="18"/>
                <w:szCs w:val="18"/>
              </w:rPr>
              <w:t>R</w:t>
            </w:r>
            <w:r w:rsidRPr="00E15DF9">
              <w:rPr>
                <w:rFonts w:cstheme="minorHAnsi"/>
                <w:color w:val="333333"/>
                <w:sz w:val="18"/>
                <w:szCs w:val="18"/>
                <w:vertAlign w:val="superscript"/>
              </w:rPr>
              <w:t>2</w:t>
            </w:r>
            <w:r w:rsidR="00CD5B0E">
              <w:rPr>
                <w:rFonts w:cstheme="minorHAnsi"/>
                <w:color w:val="333333"/>
                <w:sz w:val="18"/>
                <w:szCs w:val="18"/>
                <w:vertAlign w:val="superscript"/>
              </w:rPr>
              <w:t xml:space="preserve"> </w:t>
            </w:r>
            <w:r w:rsidR="00CD5B0E">
              <w:rPr>
                <w:rFonts w:cstheme="minorHAnsi"/>
                <w:color w:val="333333"/>
                <w:sz w:val="18"/>
                <w:szCs w:val="18"/>
              </w:rPr>
              <w:t>ajustado</w:t>
            </w:r>
          </w:p>
        </w:tc>
        <w:tc>
          <w:tcPr>
            <w:tcW w:w="1678" w:type="dxa"/>
            <w:hideMark/>
          </w:tcPr>
          <w:p w14:paraId="6CE54C18"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0.329</w:t>
            </w:r>
          </w:p>
        </w:tc>
        <w:tc>
          <w:tcPr>
            <w:tcW w:w="0" w:type="auto"/>
            <w:hideMark/>
          </w:tcPr>
          <w:p w14:paraId="33A533CC"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0.400</w:t>
            </w:r>
          </w:p>
        </w:tc>
        <w:tc>
          <w:tcPr>
            <w:tcW w:w="0" w:type="auto"/>
            <w:hideMark/>
          </w:tcPr>
          <w:p w14:paraId="63C0F558"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0.437</w:t>
            </w:r>
          </w:p>
        </w:tc>
        <w:tc>
          <w:tcPr>
            <w:tcW w:w="0" w:type="auto"/>
            <w:hideMark/>
          </w:tcPr>
          <w:p w14:paraId="7C9121CF"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0.454</w:t>
            </w:r>
          </w:p>
        </w:tc>
      </w:tr>
      <w:tr w:rsidR="00CD5B0E" w:rsidRPr="00E15DF9" w14:paraId="19021EC3" w14:textId="77777777" w:rsidTr="00CD5B0E">
        <w:tc>
          <w:tcPr>
            <w:tcW w:w="1838" w:type="dxa"/>
            <w:hideMark/>
          </w:tcPr>
          <w:p w14:paraId="2BD76C91" w14:textId="5FB9A706" w:rsidR="00E15DF9" w:rsidRPr="00E15DF9" w:rsidRDefault="00CD5B0E" w:rsidP="00CD5B0E">
            <w:pPr>
              <w:spacing w:after="0" w:line="240" w:lineRule="auto"/>
              <w:jc w:val="left"/>
              <w:rPr>
                <w:rFonts w:cstheme="minorHAnsi"/>
                <w:color w:val="333333"/>
                <w:sz w:val="18"/>
                <w:szCs w:val="18"/>
              </w:rPr>
            </w:pPr>
            <w:r>
              <w:rPr>
                <w:rFonts w:cstheme="minorHAnsi"/>
                <w:color w:val="333333"/>
                <w:sz w:val="18"/>
                <w:szCs w:val="18"/>
              </w:rPr>
              <w:t xml:space="preserve">Estadístico </w:t>
            </w:r>
            <w:r w:rsidR="00E15DF9" w:rsidRPr="00E15DF9">
              <w:rPr>
                <w:rFonts w:cstheme="minorHAnsi"/>
                <w:color w:val="333333"/>
                <w:sz w:val="18"/>
                <w:szCs w:val="18"/>
              </w:rPr>
              <w:t xml:space="preserve">F </w:t>
            </w:r>
          </w:p>
        </w:tc>
        <w:tc>
          <w:tcPr>
            <w:tcW w:w="1678" w:type="dxa"/>
            <w:hideMark/>
          </w:tcPr>
          <w:p w14:paraId="026CD085"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12.689</w:t>
            </w:r>
            <w:r w:rsidRPr="00E15DF9">
              <w:rPr>
                <w:rFonts w:cstheme="minorHAnsi"/>
                <w:color w:val="333333"/>
                <w:sz w:val="18"/>
                <w:szCs w:val="18"/>
                <w:vertAlign w:val="superscript"/>
              </w:rPr>
              <w:t>***</w:t>
            </w:r>
            <w:r w:rsidRPr="00E15DF9">
              <w:rPr>
                <w:rFonts w:cstheme="minorHAnsi"/>
                <w:color w:val="333333"/>
                <w:sz w:val="18"/>
                <w:szCs w:val="18"/>
              </w:rPr>
              <w:t> (df = 18; 411)</w:t>
            </w:r>
          </w:p>
        </w:tc>
        <w:tc>
          <w:tcPr>
            <w:tcW w:w="0" w:type="auto"/>
            <w:hideMark/>
          </w:tcPr>
          <w:p w14:paraId="238829A1"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16.940</w:t>
            </w:r>
            <w:r w:rsidRPr="00E15DF9">
              <w:rPr>
                <w:rFonts w:cstheme="minorHAnsi"/>
                <w:color w:val="333333"/>
                <w:sz w:val="18"/>
                <w:szCs w:val="18"/>
                <w:vertAlign w:val="superscript"/>
              </w:rPr>
              <w:t>***</w:t>
            </w:r>
            <w:r w:rsidRPr="00E15DF9">
              <w:rPr>
                <w:rFonts w:cstheme="minorHAnsi"/>
                <w:color w:val="333333"/>
                <w:sz w:val="18"/>
                <w:szCs w:val="18"/>
              </w:rPr>
              <w:t> (df = 18; 413)</w:t>
            </w:r>
          </w:p>
        </w:tc>
        <w:tc>
          <w:tcPr>
            <w:tcW w:w="0" w:type="auto"/>
            <w:hideMark/>
          </w:tcPr>
          <w:p w14:paraId="39B1B884"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19.702</w:t>
            </w:r>
            <w:r w:rsidRPr="00E15DF9">
              <w:rPr>
                <w:rFonts w:cstheme="minorHAnsi"/>
                <w:color w:val="333333"/>
                <w:sz w:val="18"/>
                <w:szCs w:val="18"/>
                <w:vertAlign w:val="superscript"/>
              </w:rPr>
              <w:t>***</w:t>
            </w:r>
            <w:r w:rsidRPr="00E15DF9">
              <w:rPr>
                <w:rFonts w:cstheme="minorHAnsi"/>
                <w:color w:val="333333"/>
                <w:sz w:val="18"/>
                <w:szCs w:val="18"/>
              </w:rPr>
              <w:t> (df = 18; 415)</w:t>
            </w:r>
          </w:p>
        </w:tc>
        <w:tc>
          <w:tcPr>
            <w:tcW w:w="0" w:type="auto"/>
            <w:hideMark/>
          </w:tcPr>
          <w:p w14:paraId="7200852E"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21.060</w:t>
            </w:r>
            <w:r w:rsidRPr="00E15DF9">
              <w:rPr>
                <w:rFonts w:cstheme="minorHAnsi"/>
                <w:color w:val="333333"/>
                <w:sz w:val="18"/>
                <w:szCs w:val="18"/>
                <w:vertAlign w:val="superscript"/>
              </w:rPr>
              <w:t>***</w:t>
            </w:r>
            <w:r w:rsidRPr="00E15DF9">
              <w:rPr>
                <w:rFonts w:cstheme="minorHAnsi"/>
                <w:color w:val="333333"/>
                <w:sz w:val="18"/>
                <w:szCs w:val="18"/>
              </w:rPr>
              <w:t> (df = 18; 417)</w:t>
            </w:r>
          </w:p>
        </w:tc>
      </w:tr>
      <w:tr w:rsidR="008D2E84" w:rsidRPr="00E15DF9" w14:paraId="04BA40FE" w14:textId="77777777" w:rsidTr="00CD5B0E">
        <w:tc>
          <w:tcPr>
            <w:tcW w:w="1838" w:type="dxa"/>
          </w:tcPr>
          <w:p w14:paraId="58214341" w14:textId="77777777" w:rsidR="00CD5B0E" w:rsidRDefault="00CD5B0E" w:rsidP="00CD5B0E">
            <w:pPr>
              <w:spacing w:after="0" w:line="240" w:lineRule="auto"/>
              <w:jc w:val="left"/>
              <w:rPr>
                <w:rFonts w:cstheme="minorHAnsi"/>
                <w:color w:val="333333"/>
                <w:sz w:val="18"/>
                <w:szCs w:val="18"/>
                <w:lang w:val="es-ES"/>
              </w:rPr>
            </w:pPr>
            <w:r w:rsidRPr="00CD5B0E">
              <w:rPr>
                <w:rFonts w:cstheme="minorHAnsi"/>
                <w:color w:val="333333"/>
                <w:sz w:val="18"/>
                <w:szCs w:val="18"/>
                <w:lang w:val="es-ES"/>
              </w:rPr>
              <w:t>Test LM Robusto</w:t>
            </w:r>
            <w:r>
              <w:rPr>
                <w:rFonts w:cstheme="minorHAnsi"/>
                <w:color w:val="333333"/>
                <w:sz w:val="18"/>
                <w:szCs w:val="18"/>
                <w:lang w:val="es-ES"/>
              </w:rPr>
              <w:t xml:space="preserve"> </w:t>
            </w:r>
          </w:p>
          <w:p w14:paraId="26B6B4D2" w14:textId="77777777" w:rsidR="00CD5B0E" w:rsidRDefault="00CD5B0E" w:rsidP="00CD5B0E">
            <w:pPr>
              <w:spacing w:after="0" w:line="240" w:lineRule="auto"/>
              <w:jc w:val="left"/>
              <w:rPr>
                <w:rFonts w:cstheme="minorHAnsi"/>
                <w:color w:val="333333"/>
                <w:sz w:val="18"/>
                <w:szCs w:val="18"/>
                <w:lang w:val="es-ES"/>
              </w:rPr>
            </w:pPr>
            <w:r w:rsidRPr="00CD5B0E">
              <w:rPr>
                <w:rFonts w:cstheme="minorHAnsi"/>
                <w:color w:val="333333"/>
                <w:sz w:val="18"/>
                <w:szCs w:val="18"/>
                <w:lang w:val="es-ES"/>
              </w:rPr>
              <w:t xml:space="preserve">Modelo </w:t>
            </w:r>
            <w:r>
              <w:rPr>
                <w:rFonts w:cstheme="minorHAnsi"/>
                <w:color w:val="333333"/>
                <w:sz w:val="18"/>
                <w:szCs w:val="18"/>
                <w:lang w:val="es-ES"/>
              </w:rPr>
              <w:t xml:space="preserve">errores </w:t>
            </w:r>
          </w:p>
          <w:p w14:paraId="4322F046" w14:textId="795AAD49" w:rsidR="008D2E84" w:rsidRPr="00CD5B0E" w:rsidRDefault="00CD5B0E" w:rsidP="00CD5B0E">
            <w:pPr>
              <w:spacing w:after="0" w:line="240" w:lineRule="auto"/>
              <w:jc w:val="left"/>
              <w:rPr>
                <w:rFonts w:cstheme="minorHAnsi"/>
                <w:color w:val="333333"/>
                <w:sz w:val="18"/>
                <w:szCs w:val="18"/>
                <w:lang w:val="es-ES"/>
              </w:rPr>
            </w:pPr>
            <w:r w:rsidRPr="00CD5B0E">
              <w:rPr>
                <w:rFonts w:cstheme="minorHAnsi"/>
                <w:color w:val="333333"/>
                <w:sz w:val="18"/>
                <w:szCs w:val="18"/>
                <w:lang w:val="es-ES"/>
              </w:rPr>
              <w:t>[valor p]</w:t>
            </w:r>
          </w:p>
        </w:tc>
        <w:tc>
          <w:tcPr>
            <w:tcW w:w="1678" w:type="dxa"/>
          </w:tcPr>
          <w:p w14:paraId="2E6892A9" w14:textId="4308B276" w:rsidR="008D2E84" w:rsidRPr="00E15DF9" w:rsidRDefault="008D2E84" w:rsidP="00CD5B0E">
            <w:pPr>
              <w:spacing w:after="0" w:line="240" w:lineRule="auto"/>
              <w:jc w:val="center"/>
              <w:rPr>
                <w:rFonts w:cstheme="minorHAnsi"/>
                <w:color w:val="333333"/>
                <w:sz w:val="18"/>
                <w:szCs w:val="18"/>
              </w:rPr>
            </w:pPr>
            <w:r>
              <w:rPr>
                <w:rFonts w:cstheme="minorHAnsi"/>
                <w:color w:val="333333"/>
                <w:sz w:val="18"/>
                <w:szCs w:val="18"/>
              </w:rPr>
              <w:t>2.76</w:t>
            </w:r>
            <w:r w:rsidR="00CD5B0E">
              <w:rPr>
                <w:rFonts w:cstheme="minorHAnsi"/>
                <w:color w:val="333333"/>
                <w:sz w:val="18"/>
                <w:szCs w:val="18"/>
              </w:rPr>
              <w:t xml:space="preserve"> [</w:t>
            </w:r>
            <w:r>
              <w:rPr>
                <w:rFonts w:cstheme="minorHAnsi"/>
                <w:color w:val="333333"/>
                <w:sz w:val="18"/>
                <w:szCs w:val="18"/>
              </w:rPr>
              <w:t>0.096</w:t>
            </w:r>
            <w:r w:rsidR="00CD5B0E">
              <w:rPr>
                <w:rFonts w:cstheme="minorHAnsi"/>
                <w:color w:val="333333"/>
                <w:sz w:val="18"/>
                <w:szCs w:val="18"/>
              </w:rPr>
              <w:t>]</w:t>
            </w:r>
          </w:p>
        </w:tc>
        <w:tc>
          <w:tcPr>
            <w:tcW w:w="0" w:type="auto"/>
          </w:tcPr>
          <w:p w14:paraId="7CCF2014" w14:textId="205223AC" w:rsidR="008D2E84" w:rsidRPr="00E15DF9" w:rsidRDefault="008D2E84" w:rsidP="00E15DF9">
            <w:pPr>
              <w:spacing w:after="0" w:line="240" w:lineRule="auto"/>
              <w:jc w:val="center"/>
              <w:rPr>
                <w:rFonts w:cstheme="minorHAnsi"/>
                <w:color w:val="333333"/>
                <w:sz w:val="18"/>
                <w:szCs w:val="18"/>
              </w:rPr>
            </w:pPr>
            <w:r>
              <w:rPr>
                <w:rFonts w:cstheme="minorHAnsi"/>
                <w:color w:val="333333"/>
                <w:sz w:val="18"/>
                <w:szCs w:val="18"/>
              </w:rPr>
              <w:t>1.23 (0.268)</w:t>
            </w:r>
          </w:p>
        </w:tc>
        <w:tc>
          <w:tcPr>
            <w:tcW w:w="0" w:type="auto"/>
          </w:tcPr>
          <w:p w14:paraId="310E926F" w14:textId="75CE5664" w:rsidR="008D2E84" w:rsidRPr="00E15DF9" w:rsidRDefault="008D2E84" w:rsidP="00E15DF9">
            <w:pPr>
              <w:spacing w:after="0" w:line="240" w:lineRule="auto"/>
              <w:jc w:val="center"/>
              <w:rPr>
                <w:rFonts w:cstheme="minorHAnsi"/>
                <w:color w:val="333333"/>
                <w:sz w:val="18"/>
                <w:szCs w:val="18"/>
              </w:rPr>
            </w:pPr>
            <w:r>
              <w:rPr>
                <w:rFonts w:cstheme="minorHAnsi"/>
                <w:color w:val="333333"/>
                <w:sz w:val="18"/>
                <w:szCs w:val="18"/>
              </w:rPr>
              <w:t>0.000 (</w:t>
            </w:r>
            <w:r w:rsidR="00CD5B0E">
              <w:rPr>
                <w:rFonts w:cstheme="minorHAnsi"/>
                <w:color w:val="333333"/>
                <w:sz w:val="18"/>
                <w:szCs w:val="18"/>
              </w:rPr>
              <w:t>0.989</w:t>
            </w:r>
            <w:r>
              <w:rPr>
                <w:rFonts w:cstheme="minorHAnsi"/>
                <w:color w:val="333333"/>
                <w:sz w:val="18"/>
                <w:szCs w:val="18"/>
              </w:rPr>
              <w:t>)</w:t>
            </w:r>
          </w:p>
        </w:tc>
        <w:tc>
          <w:tcPr>
            <w:tcW w:w="0" w:type="auto"/>
          </w:tcPr>
          <w:p w14:paraId="171466D9" w14:textId="6369B14C" w:rsidR="008D2E84" w:rsidRPr="00E15DF9" w:rsidRDefault="008D2E84" w:rsidP="00E15DF9">
            <w:pPr>
              <w:spacing w:after="0" w:line="240" w:lineRule="auto"/>
              <w:jc w:val="center"/>
              <w:rPr>
                <w:rFonts w:cstheme="minorHAnsi"/>
                <w:color w:val="333333"/>
                <w:sz w:val="18"/>
                <w:szCs w:val="18"/>
              </w:rPr>
            </w:pPr>
            <w:r>
              <w:rPr>
                <w:rFonts w:cstheme="minorHAnsi"/>
                <w:color w:val="333333"/>
                <w:sz w:val="18"/>
                <w:szCs w:val="18"/>
              </w:rPr>
              <w:t xml:space="preserve">0.304 </w:t>
            </w:r>
            <w:r w:rsidR="00CD5B0E">
              <w:rPr>
                <w:rFonts w:cstheme="minorHAnsi"/>
                <w:color w:val="333333"/>
                <w:sz w:val="18"/>
                <w:szCs w:val="18"/>
              </w:rPr>
              <w:t xml:space="preserve"> (0.581)</w:t>
            </w:r>
          </w:p>
        </w:tc>
      </w:tr>
      <w:tr w:rsidR="00CD5B0E" w:rsidRPr="00E15DF9" w14:paraId="0F583BDB" w14:textId="77777777" w:rsidTr="00CD5B0E">
        <w:tc>
          <w:tcPr>
            <w:tcW w:w="1838" w:type="dxa"/>
          </w:tcPr>
          <w:p w14:paraId="6BB2857E" w14:textId="77777777" w:rsidR="00CD5B0E" w:rsidRPr="00CD5B0E" w:rsidRDefault="00CD5B0E" w:rsidP="00CD5B0E">
            <w:pPr>
              <w:spacing w:after="0" w:line="240" w:lineRule="auto"/>
              <w:jc w:val="left"/>
              <w:rPr>
                <w:rFonts w:cstheme="minorHAnsi"/>
                <w:color w:val="333333"/>
                <w:sz w:val="18"/>
                <w:szCs w:val="18"/>
                <w:lang w:val="es-ES"/>
              </w:rPr>
            </w:pPr>
            <w:r w:rsidRPr="00CD5B0E">
              <w:rPr>
                <w:rFonts w:cstheme="minorHAnsi"/>
                <w:color w:val="333333"/>
                <w:sz w:val="18"/>
                <w:szCs w:val="18"/>
                <w:lang w:val="es-ES"/>
              </w:rPr>
              <w:t>Test LM Robusto</w:t>
            </w:r>
          </w:p>
          <w:p w14:paraId="5E773894" w14:textId="50F1728C" w:rsidR="00CD5B0E" w:rsidRPr="008D2E84" w:rsidRDefault="00CD5B0E" w:rsidP="00CD5B0E">
            <w:pPr>
              <w:spacing w:after="0" w:line="240" w:lineRule="auto"/>
              <w:jc w:val="left"/>
              <w:rPr>
                <w:rFonts w:cstheme="minorHAnsi"/>
                <w:color w:val="333333"/>
                <w:sz w:val="18"/>
                <w:szCs w:val="18"/>
              </w:rPr>
            </w:pPr>
            <w:r w:rsidRPr="00CD5B0E">
              <w:rPr>
                <w:rFonts w:cstheme="minorHAnsi"/>
                <w:color w:val="333333"/>
                <w:sz w:val="18"/>
                <w:szCs w:val="18"/>
                <w:lang w:val="es-ES"/>
              </w:rPr>
              <w:t xml:space="preserve">Modelo </w:t>
            </w:r>
            <w:r>
              <w:rPr>
                <w:rFonts w:cstheme="minorHAnsi"/>
                <w:color w:val="333333"/>
                <w:sz w:val="18"/>
                <w:szCs w:val="18"/>
                <w:lang w:val="es-ES"/>
              </w:rPr>
              <w:t xml:space="preserve">autoregresivo </w:t>
            </w:r>
            <w:r w:rsidRPr="00CD5B0E">
              <w:rPr>
                <w:rFonts w:cstheme="minorHAnsi"/>
                <w:color w:val="333333"/>
                <w:sz w:val="18"/>
                <w:szCs w:val="18"/>
                <w:lang w:val="es-ES"/>
              </w:rPr>
              <w:t>[valor p]</w:t>
            </w:r>
          </w:p>
        </w:tc>
        <w:tc>
          <w:tcPr>
            <w:tcW w:w="1678" w:type="dxa"/>
          </w:tcPr>
          <w:p w14:paraId="1EC26AB2" w14:textId="3E9B67C4" w:rsidR="00CD5B0E" w:rsidRDefault="00CD5B0E" w:rsidP="00CD5B0E">
            <w:pPr>
              <w:spacing w:after="0" w:line="240" w:lineRule="auto"/>
              <w:jc w:val="center"/>
              <w:rPr>
                <w:rFonts w:cstheme="minorHAnsi"/>
                <w:color w:val="333333"/>
                <w:sz w:val="18"/>
                <w:szCs w:val="18"/>
              </w:rPr>
            </w:pPr>
            <w:r>
              <w:rPr>
                <w:rFonts w:cstheme="minorHAnsi"/>
                <w:color w:val="333333"/>
                <w:sz w:val="18"/>
                <w:szCs w:val="18"/>
              </w:rPr>
              <w:t>35.146</w:t>
            </w:r>
            <w:r w:rsidRPr="00E15DF9">
              <w:rPr>
                <w:rFonts w:cstheme="minorHAnsi"/>
                <w:color w:val="333333"/>
                <w:sz w:val="18"/>
                <w:szCs w:val="18"/>
                <w:vertAlign w:val="superscript"/>
              </w:rPr>
              <w:t>***</w:t>
            </w:r>
            <w:r>
              <w:rPr>
                <w:rFonts w:cstheme="minorHAnsi"/>
                <w:color w:val="333333"/>
                <w:sz w:val="18"/>
                <w:szCs w:val="18"/>
              </w:rPr>
              <w:t xml:space="preserve"> [</w:t>
            </w:r>
            <w:r w:rsidRPr="00E15DF9">
              <w:rPr>
                <w:rFonts w:cstheme="minorHAnsi"/>
                <w:color w:val="333333"/>
                <w:sz w:val="18"/>
                <w:szCs w:val="18"/>
              </w:rPr>
              <w:t>0.00000</w:t>
            </w:r>
            <w:r>
              <w:rPr>
                <w:rFonts w:cstheme="minorHAnsi"/>
                <w:color w:val="333333"/>
                <w:sz w:val="18"/>
                <w:szCs w:val="18"/>
              </w:rPr>
              <w:t>]</w:t>
            </w:r>
          </w:p>
        </w:tc>
        <w:tc>
          <w:tcPr>
            <w:tcW w:w="0" w:type="auto"/>
          </w:tcPr>
          <w:p w14:paraId="2383FBD8" w14:textId="79C3F4EE" w:rsidR="00CD5B0E" w:rsidRDefault="00CD5B0E" w:rsidP="00CD5B0E">
            <w:pPr>
              <w:spacing w:after="0" w:line="240" w:lineRule="auto"/>
              <w:jc w:val="center"/>
              <w:rPr>
                <w:rFonts w:cstheme="minorHAnsi"/>
                <w:color w:val="333333"/>
                <w:sz w:val="18"/>
                <w:szCs w:val="18"/>
              </w:rPr>
            </w:pPr>
            <w:r>
              <w:rPr>
                <w:rFonts w:cstheme="minorHAnsi"/>
                <w:color w:val="333333"/>
                <w:sz w:val="18"/>
                <w:szCs w:val="18"/>
              </w:rPr>
              <w:t>28.016</w:t>
            </w:r>
            <w:r w:rsidRPr="00E15DF9">
              <w:rPr>
                <w:color w:val="333333"/>
                <w:sz w:val="18"/>
                <w:szCs w:val="18"/>
                <w:vertAlign w:val="superscript"/>
              </w:rPr>
              <w:t>***</w:t>
            </w:r>
            <w:r>
              <w:rPr>
                <w:rFonts w:cstheme="minorHAnsi"/>
                <w:color w:val="333333"/>
                <w:sz w:val="18"/>
                <w:szCs w:val="18"/>
              </w:rPr>
              <w:t xml:space="preserve"> [</w:t>
            </w:r>
            <w:r w:rsidRPr="00E15DF9">
              <w:rPr>
                <w:rFonts w:cstheme="minorHAnsi"/>
                <w:color w:val="333333"/>
                <w:sz w:val="18"/>
                <w:szCs w:val="18"/>
              </w:rPr>
              <w:t>0.00000</w:t>
            </w:r>
            <w:r>
              <w:rPr>
                <w:rFonts w:cstheme="minorHAnsi"/>
                <w:color w:val="333333"/>
                <w:sz w:val="18"/>
                <w:szCs w:val="18"/>
              </w:rPr>
              <w:t>]</w:t>
            </w:r>
          </w:p>
        </w:tc>
        <w:tc>
          <w:tcPr>
            <w:tcW w:w="0" w:type="auto"/>
          </w:tcPr>
          <w:p w14:paraId="19614465" w14:textId="3D683370" w:rsidR="00CD5B0E" w:rsidRPr="00CD5B0E" w:rsidRDefault="00CD5B0E" w:rsidP="00CD5B0E">
            <w:pPr>
              <w:spacing w:after="0" w:line="240" w:lineRule="auto"/>
              <w:jc w:val="center"/>
              <w:rPr>
                <w:rFonts w:cstheme="minorHAnsi"/>
                <w:color w:val="333333"/>
                <w:sz w:val="18"/>
                <w:szCs w:val="18"/>
              </w:rPr>
            </w:pPr>
            <w:r>
              <w:rPr>
                <w:rFonts w:cstheme="minorHAnsi"/>
                <w:color w:val="333333"/>
                <w:sz w:val="18"/>
                <w:szCs w:val="18"/>
              </w:rPr>
              <w:t>29.998</w:t>
            </w:r>
            <w:r w:rsidRPr="00E15DF9">
              <w:rPr>
                <w:color w:val="333333"/>
                <w:sz w:val="18"/>
                <w:szCs w:val="18"/>
                <w:vertAlign w:val="superscript"/>
              </w:rPr>
              <w:t>***</w:t>
            </w:r>
            <w:r>
              <w:rPr>
                <w:rFonts w:cstheme="minorHAnsi"/>
                <w:color w:val="333333"/>
                <w:sz w:val="18"/>
                <w:szCs w:val="18"/>
              </w:rPr>
              <w:t xml:space="preserve"> [0.00000]</w:t>
            </w:r>
          </w:p>
        </w:tc>
        <w:tc>
          <w:tcPr>
            <w:tcW w:w="0" w:type="auto"/>
          </w:tcPr>
          <w:p w14:paraId="43898FA3" w14:textId="6E9957B3" w:rsidR="00CD5B0E" w:rsidRDefault="00CD5B0E" w:rsidP="00CD5B0E">
            <w:pPr>
              <w:spacing w:after="0" w:line="240" w:lineRule="auto"/>
              <w:jc w:val="center"/>
              <w:rPr>
                <w:rFonts w:cstheme="minorHAnsi"/>
                <w:color w:val="333333"/>
                <w:sz w:val="18"/>
                <w:szCs w:val="18"/>
              </w:rPr>
            </w:pPr>
            <w:r>
              <w:rPr>
                <w:rFonts w:cstheme="minorHAnsi"/>
                <w:color w:val="333333"/>
                <w:sz w:val="18"/>
                <w:szCs w:val="18"/>
              </w:rPr>
              <w:t>28.077</w:t>
            </w:r>
            <w:r w:rsidRPr="00E15DF9">
              <w:rPr>
                <w:color w:val="333333"/>
                <w:sz w:val="18"/>
                <w:szCs w:val="18"/>
                <w:vertAlign w:val="superscript"/>
              </w:rPr>
              <w:t>***</w:t>
            </w:r>
            <w:r>
              <w:rPr>
                <w:color w:val="333333"/>
                <w:sz w:val="18"/>
                <w:szCs w:val="18"/>
              </w:rPr>
              <w:t>[</w:t>
            </w:r>
            <w:r w:rsidRPr="00E15DF9">
              <w:rPr>
                <w:color w:val="333333"/>
                <w:sz w:val="18"/>
                <w:szCs w:val="18"/>
              </w:rPr>
              <w:t>0.00000</w:t>
            </w:r>
            <w:r>
              <w:rPr>
                <w:color w:val="333333"/>
                <w:sz w:val="18"/>
                <w:szCs w:val="18"/>
              </w:rPr>
              <w:t>]</w:t>
            </w:r>
          </w:p>
        </w:tc>
      </w:tr>
      <w:tr w:rsidR="00CD5B0E" w:rsidRPr="00E15DF9" w14:paraId="5E966F7F" w14:textId="77777777" w:rsidTr="00CD5B0E">
        <w:tc>
          <w:tcPr>
            <w:tcW w:w="1838" w:type="dxa"/>
            <w:hideMark/>
          </w:tcPr>
          <w:p w14:paraId="56A51E4C" w14:textId="77777777" w:rsidR="00E15DF9" w:rsidRPr="00E15DF9" w:rsidRDefault="00E15DF9" w:rsidP="00E15DF9">
            <w:pPr>
              <w:spacing w:after="0" w:line="240" w:lineRule="auto"/>
              <w:jc w:val="left"/>
              <w:rPr>
                <w:rFonts w:cstheme="minorHAnsi"/>
                <w:color w:val="333333"/>
                <w:sz w:val="18"/>
                <w:szCs w:val="18"/>
              </w:rPr>
            </w:pPr>
            <w:r w:rsidRPr="00EB4D69">
              <w:rPr>
                <w:rFonts w:cstheme="minorHAnsi"/>
                <w:i/>
                <w:iCs/>
                <w:color w:val="333333"/>
                <w:sz w:val="18"/>
                <w:szCs w:val="18"/>
              </w:rPr>
              <w:t>Note:</w:t>
            </w:r>
          </w:p>
        </w:tc>
        <w:tc>
          <w:tcPr>
            <w:tcW w:w="7195" w:type="dxa"/>
            <w:gridSpan w:val="4"/>
            <w:hideMark/>
          </w:tcPr>
          <w:p w14:paraId="62850027" w14:textId="77777777" w:rsidR="00E11291" w:rsidRDefault="00E11291" w:rsidP="00E11291">
            <w:pPr>
              <w:spacing w:after="0" w:line="240" w:lineRule="auto"/>
              <w:jc w:val="right"/>
              <w:rPr>
                <w:rFonts w:ascii="Times New Roman" w:hAnsi="Times New Roman"/>
                <w:sz w:val="18"/>
                <w:szCs w:val="18"/>
              </w:rPr>
            </w:pPr>
            <w:r w:rsidRPr="00B74098">
              <w:rPr>
                <w:rFonts w:ascii="Times New Roman" w:hAnsi="Times New Roman"/>
                <w:sz w:val="18"/>
                <w:szCs w:val="18"/>
                <w:vertAlign w:val="superscript"/>
              </w:rPr>
              <w:t>*</w:t>
            </w:r>
            <w:r w:rsidRPr="00B74098">
              <w:rPr>
                <w:rFonts w:ascii="Times New Roman" w:hAnsi="Times New Roman"/>
                <w:sz w:val="18"/>
                <w:szCs w:val="18"/>
              </w:rPr>
              <w:t>p&lt;0.1; </w:t>
            </w:r>
            <w:r w:rsidRPr="00B74098">
              <w:rPr>
                <w:rFonts w:ascii="Times New Roman" w:hAnsi="Times New Roman"/>
                <w:sz w:val="18"/>
                <w:szCs w:val="18"/>
                <w:vertAlign w:val="superscript"/>
              </w:rPr>
              <w:t>**</w:t>
            </w:r>
            <w:r w:rsidRPr="00B74098">
              <w:rPr>
                <w:rFonts w:ascii="Times New Roman" w:hAnsi="Times New Roman"/>
                <w:sz w:val="18"/>
                <w:szCs w:val="18"/>
              </w:rPr>
              <w:t>p&lt;0.05; </w:t>
            </w:r>
            <w:r w:rsidRPr="00B74098">
              <w:rPr>
                <w:rFonts w:ascii="Times New Roman" w:hAnsi="Times New Roman"/>
                <w:sz w:val="18"/>
                <w:szCs w:val="18"/>
                <w:vertAlign w:val="superscript"/>
              </w:rPr>
              <w:t>***</w:t>
            </w:r>
            <w:r w:rsidRPr="00B74098">
              <w:rPr>
                <w:rFonts w:ascii="Times New Roman" w:hAnsi="Times New Roman"/>
                <w:sz w:val="18"/>
                <w:szCs w:val="18"/>
              </w:rPr>
              <w:t>p&lt;0.01</w:t>
            </w:r>
          </w:p>
          <w:p w14:paraId="17882F97" w14:textId="4DBB750B" w:rsidR="00EB4D69" w:rsidRPr="00E15DF9" w:rsidRDefault="00EB4D69" w:rsidP="00E15DF9">
            <w:pPr>
              <w:spacing w:after="0" w:line="240" w:lineRule="auto"/>
              <w:jc w:val="right"/>
              <w:rPr>
                <w:rFonts w:cstheme="minorHAnsi"/>
                <w:color w:val="333333"/>
                <w:sz w:val="18"/>
                <w:szCs w:val="18"/>
              </w:rPr>
            </w:pPr>
            <w:r>
              <w:rPr>
                <w:rFonts w:cstheme="minorHAnsi"/>
                <w:color w:val="333333"/>
                <w:sz w:val="18"/>
                <w:szCs w:val="18"/>
              </w:rPr>
              <w:t xml:space="preserve">La venta de las estaciones de Pecsa se realizó en </w:t>
            </w:r>
            <w:r w:rsidR="00E11291">
              <w:rPr>
                <w:rFonts w:cstheme="minorHAnsi"/>
                <w:color w:val="333333"/>
                <w:sz w:val="18"/>
                <w:szCs w:val="18"/>
              </w:rPr>
              <w:t>enero</w:t>
            </w:r>
            <w:r>
              <w:rPr>
                <w:rFonts w:cstheme="minorHAnsi"/>
                <w:color w:val="333333"/>
                <w:sz w:val="18"/>
                <w:szCs w:val="18"/>
              </w:rPr>
              <w:t xml:space="preserve"> de 2018.</w:t>
            </w:r>
            <w:r w:rsidR="00E11291">
              <w:rPr>
                <w:rFonts w:cstheme="minorHAnsi"/>
                <w:color w:val="333333"/>
                <w:sz w:val="18"/>
                <w:szCs w:val="18"/>
              </w:rPr>
              <w:t xml:space="preserve"> Errores estándares en paréntesis</w:t>
            </w:r>
          </w:p>
        </w:tc>
      </w:tr>
    </w:tbl>
    <w:p w14:paraId="1E591422" w14:textId="70616E5C" w:rsidR="0077094F" w:rsidRDefault="00CC64D9" w:rsidP="0007726E">
      <w:pPr>
        <w:rPr>
          <w:sz w:val="18"/>
          <w:lang w:val="es-ES"/>
        </w:rPr>
      </w:pPr>
      <w:r w:rsidRPr="00CC64D9">
        <w:rPr>
          <w:sz w:val="18"/>
          <w:lang w:val="es-ES"/>
        </w:rPr>
        <w:t>Fuente: Elaboración propia, 2019</w:t>
      </w:r>
    </w:p>
    <w:p w14:paraId="64D3AFAA" w14:textId="4FE145C2" w:rsidR="00CC64D9" w:rsidRDefault="00CC64D9" w:rsidP="00CC64D9">
      <w:pPr>
        <w:rPr>
          <w:lang w:val="es-ES"/>
        </w:rPr>
      </w:pPr>
      <w:r>
        <w:rPr>
          <w:lang w:val="es-ES"/>
        </w:rPr>
        <w:t xml:space="preserve">A lo largo de los cuatro cortes transversales </w:t>
      </w:r>
      <w:r w:rsidR="00E11291">
        <w:rPr>
          <w:lang w:val="es-ES"/>
        </w:rPr>
        <w:t>se observan que las estaciones Primax son las que report</w:t>
      </w:r>
      <w:r w:rsidR="00AC5CFF">
        <w:rPr>
          <w:lang w:val="es-ES"/>
        </w:rPr>
        <w:t xml:space="preserve">an un mayor precio en promedio, entre 50 centavos a 80 centavos de sol con respecto al </w:t>
      </w:r>
      <w:r w:rsidR="00AC5CFF">
        <w:rPr>
          <w:lang w:val="es-ES"/>
        </w:rPr>
        <w:lastRenderedPageBreak/>
        <w:t xml:space="preserve">nivel base (estación independiente). En las estaciones abanderadas, las que cobran los mayores precios son las estaciones que abandera Repsol. Por otra parte, las estaciones propias de Pecsa reportan un efecto que no es significativo. </w:t>
      </w:r>
    </w:p>
    <w:p w14:paraId="103DF839" w14:textId="795F18DE" w:rsidR="00AC5CFF" w:rsidRDefault="00AC5CFF" w:rsidP="00CC64D9">
      <w:pPr>
        <w:rPr>
          <w:lang w:val="es-ES"/>
        </w:rPr>
      </w:pPr>
      <w:r>
        <w:rPr>
          <w:lang w:val="es-ES"/>
        </w:rPr>
        <w:t>El número de estaciones vecinas y el ingreso per cápita en el distrito de ubicación del grifo son las otras dos variables que son significativas y ambas se reportan con los signos esperados, es decir, el incremento en una estación vecina se relaciona con un descenso del precio de 1 centavo, en tanto que el incremento del ingreso per cápita en el distrito en 100 soles se relaciona con un aumento del precio en 10 centavos.</w:t>
      </w:r>
    </w:p>
    <w:p w14:paraId="5049F62F" w14:textId="3D693322" w:rsidR="00AC5CFF" w:rsidRDefault="00AC5CFF" w:rsidP="00CC64D9">
      <w:pPr>
        <w:rPr>
          <w:lang w:val="es-ES"/>
        </w:rPr>
      </w:pPr>
      <w:r>
        <w:rPr>
          <w:lang w:val="es-ES"/>
        </w:rPr>
        <w:t>Finalmente, ninguno de los servicios adicionales ofrecidos por las estaciones reportan efectos significativos de manera consistente en los cuatro cortes. Realizando la misma regresión sin controlar por marcas de estaciones, solo la variable CAJERO se vuelve significativa al 1%</w:t>
      </w:r>
      <w:r w:rsidR="000E1B51">
        <w:rPr>
          <w:lang w:val="es-ES"/>
        </w:rPr>
        <w:t>. Podemos notar que los servicios adicionales tienen en general signo negativo (aunque no significativo). En general, estos servicios son ingresos adicionales al dueño de la estación (ya que representan un alquiler, raramente los opera el mismo dueño), y permiten ofrecer precios algo menores. Sin embargo, estos efectos no llegan a ser estadísticamente significativos.</w:t>
      </w:r>
    </w:p>
    <w:p w14:paraId="07DB6603" w14:textId="6DA157FD" w:rsidR="000E1B51" w:rsidRPr="00CC64D9" w:rsidRDefault="000E1B51" w:rsidP="001C4B13">
      <w:pPr>
        <w:rPr>
          <w:lang w:val="es-ES"/>
        </w:rPr>
      </w:pPr>
      <w:r>
        <w:rPr>
          <w:lang w:val="es-ES"/>
        </w:rPr>
        <w:t xml:space="preserve">Siguiendo lo discutido en el apartado </w:t>
      </w:r>
      <w:r>
        <w:rPr>
          <w:lang w:val="es-ES"/>
        </w:rPr>
        <w:fldChar w:fldCharType="begin"/>
      </w:r>
      <w:r>
        <w:rPr>
          <w:lang w:val="es-ES"/>
        </w:rPr>
        <w:instrText xml:space="preserve"> REF _Ref6340956 \n \h </w:instrText>
      </w:r>
      <w:r>
        <w:rPr>
          <w:lang w:val="es-ES"/>
        </w:rPr>
      </w:r>
      <w:r>
        <w:rPr>
          <w:lang w:val="es-ES"/>
        </w:rPr>
        <w:fldChar w:fldCharType="separate"/>
      </w:r>
      <w:r w:rsidR="00560D5E">
        <w:rPr>
          <w:lang w:val="es-ES"/>
        </w:rPr>
        <w:t>4.1</w:t>
      </w:r>
      <w:r>
        <w:rPr>
          <w:lang w:val="es-ES"/>
        </w:rPr>
        <w:fldChar w:fldCharType="end"/>
      </w:r>
      <w:r>
        <w:rPr>
          <w:lang w:val="es-ES"/>
        </w:rPr>
        <w:t xml:space="preserve"> de este capítulo, la </w:t>
      </w:r>
      <w:r>
        <w:rPr>
          <w:lang w:val="es-ES"/>
        </w:rPr>
        <w:fldChar w:fldCharType="begin"/>
      </w:r>
      <w:r>
        <w:rPr>
          <w:lang w:val="es-ES"/>
        </w:rPr>
        <w:instrText xml:space="preserve"> REF _Ref6331822 \h </w:instrText>
      </w:r>
      <w:r>
        <w:rPr>
          <w:lang w:val="es-ES"/>
        </w:rPr>
      </w:r>
      <w:r>
        <w:rPr>
          <w:lang w:val="es-ES"/>
        </w:rPr>
        <w:fldChar w:fldCharType="separate"/>
      </w:r>
      <w:r w:rsidR="00560D5E">
        <w:t xml:space="preserve">Tabla </w:t>
      </w:r>
      <w:r w:rsidR="00560D5E">
        <w:rPr>
          <w:noProof/>
        </w:rPr>
        <w:t>4</w:t>
      </w:r>
      <w:r>
        <w:rPr>
          <w:lang w:val="es-ES"/>
        </w:rPr>
        <w:fldChar w:fldCharType="end"/>
      </w:r>
      <w:r>
        <w:rPr>
          <w:lang w:val="es-ES"/>
        </w:rPr>
        <w:t xml:space="preserve"> reporta los resultados de las pruebas robustas de Anselin para determinar si el modelo de rezagos espaciales o el modelo de errores espaciales permite explicar mejor los datos. En este caso, el test LM Robusto para el modelo autoregresivo espacial es significativo para todos los cortes, en tanto que el test del modelo espacial de errores no lo es. Siguiendo lo sugerido por Elhorst </w:t>
      </w:r>
      <w:r>
        <w:rPr>
          <w:lang w:val="es-ES"/>
        </w:rPr>
        <w:fldChar w:fldCharType="begin"/>
      </w:r>
      <w:r>
        <w:rPr>
          <w:lang w:val="es-ES"/>
        </w:rPr>
        <w:instrText xml:space="preserve"> ADDIN ZOTERO_ITEM CSL_CITATION {"citationID":"lxzlL4QV","properties":{"formattedCitation":"(2010)","plainCitation":"(2010)","noteIndex":0},"citationItems":[{"id":1068,"uris":["http://zotero.org/groups/2269288/items/Z6W4LAXW"],"uri":["http://zotero.org/groups/2269288/items/Z6W4LAXW"],"itemData":{"id":1068,"type":"article-journal","title":"Applied Spatial Econometrics: Raising the Bar","container-title":"Spatial Economic Analysis","page":"9-28","volume":"5","issue":"1","source":"Taylor and Francis+NEJM","abstract":"This paper places the key issues and implications of the new ‘introductory’ book on spatial econometrics by James LeSage &amp; Kelley Pace (2009) in a broader perspective: the argument in favour of the spatial Durbin model, the use of indirect effects as a more valid basis for testing whether spatial spillovers are significant, the use of Bayesian posterior model probabilities to determine which spatial weights matrix best describes the data, and the book's contribution to the literature on spatio-temporal models. The main conclusion is that the state of the art of applied spatial econometrics has taken a step change with the publication of this book. Relever le niveau de l'économetrie spatial appliquée RÉSUMÉ La présente communication place les principales questions et implications du nouvel ouvrage d'introduction sur l'économétries spatiale de James LeSage &amp; Kelley Pace (2009) dans un contexte plus général: l'argument favorisant le modèle spatial de Durbin, l'emploi d'effets indirects comme base plus valable pour évaluer l'aspect significatif des déversements spatiaux, l'emploi des probabilités d'un modèle baysien postérieur pour évaluer laquelle des matrices de poids spatiaux décrit le mieux les donnes, et la contribution de l'ouvrage la documentation sur les modèles spatio-temporels. La principale conclusion est qu'avec la publication de cet ouvrage, l'état de l'art de l'économétries spatiale applique a effectué un grand pas en avant. Alzar el nivel de la econometría espacial aplicada RÉSUMÉ Este trabajo plantea las cuestiones e implicaciones clave del nuevo libro introductorio sobre económetra espacial de James LeSage &amp; Kelley Pace (2009) dentro de una perspectiva más amplia: el argumento a favor del modelo espacial Durbin, el uso de efectos indirectos como una base más válida para poner a prueba si los desbordamientos espaciales son significativos, el uso de probabilidades posteriores bayesianas para descubrir que matriz de pesos espaciales describe mejor los datos, y la contribución del libro a la bibliógrafa sobre modelos espaciotemporales. La principal conclusión es que la econometría espacial aplicada más avanzada ha experimentado un cambio radical con la publicación de este libro.","URL":"https://doi.org/10.1080/17421770903541772","DOI":"10.1080/17421770903541772","ISSN":"1742-1772","title-short":"Applied Spatial Econometrics","author":[{"family":"Elhorst","given":"J. Paul"}],"issued":{"date-parts":[["2010",3,1]]},"accessed":{"date-parts":[["2019",4,7]]}},"suppress-author":true}],"schema":"https://github.com/citation-style-language/schema/raw/master/csl-citation.json"} </w:instrText>
      </w:r>
      <w:r>
        <w:rPr>
          <w:lang w:val="es-ES"/>
        </w:rPr>
        <w:fldChar w:fldCharType="separate"/>
      </w:r>
      <w:r w:rsidRPr="000E1B51">
        <w:rPr>
          <w:rFonts w:ascii="Times New Roman" w:hAnsi="Times New Roman"/>
        </w:rPr>
        <w:t>(2010)</w:t>
      </w:r>
      <w:r>
        <w:rPr>
          <w:lang w:val="es-ES"/>
        </w:rPr>
        <w:fldChar w:fldCharType="end"/>
      </w:r>
      <w:r>
        <w:rPr>
          <w:lang w:val="es-ES"/>
        </w:rPr>
        <w:t xml:space="preserve">, se estima el modelo espacial de Durbin que incluye rezagos espaciales para la variable dependiente y las variables independientes. </w:t>
      </w:r>
      <w:r w:rsidR="001C4B13">
        <w:rPr>
          <w:lang w:val="es-ES"/>
        </w:rPr>
        <w:t xml:space="preserve">Luego, se restringen los modelos según lo indicado en el </w:t>
      </w:r>
      <w:r w:rsidR="001C4B13">
        <w:rPr>
          <w:lang w:val="es-ES"/>
        </w:rPr>
        <w:fldChar w:fldCharType="begin"/>
      </w:r>
      <w:r w:rsidR="001C4B13">
        <w:rPr>
          <w:lang w:val="es-ES"/>
        </w:rPr>
        <w:instrText xml:space="preserve"> REF _Ref6341414 \h </w:instrText>
      </w:r>
      <w:r w:rsidR="001C4B13">
        <w:rPr>
          <w:lang w:val="es-ES"/>
        </w:rPr>
      </w:r>
      <w:r w:rsidR="001C4B13">
        <w:rPr>
          <w:lang w:val="es-ES"/>
        </w:rPr>
        <w:fldChar w:fldCharType="separate"/>
      </w:r>
      <w:r w:rsidR="00560D5E" w:rsidRPr="00660EDE">
        <w:rPr>
          <w:i/>
          <w:color w:val="000000" w:themeColor="text1"/>
        </w:rPr>
        <w:t xml:space="preserve">Gráfico </w:t>
      </w:r>
      <w:r w:rsidR="00560D5E">
        <w:rPr>
          <w:i/>
          <w:noProof/>
          <w:color w:val="000000" w:themeColor="text1"/>
        </w:rPr>
        <w:t>1</w:t>
      </w:r>
      <w:r w:rsidR="001C4B13">
        <w:rPr>
          <w:lang w:val="es-ES"/>
        </w:rPr>
        <w:fldChar w:fldCharType="end"/>
      </w:r>
      <w:r w:rsidR="001C4B13">
        <w:rPr>
          <w:lang w:val="es-ES"/>
        </w:rPr>
        <w:t xml:space="preserve"> para realizar los test de ratio de verosimilitud LR. Los resultados se muestran en la </w:t>
      </w:r>
      <w:r w:rsidR="001C4B13">
        <w:rPr>
          <w:lang w:val="es-ES"/>
        </w:rPr>
        <w:fldChar w:fldCharType="begin"/>
      </w:r>
      <w:r w:rsidR="001C4B13">
        <w:rPr>
          <w:lang w:val="es-ES"/>
        </w:rPr>
        <w:instrText xml:space="preserve"> REF _Ref6341542 \h </w:instrText>
      </w:r>
      <w:r w:rsidR="001C4B13">
        <w:rPr>
          <w:lang w:val="es-ES"/>
        </w:rPr>
      </w:r>
      <w:r w:rsidR="001C4B13">
        <w:rPr>
          <w:lang w:val="es-ES"/>
        </w:rPr>
        <w:fldChar w:fldCharType="separate"/>
      </w:r>
      <w:r w:rsidR="00560D5E">
        <w:t xml:space="preserve">Tabla </w:t>
      </w:r>
      <w:r w:rsidR="00560D5E">
        <w:rPr>
          <w:noProof/>
        </w:rPr>
        <w:t>5</w:t>
      </w:r>
      <w:r w:rsidR="001C4B13">
        <w:rPr>
          <w:lang w:val="es-ES"/>
        </w:rPr>
        <w:fldChar w:fldCharType="end"/>
      </w:r>
      <w:r w:rsidR="001C4B13">
        <w:rPr>
          <w:lang w:val="es-ES"/>
        </w:rPr>
        <w:t xml:space="preserve"> e indican que se puede simplificar al modelo </w:t>
      </w:r>
      <w:r w:rsidR="001C4B13" w:rsidRPr="001C4B13">
        <w:rPr>
          <w:lang w:val="es-ES"/>
        </w:rPr>
        <w:t xml:space="preserve">autoregresivo espacial – no se rechaza la hipótesis </w:t>
      </w:r>
      <m:oMath>
        <m:r>
          <w:rPr>
            <w:rFonts w:ascii="Cambria Math" w:hAnsi="Cambria Math"/>
            <w:lang w:val="es-ES"/>
          </w:rPr>
          <m:t xml:space="preserve"> </m:t>
        </m:r>
        <m:sSub>
          <m:sSubPr>
            <m:ctrlPr>
              <w:rPr>
                <w:rFonts w:ascii="Cambria Math" w:hAnsi="Cambria Math"/>
                <w:i/>
                <w:lang w:val="es-ES"/>
              </w:rPr>
            </m:ctrlPr>
          </m:sSubPr>
          <m:e>
            <m:r>
              <w:rPr>
                <w:rFonts w:ascii="Cambria Math" w:hAnsi="Cambria Math"/>
                <w:lang w:val="es-ES"/>
              </w:rPr>
              <m:t>θ</m:t>
            </m:r>
          </m:e>
          <m:sub>
            <m:r>
              <w:rPr>
                <w:rFonts w:ascii="Cambria Math" w:hAnsi="Cambria Math"/>
                <w:lang w:val="es-ES"/>
              </w:rPr>
              <m:t>t</m:t>
            </m:r>
          </m:sub>
        </m:sSub>
        <m:r>
          <w:rPr>
            <w:rFonts w:ascii="Cambria Math" w:hAnsi="Cambria Math"/>
            <w:lang w:val="es-ES"/>
          </w:rPr>
          <m:t>=0</m:t>
        </m:r>
      </m:oMath>
      <w:r w:rsidR="001C4B13" w:rsidRPr="001C4B13">
        <w:rPr>
          <w:lang w:val="es-ES"/>
        </w:rPr>
        <w:t xml:space="preserve"> – en tanto que se rechaza la hipótesis </w:t>
      </w:r>
      <m:oMath>
        <m:sSub>
          <m:sSubPr>
            <m:ctrlPr>
              <w:rPr>
                <w:rFonts w:ascii="Cambria Math" w:hAnsi="Cambria Math" w:cstheme="minorHAnsi"/>
                <w:i/>
                <w:color w:val="333333"/>
              </w:rPr>
            </m:ctrlPr>
          </m:sSubPr>
          <m:e>
            <m:r>
              <w:rPr>
                <w:rFonts w:ascii="Cambria Math" w:hAnsi="Cambria Math" w:cstheme="minorHAnsi"/>
                <w:color w:val="333333"/>
              </w:rPr>
              <m:t>H</m:t>
            </m:r>
          </m:e>
          <m:sub>
            <m:r>
              <w:rPr>
                <w:rFonts w:ascii="Cambria Math" w:hAnsi="Cambria Math" w:cstheme="minorHAnsi"/>
                <w:color w:val="333333"/>
              </w:rPr>
              <m:t>0</m:t>
            </m:r>
          </m:sub>
        </m:sSub>
        <m:r>
          <w:rPr>
            <w:rFonts w:ascii="Cambria Math" w:hAnsi="Cambria Math" w:cstheme="minorHAnsi"/>
            <w:color w:val="333333"/>
          </w:rPr>
          <m:t xml:space="preserve">: </m:t>
        </m:r>
        <m:sSub>
          <m:sSubPr>
            <m:ctrlPr>
              <w:rPr>
                <w:rFonts w:ascii="Cambria Math" w:hAnsi="Cambria Math" w:cstheme="minorHAnsi"/>
                <w:i/>
                <w:color w:val="333333"/>
              </w:rPr>
            </m:ctrlPr>
          </m:sSubPr>
          <m:e>
            <m:r>
              <w:rPr>
                <w:rFonts w:ascii="Cambria Math" w:hAnsi="Cambria Math" w:cstheme="minorHAnsi"/>
                <w:color w:val="333333"/>
              </w:rPr>
              <m:t>θ</m:t>
            </m:r>
          </m:e>
          <m:sub>
            <m:r>
              <w:rPr>
                <w:rFonts w:ascii="Cambria Math" w:hAnsi="Cambria Math" w:cstheme="minorHAnsi"/>
                <w:color w:val="333333"/>
              </w:rPr>
              <m:t>t</m:t>
            </m:r>
          </m:sub>
        </m:sSub>
        <m:r>
          <w:rPr>
            <w:rFonts w:ascii="Cambria Math" w:hAnsi="Cambria Math" w:cstheme="minorHAnsi"/>
            <w:color w:val="333333"/>
          </w:rPr>
          <m:t>+ρ</m:t>
        </m:r>
        <m:sSub>
          <m:sSubPr>
            <m:ctrlPr>
              <w:rPr>
                <w:rFonts w:ascii="Cambria Math" w:hAnsi="Cambria Math" w:cstheme="minorHAnsi"/>
                <w:i/>
                <w:color w:val="333333"/>
              </w:rPr>
            </m:ctrlPr>
          </m:sSubPr>
          <m:e>
            <m:r>
              <w:rPr>
                <w:rFonts w:ascii="Cambria Math" w:hAnsi="Cambria Math" w:cstheme="minorHAnsi"/>
                <w:color w:val="333333"/>
              </w:rPr>
              <m:t>β</m:t>
            </m:r>
          </m:e>
          <m:sub>
            <m:r>
              <w:rPr>
                <w:rFonts w:ascii="Cambria Math" w:hAnsi="Cambria Math" w:cstheme="minorHAnsi"/>
                <w:color w:val="333333"/>
              </w:rPr>
              <m:t>t</m:t>
            </m:r>
          </m:sub>
        </m:sSub>
        <m:r>
          <w:rPr>
            <w:rFonts w:ascii="Cambria Math" w:hAnsi="Cambria Math" w:cstheme="minorHAnsi"/>
            <w:color w:val="333333"/>
          </w:rPr>
          <m:t>=0</m:t>
        </m:r>
      </m:oMath>
      <w:r w:rsidR="001C4B13" w:rsidRPr="001C4B13">
        <w:rPr>
          <w:color w:val="333333"/>
        </w:rPr>
        <w:t>, es decir, no se puede simplificar al modelo espacial de errores.</w:t>
      </w:r>
    </w:p>
    <w:p w14:paraId="500202B1" w14:textId="498A5D06" w:rsidR="001C4B13" w:rsidRDefault="001C4B13" w:rsidP="001C4B13">
      <w:pPr>
        <w:pStyle w:val="Descripcin"/>
        <w:keepNext/>
      </w:pPr>
      <w:bookmarkStart w:id="41" w:name="_Ref6341542"/>
      <w:bookmarkStart w:id="42" w:name="_Toc6348800"/>
      <w:r>
        <w:lastRenderedPageBreak/>
        <w:t xml:space="preserve">Tabla </w:t>
      </w:r>
      <w:r>
        <w:fldChar w:fldCharType="begin"/>
      </w:r>
      <w:r>
        <w:instrText xml:space="preserve"> SEQ Tabla \* ARABIC </w:instrText>
      </w:r>
      <w:r>
        <w:fldChar w:fldCharType="separate"/>
      </w:r>
      <w:r w:rsidR="00560D5E">
        <w:rPr>
          <w:noProof/>
        </w:rPr>
        <w:t>5</w:t>
      </w:r>
      <w:r>
        <w:fldChar w:fldCharType="end"/>
      </w:r>
      <w:bookmarkEnd w:id="41"/>
      <w:r>
        <w:t>: Pruebas de LR para simplificar el modelo espacial de Durbin</w:t>
      </w:r>
      <w:bookmarkEnd w:id="42"/>
    </w:p>
    <w:tbl>
      <w:tblPr>
        <w:tblStyle w:val="Cuadrculadetablaclara"/>
        <w:tblW w:w="8468" w:type="dxa"/>
        <w:tblLook w:val="04A0" w:firstRow="1" w:lastRow="0" w:firstColumn="1" w:lastColumn="0" w:noHBand="0" w:noVBand="1"/>
      </w:tblPr>
      <w:tblGrid>
        <w:gridCol w:w="2604"/>
        <w:gridCol w:w="1487"/>
        <w:gridCol w:w="1425"/>
        <w:gridCol w:w="1533"/>
        <w:gridCol w:w="1419"/>
      </w:tblGrid>
      <w:tr w:rsidR="00C5153F" w:rsidRPr="00E15DF9" w14:paraId="57854052" w14:textId="77777777" w:rsidTr="001C4B13">
        <w:tc>
          <w:tcPr>
            <w:tcW w:w="2604" w:type="dxa"/>
            <w:hideMark/>
          </w:tcPr>
          <w:p w14:paraId="71188B6D" w14:textId="77777777" w:rsidR="00C5153F" w:rsidRPr="00E15DF9" w:rsidRDefault="00C5153F" w:rsidP="00782240">
            <w:pPr>
              <w:keepNext/>
              <w:spacing w:after="0" w:line="240" w:lineRule="auto"/>
              <w:jc w:val="left"/>
              <w:rPr>
                <w:rFonts w:cstheme="minorHAnsi"/>
                <w:color w:val="333333"/>
                <w:sz w:val="18"/>
                <w:szCs w:val="18"/>
              </w:rPr>
            </w:pPr>
            <w:r w:rsidRPr="00EB4D69">
              <w:rPr>
                <w:rFonts w:cstheme="minorHAnsi"/>
                <w:color w:val="333333"/>
                <w:sz w:val="18"/>
                <w:szCs w:val="18"/>
              </w:rPr>
              <w:t>Mes</w:t>
            </w:r>
          </w:p>
        </w:tc>
        <w:tc>
          <w:tcPr>
            <w:tcW w:w="1487" w:type="dxa"/>
            <w:hideMark/>
          </w:tcPr>
          <w:p w14:paraId="55A9CCC8" w14:textId="77777777" w:rsidR="00C5153F" w:rsidRPr="00E15DF9" w:rsidRDefault="00C5153F" w:rsidP="00782240">
            <w:pPr>
              <w:keepNext/>
              <w:spacing w:after="0" w:line="240" w:lineRule="auto"/>
              <w:jc w:val="center"/>
              <w:rPr>
                <w:rFonts w:cstheme="minorHAnsi"/>
                <w:color w:val="333333"/>
                <w:sz w:val="18"/>
                <w:szCs w:val="18"/>
              </w:rPr>
            </w:pPr>
            <w:r w:rsidRPr="00EB4D69">
              <w:rPr>
                <w:rFonts w:cstheme="minorHAnsi"/>
                <w:color w:val="333333"/>
                <w:sz w:val="18"/>
                <w:szCs w:val="18"/>
              </w:rPr>
              <w:t>Julio-2017</w:t>
            </w:r>
          </w:p>
        </w:tc>
        <w:tc>
          <w:tcPr>
            <w:tcW w:w="0" w:type="auto"/>
            <w:hideMark/>
          </w:tcPr>
          <w:p w14:paraId="6E21FBFB" w14:textId="77777777" w:rsidR="00C5153F" w:rsidRPr="00E15DF9" w:rsidRDefault="00C5153F" w:rsidP="00782240">
            <w:pPr>
              <w:keepNext/>
              <w:spacing w:after="0" w:line="240" w:lineRule="auto"/>
              <w:jc w:val="center"/>
              <w:rPr>
                <w:rFonts w:cstheme="minorHAnsi"/>
                <w:color w:val="333333"/>
                <w:sz w:val="18"/>
                <w:szCs w:val="18"/>
              </w:rPr>
            </w:pPr>
            <w:r w:rsidRPr="00EB4D69">
              <w:rPr>
                <w:rFonts w:cstheme="minorHAnsi"/>
                <w:color w:val="333333"/>
                <w:sz w:val="18"/>
                <w:szCs w:val="18"/>
              </w:rPr>
              <w:t>Octubre-2017</w:t>
            </w:r>
          </w:p>
        </w:tc>
        <w:tc>
          <w:tcPr>
            <w:tcW w:w="0" w:type="auto"/>
            <w:hideMark/>
          </w:tcPr>
          <w:p w14:paraId="28CCB888" w14:textId="77777777" w:rsidR="00C5153F" w:rsidRPr="00E15DF9" w:rsidRDefault="00C5153F" w:rsidP="00782240">
            <w:pPr>
              <w:keepNext/>
              <w:spacing w:after="0" w:line="240" w:lineRule="auto"/>
              <w:jc w:val="center"/>
              <w:rPr>
                <w:rFonts w:cstheme="minorHAnsi"/>
                <w:color w:val="333333"/>
                <w:sz w:val="18"/>
                <w:szCs w:val="18"/>
              </w:rPr>
            </w:pPr>
            <w:r w:rsidRPr="00EB4D69">
              <w:rPr>
                <w:rFonts w:cstheme="minorHAnsi"/>
                <w:color w:val="333333"/>
                <w:sz w:val="18"/>
                <w:szCs w:val="18"/>
              </w:rPr>
              <w:t>Marzo-2018</w:t>
            </w:r>
          </w:p>
        </w:tc>
        <w:tc>
          <w:tcPr>
            <w:tcW w:w="0" w:type="auto"/>
            <w:hideMark/>
          </w:tcPr>
          <w:p w14:paraId="50D0060F" w14:textId="77777777" w:rsidR="00C5153F" w:rsidRPr="00E15DF9" w:rsidRDefault="00C5153F" w:rsidP="00782240">
            <w:pPr>
              <w:keepNext/>
              <w:spacing w:after="0" w:line="240" w:lineRule="auto"/>
              <w:jc w:val="center"/>
              <w:rPr>
                <w:rFonts w:cstheme="minorHAnsi"/>
                <w:color w:val="333333"/>
                <w:sz w:val="18"/>
                <w:szCs w:val="18"/>
              </w:rPr>
            </w:pPr>
            <w:r w:rsidRPr="00EB4D69">
              <w:rPr>
                <w:rFonts w:cstheme="minorHAnsi"/>
                <w:color w:val="333333"/>
                <w:sz w:val="18"/>
                <w:szCs w:val="18"/>
              </w:rPr>
              <w:t>Junio-2018</w:t>
            </w:r>
          </w:p>
        </w:tc>
      </w:tr>
      <w:tr w:rsidR="00C5153F" w:rsidRPr="00E15DF9" w14:paraId="09BD4A1B" w14:textId="77777777" w:rsidTr="001C4B13">
        <w:tc>
          <w:tcPr>
            <w:tcW w:w="2604" w:type="dxa"/>
          </w:tcPr>
          <w:p w14:paraId="113C5682" w14:textId="753E6447" w:rsidR="00C5153F" w:rsidRPr="00C5153F" w:rsidRDefault="00560D5E" w:rsidP="00782240">
            <w:pPr>
              <w:keepNext/>
              <w:spacing w:after="0" w:line="240" w:lineRule="auto"/>
              <w:jc w:val="left"/>
              <w:rPr>
                <w:rFonts w:cstheme="minorHAnsi"/>
                <w:color w:val="333333"/>
                <w:sz w:val="18"/>
                <w:szCs w:val="18"/>
              </w:rPr>
            </w:pPr>
            <m:oMath>
              <m:sSub>
                <m:sSubPr>
                  <m:ctrlPr>
                    <w:rPr>
                      <w:rFonts w:ascii="Cambria Math" w:hAnsi="Cambria Math" w:cstheme="minorHAnsi"/>
                      <w:i/>
                      <w:color w:val="333333"/>
                      <w:sz w:val="18"/>
                      <w:szCs w:val="18"/>
                    </w:rPr>
                  </m:ctrlPr>
                </m:sSubPr>
                <m:e>
                  <m:r>
                    <w:rPr>
                      <w:rFonts w:ascii="Cambria Math" w:hAnsi="Cambria Math" w:cstheme="minorHAnsi"/>
                      <w:color w:val="333333"/>
                      <w:sz w:val="18"/>
                      <w:szCs w:val="18"/>
                    </w:rPr>
                    <m:t>H</m:t>
                  </m:r>
                </m:e>
                <m:sub>
                  <m:r>
                    <w:rPr>
                      <w:rFonts w:ascii="Cambria Math" w:hAnsi="Cambria Math" w:cstheme="minorHAnsi"/>
                      <w:color w:val="333333"/>
                      <w:sz w:val="18"/>
                      <w:szCs w:val="18"/>
                    </w:rPr>
                    <m:t>0</m:t>
                  </m:r>
                </m:sub>
              </m:sSub>
              <m:r>
                <w:rPr>
                  <w:rFonts w:ascii="Cambria Math" w:hAnsi="Cambria Math" w:cstheme="minorHAnsi"/>
                  <w:color w:val="333333"/>
                  <w:sz w:val="18"/>
                  <w:szCs w:val="18"/>
                </w:rPr>
                <m:t xml:space="preserve">: </m:t>
              </m:r>
              <m:sSub>
                <m:sSubPr>
                  <m:ctrlPr>
                    <w:rPr>
                      <w:rFonts w:ascii="Cambria Math" w:hAnsi="Cambria Math" w:cstheme="minorHAnsi"/>
                      <w:i/>
                      <w:color w:val="333333"/>
                      <w:sz w:val="18"/>
                      <w:szCs w:val="18"/>
                    </w:rPr>
                  </m:ctrlPr>
                </m:sSubPr>
                <m:e>
                  <m:r>
                    <w:rPr>
                      <w:rFonts w:ascii="Cambria Math" w:hAnsi="Cambria Math" w:cstheme="minorHAnsi"/>
                      <w:color w:val="333333"/>
                      <w:sz w:val="18"/>
                      <w:szCs w:val="18"/>
                    </w:rPr>
                    <m:t>θ</m:t>
                  </m:r>
                </m:e>
                <m:sub>
                  <m:r>
                    <w:rPr>
                      <w:rFonts w:ascii="Cambria Math" w:hAnsi="Cambria Math" w:cstheme="minorHAnsi"/>
                      <w:color w:val="333333"/>
                      <w:sz w:val="18"/>
                      <w:szCs w:val="18"/>
                    </w:rPr>
                    <m:t>t</m:t>
                  </m:r>
                </m:sub>
              </m:sSub>
              <m:r>
                <w:rPr>
                  <w:rFonts w:ascii="Cambria Math" w:hAnsi="Cambria Math" w:cstheme="minorHAnsi"/>
                  <w:color w:val="333333"/>
                  <w:sz w:val="18"/>
                  <w:szCs w:val="18"/>
                </w:rPr>
                <m:t>=0</m:t>
              </m:r>
            </m:oMath>
            <w:r w:rsidR="00C5153F">
              <w:rPr>
                <w:rFonts w:cstheme="minorHAnsi"/>
                <w:color w:val="333333"/>
                <w:sz w:val="18"/>
                <w:szCs w:val="18"/>
              </w:rPr>
              <w:t xml:space="preserve"> | LR [valor p]</w:t>
            </w:r>
            <w:r w:rsidR="001C4B13">
              <w:rPr>
                <w:rFonts w:cstheme="minorHAnsi"/>
                <w:color w:val="333333"/>
                <w:sz w:val="18"/>
                <w:szCs w:val="18"/>
              </w:rPr>
              <w:t xml:space="preserve"> </w:t>
            </w:r>
          </w:p>
        </w:tc>
        <w:tc>
          <w:tcPr>
            <w:tcW w:w="1487" w:type="dxa"/>
          </w:tcPr>
          <w:p w14:paraId="52CF8281" w14:textId="2302A84E" w:rsidR="00C5153F" w:rsidRPr="00EB4D69" w:rsidRDefault="00C5153F" w:rsidP="00782240">
            <w:pPr>
              <w:keepNext/>
              <w:spacing w:after="0" w:line="240" w:lineRule="auto"/>
              <w:jc w:val="center"/>
              <w:rPr>
                <w:rFonts w:cstheme="minorHAnsi"/>
                <w:color w:val="333333"/>
                <w:sz w:val="18"/>
                <w:szCs w:val="18"/>
              </w:rPr>
            </w:pPr>
            <w:r>
              <w:rPr>
                <w:rFonts w:cstheme="minorHAnsi"/>
                <w:color w:val="333333"/>
                <w:sz w:val="18"/>
                <w:szCs w:val="18"/>
              </w:rPr>
              <w:t>20.707 [0.2945]</w:t>
            </w:r>
          </w:p>
        </w:tc>
        <w:tc>
          <w:tcPr>
            <w:tcW w:w="0" w:type="auto"/>
          </w:tcPr>
          <w:p w14:paraId="7DCE816D" w14:textId="665D9123" w:rsidR="00C5153F" w:rsidRPr="00EB4D69" w:rsidRDefault="00C5153F" w:rsidP="00782240">
            <w:pPr>
              <w:keepNext/>
              <w:spacing w:after="0" w:line="240" w:lineRule="auto"/>
              <w:jc w:val="center"/>
              <w:rPr>
                <w:rFonts w:cstheme="minorHAnsi"/>
                <w:color w:val="333333"/>
                <w:sz w:val="18"/>
                <w:szCs w:val="18"/>
              </w:rPr>
            </w:pPr>
            <w:r>
              <w:rPr>
                <w:rFonts w:cstheme="minorHAnsi"/>
                <w:color w:val="333333"/>
                <w:sz w:val="18"/>
                <w:szCs w:val="18"/>
              </w:rPr>
              <w:t>16.12 [0.5842]</w:t>
            </w:r>
          </w:p>
        </w:tc>
        <w:tc>
          <w:tcPr>
            <w:tcW w:w="0" w:type="auto"/>
          </w:tcPr>
          <w:p w14:paraId="76482862" w14:textId="299EEAD2" w:rsidR="00C5153F" w:rsidRPr="00EB4D69" w:rsidRDefault="00C5153F" w:rsidP="00782240">
            <w:pPr>
              <w:keepNext/>
              <w:spacing w:after="0" w:line="240" w:lineRule="auto"/>
              <w:jc w:val="center"/>
              <w:rPr>
                <w:rFonts w:cstheme="minorHAnsi"/>
                <w:color w:val="333333"/>
                <w:sz w:val="18"/>
                <w:szCs w:val="18"/>
              </w:rPr>
            </w:pPr>
            <w:r>
              <w:rPr>
                <w:rFonts w:cstheme="minorHAnsi"/>
                <w:color w:val="333333"/>
                <w:sz w:val="18"/>
                <w:szCs w:val="18"/>
              </w:rPr>
              <w:t>13.837 [0.7396]</w:t>
            </w:r>
          </w:p>
        </w:tc>
        <w:tc>
          <w:tcPr>
            <w:tcW w:w="0" w:type="auto"/>
          </w:tcPr>
          <w:p w14:paraId="4942261F" w14:textId="2F8C6F77" w:rsidR="00C5153F" w:rsidRPr="00EB4D69" w:rsidRDefault="00C5153F" w:rsidP="00782240">
            <w:pPr>
              <w:keepNext/>
              <w:spacing w:after="0" w:line="240" w:lineRule="auto"/>
              <w:jc w:val="center"/>
              <w:rPr>
                <w:rFonts w:cstheme="minorHAnsi"/>
                <w:color w:val="333333"/>
                <w:sz w:val="18"/>
                <w:szCs w:val="18"/>
              </w:rPr>
            </w:pPr>
            <w:r>
              <w:rPr>
                <w:rFonts w:cstheme="minorHAnsi"/>
                <w:color w:val="333333"/>
                <w:sz w:val="18"/>
                <w:szCs w:val="18"/>
              </w:rPr>
              <w:t>22.268 [0.2203]</w:t>
            </w:r>
          </w:p>
        </w:tc>
      </w:tr>
      <w:tr w:rsidR="00C5153F" w:rsidRPr="00E15DF9" w14:paraId="1B58BC0E" w14:textId="77777777" w:rsidTr="001C4B13">
        <w:tc>
          <w:tcPr>
            <w:tcW w:w="2604" w:type="dxa"/>
            <w:vAlign w:val="center"/>
          </w:tcPr>
          <w:p w14:paraId="1C0ACC7A" w14:textId="6A901379" w:rsidR="00C5153F" w:rsidRPr="00C5153F" w:rsidRDefault="00560D5E" w:rsidP="00782240">
            <w:pPr>
              <w:keepNext/>
              <w:spacing w:after="0" w:line="240" w:lineRule="auto"/>
              <w:jc w:val="left"/>
              <w:rPr>
                <w:rFonts w:ascii="Times New Roman" w:hAnsi="Times New Roman"/>
                <w:color w:val="333333"/>
                <w:sz w:val="18"/>
                <w:szCs w:val="18"/>
              </w:rPr>
            </w:pPr>
            <m:oMath>
              <m:sSub>
                <m:sSubPr>
                  <m:ctrlPr>
                    <w:rPr>
                      <w:rFonts w:ascii="Cambria Math" w:hAnsi="Cambria Math" w:cstheme="minorHAnsi"/>
                      <w:i/>
                      <w:color w:val="333333"/>
                      <w:sz w:val="18"/>
                      <w:szCs w:val="18"/>
                    </w:rPr>
                  </m:ctrlPr>
                </m:sSubPr>
                <m:e>
                  <m:r>
                    <w:rPr>
                      <w:rFonts w:ascii="Cambria Math" w:hAnsi="Cambria Math" w:cstheme="minorHAnsi"/>
                      <w:color w:val="333333"/>
                      <w:sz w:val="18"/>
                      <w:szCs w:val="18"/>
                    </w:rPr>
                    <m:t>H</m:t>
                  </m:r>
                </m:e>
                <m:sub>
                  <m:r>
                    <w:rPr>
                      <w:rFonts w:ascii="Cambria Math" w:hAnsi="Cambria Math" w:cstheme="minorHAnsi"/>
                      <w:color w:val="333333"/>
                      <w:sz w:val="18"/>
                      <w:szCs w:val="18"/>
                    </w:rPr>
                    <m:t>0</m:t>
                  </m:r>
                </m:sub>
              </m:sSub>
              <m:r>
                <w:rPr>
                  <w:rFonts w:ascii="Cambria Math" w:hAnsi="Cambria Math" w:cstheme="minorHAnsi"/>
                  <w:color w:val="333333"/>
                  <w:sz w:val="18"/>
                  <w:szCs w:val="18"/>
                </w:rPr>
                <m:t xml:space="preserve">: </m:t>
              </m:r>
              <m:sSub>
                <m:sSubPr>
                  <m:ctrlPr>
                    <w:rPr>
                      <w:rFonts w:ascii="Cambria Math" w:hAnsi="Cambria Math" w:cstheme="minorHAnsi"/>
                      <w:i/>
                      <w:color w:val="333333"/>
                      <w:sz w:val="18"/>
                      <w:szCs w:val="18"/>
                    </w:rPr>
                  </m:ctrlPr>
                </m:sSubPr>
                <m:e>
                  <m:r>
                    <w:rPr>
                      <w:rFonts w:ascii="Cambria Math" w:hAnsi="Cambria Math" w:cstheme="minorHAnsi"/>
                      <w:color w:val="333333"/>
                      <w:sz w:val="18"/>
                      <w:szCs w:val="18"/>
                    </w:rPr>
                    <m:t>θ</m:t>
                  </m:r>
                </m:e>
                <m:sub>
                  <m:r>
                    <w:rPr>
                      <w:rFonts w:ascii="Cambria Math" w:hAnsi="Cambria Math" w:cstheme="minorHAnsi"/>
                      <w:color w:val="333333"/>
                      <w:sz w:val="18"/>
                      <w:szCs w:val="18"/>
                    </w:rPr>
                    <m:t>t</m:t>
                  </m:r>
                </m:sub>
              </m:sSub>
              <m:r>
                <w:rPr>
                  <w:rFonts w:ascii="Cambria Math" w:hAnsi="Cambria Math" w:cstheme="minorHAnsi"/>
                  <w:color w:val="333333"/>
                  <w:sz w:val="18"/>
                  <w:szCs w:val="18"/>
                </w:rPr>
                <m:t>+ρ</m:t>
              </m:r>
              <m:sSub>
                <m:sSubPr>
                  <m:ctrlPr>
                    <w:rPr>
                      <w:rFonts w:ascii="Cambria Math" w:hAnsi="Cambria Math" w:cstheme="minorHAnsi"/>
                      <w:i/>
                      <w:color w:val="333333"/>
                      <w:sz w:val="18"/>
                      <w:szCs w:val="18"/>
                    </w:rPr>
                  </m:ctrlPr>
                </m:sSubPr>
                <m:e>
                  <m:r>
                    <w:rPr>
                      <w:rFonts w:ascii="Cambria Math" w:hAnsi="Cambria Math" w:cstheme="minorHAnsi"/>
                      <w:color w:val="333333"/>
                      <w:sz w:val="18"/>
                      <w:szCs w:val="18"/>
                    </w:rPr>
                    <m:t>β</m:t>
                  </m:r>
                </m:e>
                <m:sub>
                  <m:r>
                    <w:rPr>
                      <w:rFonts w:ascii="Cambria Math" w:hAnsi="Cambria Math" w:cstheme="minorHAnsi"/>
                      <w:color w:val="333333"/>
                      <w:sz w:val="18"/>
                      <w:szCs w:val="18"/>
                    </w:rPr>
                    <m:t>t</m:t>
                  </m:r>
                </m:sub>
              </m:sSub>
              <m:r>
                <w:rPr>
                  <w:rFonts w:ascii="Cambria Math" w:hAnsi="Cambria Math" w:cstheme="minorHAnsi"/>
                  <w:color w:val="333333"/>
                  <w:sz w:val="18"/>
                  <w:szCs w:val="18"/>
                </w:rPr>
                <m:t>=0</m:t>
              </m:r>
            </m:oMath>
            <w:r w:rsidR="00C5153F">
              <w:rPr>
                <w:rFonts w:cstheme="minorHAnsi"/>
                <w:color w:val="333333"/>
                <w:sz w:val="18"/>
                <w:szCs w:val="18"/>
              </w:rPr>
              <w:t xml:space="preserve"> | LR [valor p]</w:t>
            </w:r>
          </w:p>
        </w:tc>
        <w:tc>
          <w:tcPr>
            <w:tcW w:w="1487" w:type="dxa"/>
          </w:tcPr>
          <w:p w14:paraId="65531A31" w14:textId="673BEC91" w:rsidR="00C5153F" w:rsidRPr="00EB4D69" w:rsidRDefault="00C5153F" w:rsidP="00782240">
            <w:pPr>
              <w:keepNext/>
              <w:spacing w:after="0" w:line="240" w:lineRule="auto"/>
              <w:jc w:val="center"/>
              <w:rPr>
                <w:rFonts w:cstheme="minorHAnsi"/>
                <w:color w:val="333333"/>
                <w:sz w:val="18"/>
                <w:szCs w:val="18"/>
              </w:rPr>
            </w:pPr>
            <w:r>
              <w:rPr>
                <w:rFonts w:cstheme="minorHAnsi"/>
                <w:color w:val="333333"/>
                <w:sz w:val="18"/>
                <w:szCs w:val="18"/>
              </w:rPr>
              <w:t>37.693</w:t>
            </w:r>
            <w:r w:rsidRPr="00E15DF9">
              <w:rPr>
                <w:color w:val="333333"/>
                <w:sz w:val="18"/>
                <w:szCs w:val="18"/>
                <w:vertAlign w:val="superscript"/>
              </w:rPr>
              <w:t>***</w:t>
            </w:r>
            <w:r>
              <w:rPr>
                <w:rFonts w:cstheme="minorHAnsi"/>
                <w:color w:val="333333"/>
                <w:sz w:val="18"/>
                <w:szCs w:val="18"/>
              </w:rPr>
              <w:t xml:space="preserve"> [0.0042]</w:t>
            </w:r>
          </w:p>
        </w:tc>
        <w:tc>
          <w:tcPr>
            <w:tcW w:w="0" w:type="auto"/>
          </w:tcPr>
          <w:p w14:paraId="4020BAA5" w14:textId="6D0F48F1" w:rsidR="00C5153F" w:rsidRPr="00EB4D69" w:rsidRDefault="00C5153F" w:rsidP="00782240">
            <w:pPr>
              <w:keepNext/>
              <w:spacing w:after="0" w:line="240" w:lineRule="auto"/>
              <w:jc w:val="center"/>
              <w:rPr>
                <w:rFonts w:cstheme="minorHAnsi"/>
                <w:color w:val="333333"/>
                <w:sz w:val="18"/>
                <w:szCs w:val="18"/>
              </w:rPr>
            </w:pPr>
            <w:r>
              <w:rPr>
                <w:rFonts w:cstheme="minorHAnsi"/>
                <w:color w:val="333333"/>
                <w:sz w:val="18"/>
                <w:szCs w:val="18"/>
              </w:rPr>
              <w:t>32.65</w:t>
            </w:r>
            <w:r w:rsidRPr="00E15DF9">
              <w:rPr>
                <w:color w:val="333333"/>
                <w:sz w:val="18"/>
                <w:szCs w:val="18"/>
                <w:vertAlign w:val="superscript"/>
              </w:rPr>
              <w:t>***</w:t>
            </w:r>
            <w:r>
              <w:rPr>
                <w:rFonts w:cstheme="minorHAnsi"/>
                <w:color w:val="333333"/>
                <w:sz w:val="18"/>
                <w:szCs w:val="18"/>
              </w:rPr>
              <w:t xml:space="preserve"> [0.01839]</w:t>
            </w:r>
          </w:p>
        </w:tc>
        <w:tc>
          <w:tcPr>
            <w:tcW w:w="0" w:type="auto"/>
          </w:tcPr>
          <w:p w14:paraId="42A5148C" w14:textId="63208440" w:rsidR="00C5153F" w:rsidRPr="00EB4D69" w:rsidRDefault="00C5153F" w:rsidP="00782240">
            <w:pPr>
              <w:keepNext/>
              <w:spacing w:after="0" w:line="240" w:lineRule="auto"/>
              <w:jc w:val="center"/>
              <w:rPr>
                <w:rFonts w:cstheme="minorHAnsi"/>
                <w:color w:val="333333"/>
                <w:sz w:val="18"/>
                <w:szCs w:val="18"/>
              </w:rPr>
            </w:pPr>
            <w:r>
              <w:rPr>
                <w:rFonts w:cstheme="minorHAnsi"/>
                <w:color w:val="333333"/>
                <w:sz w:val="18"/>
                <w:szCs w:val="18"/>
              </w:rPr>
              <w:t xml:space="preserve">29.599 </w:t>
            </w:r>
            <w:r w:rsidRPr="00E15DF9">
              <w:rPr>
                <w:color w:val="333333"/>
                <w:sz w:val="18"/>
                <w:szCs w:val="18"/>
                <w:vertAlign w:val="superscript"/>
              </w:rPr>
              <w:t>***</w:t>
            </w:r>
            <w:r>
              <w:rPr>
                <w:rFonts w:cstheme="minorHAnsi"/>
                <w:color w:val="333333"/>
                <w:sz w:val="18"/>
                <w:szCs w:val="18"/>
              </w:rPr>
              <w:t xml:space="preserve"> [0.04153]</w:t>
            </w:r>
          </w:p>
        </w:tc>
        <w:tc>
          <w:tcPr>
            <w:tcW w:w="0" w:type="auto"/>
          </w:tcPr>
          <w:p w14:paraId="52121912" w14:textId="1B3E78F2" w:rsidR="00C5153F" w:rsidRPr="00EB4D69" w:rsidRDefault="00C5153F" w:rsidP="00782240">
            <w:pPr>
              <w:keepNext/>
              <w:spacing w:after="0" w:line="240" w:lineRule="auto"/>
              <w:jc w:val="center"/>
              <w:rPr>
                <w:rFonts w:cstheme="minorHAnsi"/>
                <w:color w:val="333333"/>
                <w:sz w:val="18"/>
                <w:szCs w:val="18"/>
              </w:rPr>
            </w:pPr>
            <w:r>
              <w:rPr>
                <w:rFonts w:cstheme="minorHAnsi"/>
                <w:color w:val="333333"/>
                <w:sz w:val="18"/>
                <w:szCs w:val="18"/>
              </w:rPr>
              <w:t>35.375</w:t>
            </w:r>
            <w:r w:rsidRPr="00E15DF9">
              <w:rPr>
                <w:color w:val="333333"/>
                <w:sz w:val="18"/>
                <w:szCs w:val="18"/>
                <w:vertAlign w:val="superscript"/>
              </w:rPr>
              <w:t>***</w:t>
            </w:r>
            <w:r>
              <w:rPr>
                <w:rFonts w:cstheme="minorHAnsi"/>
                <w:color w:val="333333"/>
                <w:sz w:val="18"/>
                <w:szCs w:val="18"/>
              </w:rPr>
              <w:t xml:space="preserve"> [0.0084]</w:t>
            </w:r>
          </w:p>
        </w:tc>
      </w:tr>
    </w:tbl>
    <w:p w14:paraId="1B16A67D" w14:textId="622D8FBA" w:rsidR="00C5153F" w:rsidRPr="001C4B13" w:rsidRDefault="001C4B13" w:rsidP="001C4B13">
      <w:pPr>
        <w:spacing w:before="120" w:after="360"/>
        <w:rPr>
          <w:sz w:val="18"/>
          <w:lang w:val="es-ES"/>
        </w:rPr>
      </w:pPr>
      <w:r w:rsidRPr="001C4B13">
        <w:rPr>
          <w:sz w:val="18"/>
          <w:lang w:val="es-ES"/>
        </w:rPr>
        <w:t>Fuente: Elaboración propia, 2019.</w:t>
      </w:r>
    </w:p>
    <w:p w14:paraId="008703DB" w14:textId="34500499" w:rsidR="00C14D1B" w:rsidRDefault="00EE471F" w:rsidP="00C14D1B">
      <w:pPr>
        <w:spacing w:after="240"/>
        <w:rPr>
          <w:lang w:val="es-ES"/>
        </w:rPr>
      </w:pPr>
      <w:r>
        <w:rPr>
          <w:lang w:val="es-ES"/>
        </w:rPr>
        <w:t xml:space="preserve">Debido a los resultados anteriores, re-estimamos el modelo </w:t>
      </w:r>
      <w:r w:rsidR="00C14D1B">
        <w:rPr>
          <w:lang w:val="es-ES"/>
        </w:rPr>
        <w:t xml:space="preserve">por máxima verosimilitud </w:t>
      </w:r>
      <w:r>
        <w:rPr>
          <w:lang w:val="es-ES"/>
        </w:rPr>
        <w:t>considerando un rezago espacial de la variable dependiente</w:t>
      </w:r>
      <w:r w:rsidR="00C14D1B">
        <w:rPr>
          <w:lang w:val="es-ES"/>
        </w:rPr>
        <w:t xml:space="preserve"> con la ecuación:</w:t>
      </w:r>
    </w:p>
    <w:p w14:paraId="679CFEC4" w14:textId="7934975C" w:rsidR="00C14D1B" w:rsidRPr="006C037F" w:rsidRDefault="00560D5E" w:rsidP="00C14D1B">
      <w:pPr>
        <w:spacing w:after="120"/>
      </w:pPr>
      <m:oMathPara>
        <m:oMath>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t</m:t>
              </m:r>
            </m:sub>
          </m:sSub>
          <m:sSub>
            <m:sSubPr>
              <m:ctrlPr>
                <w:rPr>
                  <w:rFonts w:ascii="Cambria Math" w:hAnsi="Cambria Math"/>
                  <w:b/>
                  <w:i/>
                </w:rPr>
              </m:ctrlPr>
            </m:sSubPr>
            <m:e>
              <m:r>
                <m:rPr>
                  <m:sty m:val="bi"/>
                </m:rPr>
                <w:rPr>
                  <w:rFonts w:ascii="Cambria Math" w:hAnsi="Cambria Math"/>
                </w:rPr>
                <m:t>1</m:t>
              </m:r>
            </m:e>
            <m:sub>
              <m:r>
                <m:rPr>
                  <m:sty m:val="bi"/>
                </m:rP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t</m:t>
              </m:r>
            </m:sub>
          </m:sSub>
          <m:r>
            <w:rPr>
              <w:rFonts w:ascii="Cambria Math" w:hAnsi="Cambria Math"/>
            </w:rPr>
            <m:t>W</m:t>
          </m:r>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t</m:t>
              </m:r>
            </m:sub>
          </m:sSub>
          <m:r>
            <w:rPr>
              <w:rFonts w:ascii="Cambria Math" w:hAnsi="Cambria Math"/>
            </w:rPr>
            <m:t>+X</m:t>
          </m:r>
          <m:sSub>
            <m:sSubPr>
              <m:ctrlPr>
                <w:rPr>
                  <w:rFonts w:ascii="Cambria Math" w:hAnsi="Cambria Math"/>
                  <w:b/>
                  <w:i/>
                </w:rPr>
              </m:ctrlPr>
            </m:sSubPr>
            <m:e>
              <m:r>
                <m:rPr>
                  <m:sty m:val="bi"/>
                </m:rPr>
                <w:rPr>
                  <w:rFonts w:ascii="Cambria Math" w:hAnsi="Cambria Math"/>
                </w:rPr>
                <m:t>β</m:t>
              </m:r>
            </m:e>
            <m:sub>
              <m:r>
                <m:rPr>
                  <m:sty m:val="bi"/>
                </m:rPr>
                <w:rPr>
                  <w:rFonts w:ascii="Cambria Math" w:hAnsi="Cambria Math"/>
                </w:rPr>
                <m:t>t</m:t>
              </m:r>
            </m:sub>
          </m:sSub>
          <m:r>
            <m:rPr>
              <m:sty m:val="bi"/>
            </m:rPr>
            <w:rPr>
              <w:rFonts w:ascii="Cambria Math" w:hAnsi="Cambria Math"/>
            </w:rPr>
            <m:t>+</m:t>
          </m:r>
          <m:r>
            <w:rPr>
              <w:rFonts w:ascii="Cambria Math" w:hAnsi="Cambria Math"/>
            </w:rPr>
            <m:t>W</m:t>
          </m:r>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t</m:t>
              </m:r>
            </m:sub>
          </m:sSub>
          <m:sSub>
            <m:sSubPr>
              <m:ctrlPr>
                <w:rPr>
                  <w:rFonts w:ascii="Cambria Math" w:hAnsi="Cambria Math"/>
                  <w:i/>
                </w:rPr>
              </m:ctrlPr>
            </m:sSubPr>
            <m:e>
              <m:r>
                <w:rPr>
                  <w:rFonts w:ascii="Cambria Math" w:hAnsi="Cambria Math"/>
                </w:rPr>
                <m:t>θ</m:t>
              </m:r>
            </m:e>
            <m:sub>
              <m:r>
                <w:rPr>
                  <w:rFonts w:ascii="Cambria Math" w:hAnsi="Cambria Math"/>
                </w:rPr>
                <m:t>t</m:t>
              </m:r>
            </m:sub>
          </m:sSub>
          <m:r>
            <w:rPr>
              <w:rFonts w:ascii="Cambria Math" w:hAnsi="Cambria Math"/>
            </w:rPr>
            <m:t>+</m:t>
          </m:r>
          <m:sSub>
            <m:sSubPr>
              <m:ctrlPr>
                <w:rPr>
                  <w:rFonts w:ascii="Cambria Math" w:hAnsi="Cambria Math"/>
                  <w:b/>
                  <w:i/>
                </w:rPr>
              </m:ctrlPr>
            </m:sSubPr>
            <m:e>
              <m:r>
                <m:rPr>
                  <m:sty m:val="bi"/>
                </m:rPr>
                <w:rPr>
                  <w:rFonts w:ascii="Cambria Math" w:hAnsi="Cambria Math"/>
                </w:rPr>
                <m:t>ε</m:t>
              </m:r>
            </m:e>
            <m:sub>
              <m:r>
                <m:rPr>
                  <m:sty m:val="bi"/>
                </m:rPr>
                <w:rPr>
                  <w:rFonts w:ascii="Cambria Math" w:hAnsi="Cambria Math"/>
                </w:rPr>
                <m:t>t</m:t>
              </m:r>
            </m:sub>
          </m:sSub>
        </m:oMath>
      </m:oMathPara>
    </w:p>
    <w:p w14:paraId="2A596720" w14:textId="4867B82B" w:rsidR="00F2093F" w:rsidRPr="00EE471F" w:rsidRDefault="00EE471F" w:rsidP="00EE471F">
      <w:pPr>
        <w:spacing w:after="200" w:line="276" w:lineRule="auto"/>
        <w:rPr>
          <w:lang w:val="es-ES"/>
        </w:rPr>
      </w:pPr>
      <w:r>
        <w:rPr>
          <w:lang w:val="es-ES"/>
        </w:rPr>
        <w:t xml:space="preserve">Los coeficientes que se reportan no pueden ser comparados directamente con los obtenidos en el modelo lineal. Sin embargo, Lesage y Pace </w:t>
      </w:r>
      <w:r>
        <w:rPr>
          <w:lang w:val="es-ES"/>
        </w:rPr>
        <w:fldChar w:fldCharType="begin"/>
      </w:r>
      <w:r>
        <w:rPr>
          <w:lang w:val="es-ES"/>
        </w:rPr>
        <w:instrText xml:space="preserve"> ADDIN ZOTERO_ITEM CSL_CITATION {"citationID":"s7HH1GXl","properties":{"formattedCitation":"(2009)","plainCitation":"(2009)","noteIndex":0},"citationItems":[{"id":1084,"uris":["http://zotero.org/groups/2269288/items/TENS87NW"],"uri":["http://zotero.org/groups/2269288/items/TENS87NW"],"itemData":{"id":1084,"type":"book","title":"Introduction to spatial econometrics","publisher":"Chapman and Hall/CRC","source":"Google Scholar","author":[{"family":"LeSage","given":"James"},{"family":"Pace","given":"Robert Kelley"}],"issued":{"date-parts":[["2009"]]}},"suppress-author":true}],"schema":"https://github.com/citation-style-language/schema/raw/master/csl-citation.json"} </w:instrText>
      </w:r>
      <w:r>
        <w:rPr>
          <w:lang w:val="es-ES"/>
        </w:rPr>
        <w:fldChar w:fldCharType="separate"/>
      </w:r>
      <w:r w:rsidRPr="00EE471F">
        <w:rPr>
          <w:rFonts w:ascii="Times New Roman" w:hAnsi="Times New Roman"/>
        </w:rPr>
        <w:t>(2009)</w:t>
      </w:r>
      <w:r>
        <w:rPr>
          <w:lang w:val="es-ES"/>
        </w:rPr>
        <w:fldChar w:fldCharType="end"/>
      </w:r>
      <w:r>
        <w:rPr>
          <w:lang w:val="es-ES"/>
        </w:rPr>
        <w:t xml:space="preserve"> proponen la definición de un efecto directo (equivalente al estimado en el modelo lineal) que reporta el impacto promedio </w:t>
      </w:r>
      <w:r w:rsidR="00C0182C">
        <w:rPr>
          <w:lang w:val="es-ES"/>
        </w:rPr>
        <w:t>en una observación  producto del</w:t>
      </w:r>
      <w:r>
        <w:rPr>
          <w:lang w:val="es-ES"/>
        </w:rPr>
        <w:t xml:space="preserve"> cambio de </w:t>
      </w:r>
      <w:r w:rsidR="00C0182C">
        <w:rPr>
          <w:lang w:val="es-ES"/>
        </w:rPr>
        <w:t>r-ésima</w:t>
      </w:r>
      <w:r>
        <w:rPr>
          <w:lang w:val="es-ES"/>
        </w:rPr>
        <w:t xml:space="preserve"> variable independiente, un efecto total que</w:t>
      </w:r>
      <w:r w:rsidR="00C0182C">
        <w:rPr>
          <w:lang w:val="es-ES"/>
        </w:rPr>
        <w:t xml:space="preserve"> refleja el cambio promedio en la variable dependiente</w:t>
      </w:r>
      <w:r>
        <w:rPr>
          <w:lang w:val="es-ES"/>
        </w:rPr>
        <w:t xml:space="preserve"> si una variable independiente cambia en la misma magnitud  para todas las observaciones</w:t>
      </w:r>
      <w:r w:rsidR="00C0182C">
        <w:rPr>
          <w:lang w:val="es-ES"/>
        </w:rPr>
        <w:t xml:space="preserve">, y el efecto indirecto o </w:t>
      </w:r>
      <w:r>
        <w:rPr>
          <w:i/>
          <w:lang w:val="es-ES"/>
        </w:rPr>
        <w:t>spill-over</w:t>
      </w:r>
      <w:r>
        <w:rPr>
          <w:lang w:val="es-ES"/>
        </w:rPr>
        <w:t xml:space="preserve"> </w:t>
      </w:r>
      <w:r w:rsidR="00C0182C">
        <w:rPr>
          <w:lang w:val="es-ES"/>
        </w:rPr>
        <w:t>definido como la diferencia entre el efecto total y el directo.</w:t>
      </w:r>
      <w:r>
        <w:rPr>
          <w:lang w:val="es-ES"/>
        </w:rPr>
        <w:t xml:space="preserve"> </w:t>
      </w:r>
    </w:p>
    <w:p w14:paraId="156A3636" w14:textId="261382A7" w:rsidR="00C0182C" w:rsidRDefault="00C0182C" w:rsidP="00C0182C">
      <w:pPr>
        <w:pStyle w:val="Descripcin"/>
        <w:keepNext/>
      </w:pPr>
      <w:bookmarkStart w:id="43" w:name="_Ref6344719"/>
      <w:bookmarkStart w:id="44" w:name="_Toc6348801"/>
      <w:r>
        <w:t xml:space="preserve">Tabla </w:t>
      </w:r>
      <w:r>
        <w:fldChar w:fldCharType="begin"/>
      </w:r>
      <w:r>
        <w:instrText xml:space="preserve"> SEQ Tabla \* ARABIC </w:instrText>
      </w:r>
      <w:r>
        <w:fldChar w:fldCharType="separate"/>
      </w:r>
      <w:r w:rsidR="00560D5E">
        <w:rPr>
          <w:noProof/>
        </w:rPr>
        <w:t>6</w:t>
      </w:r>
      <w:r>
        <w:fldChar w:fldCharType="end"/>
      </w:r>
      <w:bookmarkEnd w:id="43"/>
      <w:r>
        <w:t>: Resultados del modelo autoregresivo espacial estimado por ML</w:t>
      </w:r>
      <w:bookmarkEnd w:id="44"/>
    </w:p>
    <w:tbl>
      <w:tblPr>
        <w:tblStyle w:val="Cuadrculadetablaclara"/>
        <w:tblW w:w="0" w:type="auto"/>
        <w:tblLayout w:type="fixed"/>
        <w:tblLook w:val="04A0" w:firstRow="1" w:lastRow="0" w:firstColumn="1" w:lastColumn="0" w:noHBand="0" w:noVBand="1"/>
      </w:tblPr>
      <w:tblGrid>
        <w:gridCol w:w="2187"/>
        <w:gridCol w:w="1694"/>
        <w:gridCol w:w="1106"/>
        <w:gridCol w:w="866"/>
        <w:gridCol w:w="946"/>
        <w:gridCol w:w="1694"/>
      </w:tblGrid>
      <w:tr w:rsidR="00B74098" w:rsidRPr="00B74098" w14:paraId="2DA72EEE" w14:textId="69E7E4FE" w:rsidTr="000E1B51">
        <w:tc>
          <w:tcPr>
            <w:tcW w:w="2187" w:type="dxa"/>
            <w:hideMark/>
          </w:tcPr>
          <w:p w14:paraId="29E04713" w14:textId="77777777" w:rsidR="00B74098" w:rsidRPr="00B74098" w:rsidRDefault="00B74098" w:rsidP="002A08F0">
            <w:pPr>
              <w:spacing w:after="0" w:line="240" w:lineRule="auto"/>
              <w:jc w:val="center"/>
              <w:rPr>
                <w:rFonts w:ascii="Times New Roman" w:hAnsi="Times New Roman"/>
                <w:sz w:val="18"/>
                <w:szCs w:val="18"/>
              </w:rPr>
            </w:pPr>
          </w:p>
        </w:tc>
        <w:tc>
          <w:tcPr>
            <w:tcW w:w="4612" w:type="dxa"/>
            <w:gridSpan w:val="4"/>
            <w:hideMark/>
          </w:tcPr>
          <w:p w14:paraId="3D334589" w14:textId="063CF201" w:rsidR="00B74098" w:rsidRPr="00B74098" w:rsidRDefault="00B74098" w:rsidP="002A08F0">
            <w:pPr>
              <w:spacing w:after="0" w:line="240" w:lineRule="auto"/>
              <w:jc w:val="center"/>
              <w:rPr>
                <w:rFonts w:ascii="Times New Roman" w:hAnsi="Times New Roman"/>
                <w:i/>
                <w:iCs/>
                <w:sz w:val="18"/>
                <w:szCs w:val="18"/>
              </w:rPr>
            </w:pPr>
            <w:r w:rsidRPr="00B74098">
              <w:rPr>
                <w:rFonts w:ascii="Times New Roman" w:hAnsi="Times New Roman"/>
                <w:i/>
                <w:iCs/>
                <w:sz w:val="18"/>
                <w:szCs w:val="18"/>
              </w:rPr>
              <w:t>Modelo autoregresivo espacial</w:t>
            </w:r>
          </w:p>
        </w:tc>
        <w:tc>
          <w:tcPr>
            <w:tcW w:w="1694" w:type="dxa"/>
          </w:tcPr>
          <w:p w14:paraId="0048D32C" w14:textId="4DC33F67" w:rsidR="00B74098" w:rsidRPr="00B74098" w:rsidRDefault="00B74098" w:rsidP="002A08F0">
            <w:pPr>
              <w:spacing w:after="0" w:line="240" w:lineRule="auto"/>
              <w:jc w:val="center"/>
              <w:rPr>
                <w:rFonts w:ascii="Times New Roman" w:hAnsi="Times New Roman"/>
                <w:i/>
                <w:iCs/>
                <w:sz w:val="18"/>
                <w:szCs w:val="18"/>
              </w:rPr>
            </w:pPr>
            <w:r w:rsidRPr="00B74098">
              <w:rPr>
                <w:rFonts w:ascii="Times New Roman" w:hAnsi="Times New Roman"/>
                <w:i/>
                <w:iCs/>
                <w:sz w:val="18"/>
                <w:szCs w:val="18"/>
              </w:rPr>
              <w:t>Modelo Lineal</w:t>
            </w:r>
          </w:p>
        </w:tc>
      </w:tr>
      <w:tr w:rsidR="00C36A22" w:rsidRPr="00B74098" w14:paraId="6CBF9D83" w14:textId="04D9EBDF" w:rsidTr="00B74098">
        <w:tc>
          <w:tcPr>
            <w:tcW w:w="2187" w:type="dxa"/>
            <w:hideMark/>
          </w:tcPr>
          <w:p w14:paraId="59EF49C1" w14:textId="77777777" w:rsidR="00C36A22" w:rsidRPr="00B74098" w:rsidRDefault="00C36A22" w:rsidP="00C36A22">
            <w:pPr>
              <w:spacing w:after="0" w:line="240" w:lineRule="auto"/>
              <w:jc w:val="center"/>
              <w:rPr>
                <w:rFonts w:ascii="Times New Roman" w:hAnsi="Times New Roman"/>
                <w:sz w:val="18"/>
                <w:szCs w:val="18"/>
              </w:rPr>
            </w:pPr>
          </w:p>
        </w:tc>
        <w:tc>
          <w:tcPr>
            <w:tcW w:w="1694" w:type="dxa"/>
            <w:hideMark/>
          </w:tcPr>
          <w:p w14:paraId="4BED616E" w14:textId="77BF1720" w:rsidR="00C36A22" w:rsidRPr="00B74098" w:rsidRDefault="00C36A22" w:rsidP="00C36A22">
            <w:pPr>
              <w:spacing w:after="0" w:line="240" w:lineRule="auto"/>
              <w:jc w:val="center"/>
              <w:rPr>
                <w:rFonts w:ascii="Times New Roman" w:hAnsi="Times New Roman"/>
                <w:sz w:val="18"/>
                <w:szCs w:val="18"/>
              </w:rPr>
            </w:pPr>
            <w:r w:rsidRPr="00B74098">
              <w:rPr>
                <w:rFonts w:ascii="Times New Roman" w:hAnsi="Times New Roman"/>
                <w:sz w:val="18"/>
                <w:szCs w:val="18"/>
              </w:rPr>
              <w:t>Precio de Venta</w:t>
            </w:r>
          </w:p>
        </w:tc>
        <w:tc>
          <w:tcPr>
            <w:tcW w:w="1106" w:type="dxa"/>
          </w:tcPr>
          <w:p w14:paraId="1EFF3BE4" w14:textId="4614791B" w:rsidR="00C36A22" w:rsidRPr="00B74098" w:rsidRDefault="00C36A22" w:rsidP="00C36A22">
            <w:pPr>
              <w:spacing w:after="0" w:line="240" w:lineRule="auto"/>
              <w:jc w:val="center"/>
              <w:rPr>
                <w:rFonts w:ascii="Times New Roman" w:hAnsi="Times New Roman"/>
                <w:sz w:val="18"/>
                <w:szCs w:val="18"/>
              </w:rPr>
            </w:pPr>
            <w:r w:rsidRPr="00B74098">
              <w:rPr>
                <w:rFonts w:cstheme="minorHAnsi"/>
                <w:color w:val="333333"/>
                <w:sz w:val="18"/>
                <w:szCs w:val="18"/>
              </w:rPr>
              <w:t>Directo</w:t>
            </w:r>
          </w:p>
        </w:tc>
        <w:tc>
          <w:tcPr>
            <w:tcW w:w="866" w:type="dxa"/>
          </w:tcPr>
          <w:p w14:paraId="1CB4DFFB" w14:textId="1A76D21C" w:rsidR="00C36A22" w:rsidRPr="00B74098" w:rsidRDefault="00C36A22" w:rsidP="00C36A22">
            <w:pPr>
              <w:spacing w:after="0" w:line="240" w:lineRule="auto"/>
              <w:jc w:val="center"/>
              <w:rPr>
                <w:rFonts w:ascii="Times New Roman" w:hAnsi="Times New Roman"/>
                <w:sz w:val="18"/>
                <w:szCs w:val="18"/>
              </w:rPr>
            </w:pPr>
            <w:r w:rsidRPr="00B74098">
              <w:rPr>
                <w:rFonts w:cstheme="minorHAnsi"/>
                <w:color w:val="333333"/>
                <w:sz w:val="18"/>
                <w:szCs w:val="18"/>
              </w:rPr>
              <w:t>Indirecto</w:t>
            </w:r>
          </w:p>
        </w:tc>
        <w:tc>
          <w:tcPr>
            <w:tcW w:w="946" w:type="dxa"/>
          </w:tcPr>
          <w:p w14:paraId="4BD1485F" w14:textId="5B6732B8" w:rsidR="00C36A22" w:rsidRPr="00B74098" w:rsidRDefault="00C36A22" w:rsidP="00C36A22">
            <w:pPr>
              <w:spacing w:after="0" w:line="240" w:lineRule="auto"/>
              <w:jc w:val="center"/>
              <w:rPr>
                <w:rFonts w:ascii="Times New Roman" w:hAnsi="Times New Roman"/>
                <w:sz w:val="18"/>
                <w:szCs w:val="18"/>
              </w:rPr>
            </w:pPr>
            <w:r w:rsidRPr="00B74098">
              <w:rPr>
                <w:rFonts w:cstheme="minorHAnsi"/>
                <w:color w:val="333333"/>
                <w:sz w:val="18"/>
                <w:szCs w:val="18"/>
              </w:rPr>
              <w:t>Total</w:t>
            </w:r>
          </w:p>
        </w:tc>
        <w:tc>
          <w:tcPr>
            <w:tcW w:w="1694" w:type="dxa"/>
          </w:tcPr>
          <w:p w14:paraId="373A75EC" w14:textId="77777777" w:rsidR="00C36A22" w:rsidRPr="00B74098" w:rsidRDefault="00C36A22" w:rsidP="00C36A22">
            <w:pPr>
              <w:spacing w:after="0" w:line="240" w:lineRule="auto"/>
              <w:jc w:val="center"/>
              <w:rPr>
                <w:rFonts w:cstheme="minorHAnsi"/>
                <w:color w:val="333333"/>
                <w:sz w:val="18"/>
                <w:szCs w:val="18"/>
              </w:rPr>
            </w:pPr>
          </w:p>
        </w:tc>
      </w:tr>
      <w:tr w:rsidR="00B74098" w:rsidRPr="00B74098" w14:paraId="59881BB8" w14:textId="58CAB184" w:rsidTr="000E1B51">
        <w:tc>
          <w:tcPr>
            <w:tcW w:w="2187" w:type="dxa"/>
            <w:hideMark/>
          </w:tcPr>
          <w:p w14:paraId="0E0AA1A7" w14:textId="7A2C24E5" w:rsidR="00B74098" w:rsidRPr="00B74098" w:rsidRDefault="00B74098" w:rsidP="00C36A22">
            <w:pPr>
              <w:spacing w:after="0" w:line="240" w:lineRule="auto"/>
              <w:jc w:val="left"/>
              <w:rPr>
                <w:rFonts w:ascii="Times New Roman" w:hAnsi="Times New Roman"/>
                <w:sz w:val="18"/>
                <w:szCs w:val="18"/>
              </w:rPr>
            </w:pPr>
            <w:r w:rsidRPr="00B74098">
              <w:rPr>
                <w:rFonts w:cstheme="minorHAnsi"/>
                <w:color w:val="333333"/>
                <w:sz w:val="18"/>
                <w:szCs w:val="18"/>
              </w:rPr>
              <w:t>Mes</w:t>
            </w:r>
          </w:p>
        </w:tc>
        <w:tc>
          <w:tcPr>
            <w:tcW w:w="6306" w:type="dxa"/>
            <w:gridSpan w:val="5"/>
            <w:hideMark/>
          </w:tcPr>
          <w:p w14:paraId="7308F349" w14:textId="65A3A459" w:rsidR="00B74098" w:rsidRPr="00B74098" w:rsidRDefault="00B74098" w:rsidP="00C36A22">
            <w:pPr>
              <w:spacing w:after="0" w:line="240" w:lineRule="auto"/>
              <w:jc w:val="center"/>
              <w:rPr>
                <w:rFonts w:cstheme="minorHAnsi"/>
                <w:color w:val="333333"/>
                <w:sz w:val="18"/>
                <w:szCs w:val="18"/>
              </w:rPr>
            </w:pPr>
            <w:r w:rsidRPr="00B74098">
              <w:rPr>
                <w:rFonts w:cstheme="minorHAnsi"/>
                <w:color w:val="333333"/>
                <w:sz w:val="18"/>
                <w:szCs w:val="18"/>
              </w:rPr>
              <w:t>Junio-2018</w:t>
            </w:r>
          </w:p>
        </w:tc>
      </w:tr>
      <w:tr w:rsidR="00C36A22" w:rsidRPr="00B74098" w14:paraId="0F2BF50A" w14:textId="396A2BA9" w:rsidTr="00B74098">
        <w:tc>
          <w:tcPr>
            <w:tcW w:w="2187" w:type="dxa"/>
            <w:hideMark/>
          </w:tcPr>
          <w:p w14:paraId="6AAB17FA" w14:textId="6F632E3C" w:rsidR="00C36A22" w:rsidRPr="00B74098" w:rsidRDefault="00C36A22" w:rsidP="00C36A22">
            <w:pPr>
              <w:spacing w:after="0" w:line="240" w:lineRule="auto"/>
              <w:jc w:val="left"/>
              <w:rPr>
                <w:rFonts w:ascii="Times New Roman" w:hAnsi="Times New Roman"/>
                <w:sz w:val="18"/>
                <w:szCs w:val="18"/>
              </w:rPr>
            </w:pPr>
            <w:r w:rsidRPr="00B74098">
              <w:rPr>
                <w:rFonts w:cstheme="minorHAnsi"/>
                <w:color w:val="333333"/>
                <w:sz w:val="18"/>
                <w:szCs w:val="18"/>
              </w:rPr>
              <w:t>Abanderada Petroperú</w:t>
            </w:r>
          </w:p>
        </w:tc>
        <w:tc>
          <w:tcPr>
            <w:tcW w:w="1694" w:type="dxa"/>
            <w:hideMark/>
          </w:tcPr>
          <w:p w14:paraId="78BD3F22" w14:textId="77777777" w:rsidR="00C36A22" w:rsidRPr="00B74098" w:rsidRDefault="00C36A22" w:rsidP="00C36A22">
            <w:pPr>
              <w:spacing w:after="0" w:line="240" w:lineRule="auto"/>
              <w:jc w:val="center"/>
              <w:rPr>
                <w:rFonts w:ascii="Times New Roman" w:hAnsi="Times New Roman"/>
                <w:sz w:val="18"/>
                <w:szCs w:val="18"/>
              </w:rPr>
            </w:pPr>
            <w:r w:rsidRPr="00B74098">
              <w:rPr>
                <w:rFonts w:ascii="Times New Roman" w:hAnsi="Times New Roman"/>
                <w:sz w:val="18"/>
                <w:szCs w:val="18"/>
              </w:rPr>
              <w:t>0.073 (0.067)</w:t>
            </w:r>
          </w:p>
        </w:tc>
        <w:tc>
          <w:tcPr>
            <w:tcW w:w="1106" w:type="dxa"/>
            <w:vAlign w:val="center"/>
          </w:tcPr>
          <w:p w14:paraId="5761F715" w14:textId="09D2853F" w:rsidR="00C36A22" w:rsidRPr="00B74098" w:rsidRDefault="00C36A22" w:rsidP="00C36A22">
            <w:pPr>
              <w:spacing w:after="0" w:line="240" w:lineRule="auto"/>
              <w:jc w:val="center"/>
              <w:rPr>
                <w:rFonts w:cstheme="minorHAnsi"/>
                <w:sz w:val="18"/>
                <w:szCs w:val="18"/>
              </w:rPr>
            </w:pPr>
            <w:r w:rsidRPr="00B74098">
              <w:rPr>
                <w:rFonts w:cstheme="minorHAnsi"/>
                <w:sz w:val="18"/>
                <w:szCs w:val="18"/>
              </w:rPr>
              <w:t>0.077</w:t>
            </w:r>
          </w:p>
        </w:tc>
        <w:tc>
          <w:tcPr>
            <w:tcW w:w="866" w:type="dxa"/>
            <w:vAlign w:val="center"/>
          </w:tcPr>
          <w:p w14:paraId="1F55BD63" w14:textId="1A71D185" w:rsidR="00C36A22" w:rsidRPr="00B74098" w:rsidRDefault="00C36A22" w:rsidP="00C36A22">
            <w:pPr>
              <w:spacing w:after="0" w:line="240" w:lineRule="auto"/>
              <w:jc w:val="center"/>
              <w:rPr>
                <w:rFonts w:cstheme="minorHAnsi"/>
                <w:sz w:val="18"/>
                <w:szCs w:val="18"/>
              </w:rPr>
            </w:pPr>
            <w:r w:rsidRPr="00B74098">
              <w:rPr>
                <w:rFonts w:cstheme="minorHAnsi"/>
                <w:sz w:val="18"/>
                <w:szCs w:val="18"/>
              </w:rPr>
              <w:t>0.072</w:t>
            </w:r>
          </w:p>
        </w:tc>
        <w:tc>
          <w:tcPr>
            <w:tcW w:w="946" w:type="dxa"/>
            <w:vAlign w:val="center"/>
          </w:tcPr>
          <w:p w14:paraId="2431A155" w14:textId="071D18DA" w:rsidR="00C36A22" w:rsidRPr="00B74098" w:rsidRDefault="00C36A22" w:rsidP="00C36A22">
            <w:pPr>
              <w:spacing w:after="0" w:line="240" w:lineRule="auto"/>
              <w:jc w:val="center"/>
              <w:rPr>
                <w:rFonts w:cstheme="minorHAnsi"/>
                <w:sz w:val="18"/>
                <w:szCs w:val="18"/>
              </w:rPr>
            </w:pPr>
            <w:r w:rsidRPr="00B74098">
              <w:rPr>
                <w:rFonts w:cstheme="minorHAnsi"/>
                <w:sz w:val="18"/>
                <w:szCs w:val="18"/>
              </w:rPr>
              <w:t>0.149</w:t>
            </w:r>
          </w:p>
        </w:tc>
        <w:tc>
          <w:tcPr>
            <w:tcW w:w="1694" w:type="dxa"/>
          </w:tcPr>
          <w:p w14:paraId="3919BADA" w14:textId="6F106574" w:rsidR="00C36A22" w:rsidRPr="00B74098" w:rsidRDefault="00C36A22" w:rsidP="00C36A22">
            <w:pPr>
              <w:spacing w:after="0" w:line="240" w:lineRule="auto"/>
              <w:jc w:val="center"/>
              <w:rPr>
                <w:rFonts w:cstheme="minorHAnsi"/>
                <w:sz w:val="18"/>
                <w:szCs w:val="18"/>
              </w:rPr>
            </w:pPr>
            <w:r w:rsidRPr="00B74098">
              <w:rPr>
                <w:rFonts w:cstheme="minorHAnsi"/>
                <w:color w:val="333333"/>
                <w:sz w:val="18"/>
                <w:szCs w:val="18"/>
              </w:rPr>
              <w:t>0.126 (0.078)</w:t>
            </w:r>
          </w:p>
        </w:tc>
      </w:tr>
      <w:tr w:rsidR="00C36A22" w:rsidRPr="00B74098" w14:paraId="683AABBF" w14:textId="2B220979" w:rsidTr="00B74098">
        <w:tc>
          <w:tcPr>
            <w:tcW w:w="2187" w:type="dxa"/>
            <w:hideMark/>
          </w:tcPr>
          <w:p w14:paraId="24643383" w14:textId="359BD56F" w:rsidR="00C36A22" w:rsidRPr="00B74098" w:rsidRDefault="00C36A22" w:rsidP="00C36A22">
            <w:pPr>
              <w:spacing w:after="0" w:line="240" w:lineRule="auto"/>
              <w:jc w:val="left"/>
              <w:rPr>
                <w:rFonts w:ascii="Times New Roman" w:hAnsi="Times New Roman"/>
                <w:sz w:val="18"/>
                <w:szCs w:val="18"/>
              </w:rPr>
            </w:pPr>
            <w:r w:rsidRPr="00B74098">
              <w:rPr>
                <w:rFonts w:cstheme="minorHAnsi"/>
                <w:color w:val="333333"/>
                <w:sz w:val="18"/>
                <w:szCs w:val="18"/>
              </w:rPr>
              <w:t>Abanderada Pecsa</w:t>
            </w:r>
          </w:p>
        </w:tc>
        <w:tc>
          <w:tcPr>
            <w:tcW w:w="1694" w:type="dxa"/>
            <w:hideMark/>
          </w:tcPr>
          <w:p w14:paraId="2393629B" w14:textId="77777777" w:rsidR="00C36A22" w:rsidRPr="00B74098" w:rsidRDefault="00C36A22" w:rsidP="00C36A22">
            <w:pPr>
              <w:spacing w:after="0" w:line="240" w:lineRule="auto"/>
              <w:jc w:val="center"/>
              <w:rPr>
                <w:rFonts w:ascii="Times New Roman" w:hAnsi="Times New Roman"/>
                <w:sz w:val="18"/>
                <w:szCs w:val="18"/>
              </w:rPr>
            </w:pPr>
            <w:r w:rsidRPr="00B74098">
              <w:rPr>
                <w:rFonts w:ascii="Times New Roman" w:hAnsi="Times New Roman"/>
                <w:sz w:val="18"/>
                <w:szCs w:val="18"/>
              </w:rPr>
              <w:t>0.235</w:t>
            </w:r>
            <w:r w:rsidRPr="00B74098">
              <w:rPr>
                <w:rFonts w:ascii="Times New Roman" w:hAnsi="Times New Roman"/>
                <w:sz w:val="18"/>
                <w:szCs w:val="18"/>
                <w:vertAlign w:val="superscript"/>
              </w:rPr>
              <w:t>***</w:t>
            </w:r>
            <w:r w:rsidRPr="00B74098">
              <w:rPr>
                <w:rFonts w:ascii="Times New Roman" w:hAnsi="Times New Roman"/>
                <w:sz w:val="18"/>
                <w:szCs w:val="18"/>
              </w:rPr>
              <w:t> (0.077)</w:t>
            </w:r>
          </w:p>
        </w:tc>
        <w:tc>
          <w:tcPr>
            <w:tcW w:w="1106" w:type="dxa"/>
            <w:vAlign w:val="center"/>
          </w:tcPr>
          <w:p w14:paraId="08929952" w14:textId="1A57251E" w:rsidR="00C36A22" w:rsidRPr="00B74098" w:rsidRDefault="00C36A22" w:rsidP="00C36A22">
            <w:pPr>
              <w:spacing w:after="0" w:line="240" w:lineRule="auto"/>
              <w:jc w:val="center"/>
              <w:rPr>
                <w:rFonts w:cstheme="minorHAnsi"/>
                <w:sz w:val="18"/>
                <w:szCs w:val="18"/>
              </w:rPr>
            </w:pPr>
            <w:r w:rsidRPr="00B74098">
              <w:rPr>
                <w:rFonts w:cstheme="minorHAnsi"/>
                <w:sz w:val="18"/>
                <w:szCs w:val="18"/>
              </w:rPr>
              <w:t>0.249</w:t>
            </w:r>
            <w:r w:rsidRPr="00B74098">
              <w:rPr>
                <w:rFonts w:ascii="Times New Roman" w:hAnsi="Times New Roman"/>
                <w:sz w:val="18"/>
                <w:szCs w:val="18"/>
                <w:vertAlign w:val="superscript"/>
              </w:rPr>
              <w:t>***</w:t>
            </w:r>
          </w:p>
        </w:tc>
        <w:tc>
          <w:tcPr>
            <w:tcW w:w="866" w:type="dxa"/>
            <w:vAlign w:val="center"/>
          </w:tcPr>
          <w:p w14:paraId="771D8A63" w14:textId="37251E5D" w:rsidR="00C36A22" w:rsidRPr="00B74098" w:rsidRDefault="00C36A22" w:rsidP="00C36A22">
            <w:pPr>
              <w:spacing w:after="0" w:line="240" w:lineRule="auto"/>
              <w:jc w:val="center"/>
              <w:rPr>
                <w:rFonts w:cstheme="minorHAnsi"/>
                <w:sz w:val="18"/>
                <w:szCs w:val="18"/>
              </w:rPr>
            </w:pPr>
            <w:r w:rsidRPr="00B74098">
              <w:rPr>
                <w:rFonts w:cstheme="minorHAnsi"/>
                <w:sz w:val="18"/>
                <w:szCs w:val="18"/>
              </w:rPr>
              <w:t>0.235</w:t>
            </w:r>
            <w:r w:rsidRPr="00B74098">
              <w:rPr>
                <w:rFonts w:ascii="Times New Roman" w:hAnsi="Times New Roman"/>
                <w:sz w:val="18"/>
                <w:szCs w:val="18"/>
                <w:vertAlign w:val="superscript"/>
              </w:rPr>
              <w:t>***</w:t>
            </w:r>
          </w:p>
        </w:tc>
        <w:tc>
          <w:tcPr>
            <w:tcW w:w="946" w:type="dxa"/>
            <w:vAlign w:val="center"/>
          </w:tcPr>
          <w:p w14:paraId="6AF72942" w14:textId="2ED23A83" w:rsidR="00C36A22" w:rsidRPr="00B74098" w:rsidRDefault="00C36A22" w:rsidP="00C36A22">
            <w:pPr>
              <w:spacing w:after="0" w:line="240" w:lineRule="auto"/>
              <w:jc w:val="center"/>
              <w:rPr>
                <w:rFonts w:cstheme="minorHAnsi"/>
                <w:sz w:val="18"/>
                <w:szCs w:val="18"/>
              </w:rPr>
            </w:pPr>
            <w:r w:rsidRPr="00B74098">
              <w:rPr>
                <w:rFonts w:cstheme="minorHAnsi"/>
                <w:sz w:val="18"/>
                <w:szCs w:val="18"/>
              </w:rPr>
              <w:t>0.483</w:t>
            </w:r>
            <w:r w:rsidRPr="00B74098">
              <w:rPr>
                <w:rFonts w:ascii="Times New Roman" w:hAnsi="Times New Roman"/>
                <w:sz w:val="18"/>
                <w:szCs w:val="18"/>
                <w:vertAlign w:val="superscript"/>
              </w:rPr>
              <w:t>***</w:t>
            </w:r>
          </w:p>
        </w:tc>
        <w:tc>
          <w:tcPr>
            <w:tcW w:w="1694" w:type="dxa"/>
          </w:tcPr>
          <w:p w14:paraId="53D23D59" w14:textId="6310F7B1" w:rsidR="00C36A22" w:rsidRPr="00B74098" w:rsidRDefault="00C36A22" w:rsidP="00C36A22">
            <w:pPr>
              <w:spacing w:after="0" w:line="240" w:lineRule="auto"/>
              <w:jc w:val="center"/>
              <w:rPr>
                <w:rFonts w:cstheme="minorHAnsi"/>
                <w:sz w:val="18"/>
                <w:szCs w:val="18"/>
              </w:rPr>
            </w:pPr>
            <w:r w:rsidRPr="00B74098">
              <w:rPr>
                <w:rFonts w:cstheme="minorHAnsi"/>
                <w:color w:val="333333"/>
                <w:sz w:val="18"/>
                <w:szCs w:val="18"/>
              </w:rPr>
              <w:t>0.261</w:t>
            </w:r>
            <w:r w:rsidRPr="00B74098">
              <w:rPr>
                <w:rFonts w:cstheme="minorHAnsi"/>
                <w:color w:val="333333"/>
                <w:sz w:val="18"/>
                <w:szCs w:val="18"/>
                <w:vertAlign w:val="superscript"/>
              </w:rPr>
              <w:t>***</w:t>
            </w:r>
            <w:r w:rsidRPr="00B74098">
              <w:rPr>
                <w:rFonts w:cstheme="minorHAnsi"/>
                <w:color w:val="333333"/>
                <w:sz w:val="18"/>
                <w:szCs w:val="18"/>
              </w:rPr>
              <w:t> (0.089)</w:t>
            </w:r>
          </w:p>
        </w:tc>
      </w:tr>
      <w:tr w:rsidR="00C36A22" w:rsidRPr="00B74098" w14:paraId="6632E503" w14:textId="438869BB" w:rsidTr="00B74098">
        <w:tc>
          <w:tcPr>
            <w:tcW w:w="2187" w:type="dxa"/>
            <w:hideMark/>
          </w:tcPr>
          <w:p w14:paraId="2DDBBD9E" w14:textId="63F783FD" w:rsidR="00C36A22" w:rsidRPr="00B74098" w:rsidRDefault="00C36A22" w:rsidP="00C36A22">
            <w:pPr>
              <w:spacing w:after="0" w:line="240" w:lineRule="auto"/>
              <w:jc w:val="left"/>
              <w:rPr>
                <w:rFonts w:ascii="Times New Roman" w:hAnsi="Times New Roman"/>
                <w:sz w:val="18"/>
                <w:szCs w:val="18"/>
              </w:rPr>
            </w:pPr>
            <w:r w:rsidRPr="00B74098">
              <w:rPr>
                <w:rFonts w:cstheme="minorHAnsi"/>
                <w:color w:val="333333"/>
                <w:sz w:val="18"/>
                <w:szCs w:val="18"/>
              </w:rPr>
              <w:t>Abanderada Primax</w:t>
            </w:r>
          </w:p>
        </w:tc>
        <w:tc>
          <w:tcPr>
            <w:tcW w:w="1694" w:type="dxa"/>
            <w:hideMark/>
          </w:tcPr>
          <w:p w14:paraId="6A9EB92D" w14:textId="77777777" w:rsidR="00C36A22" w:rsidRPr="00B74098" w:rsidRDefault="00C36A22" w:rsidP="00C36A22">
            <w:pPr>
              <w:spacing w:after="0" w:line="240" w:lineRule="auto"/>
              <w:jc w:val="center"/>
              <w:rPr>
                <w:rFonts w:ascii="Times New Roman" w:hAnsi="Times New Roman"/>
                <w:sz w:val="18"/>
                <w:szCs w:val="18"/>
              </w:rPr>
            </w:pPr>
            <w:r w:rsidRPr="00B74098">
              <w:rPr>
                <w:rFonts w:ascii="Times New Roman" w:hAnsi="Times New Roman"/>
                <w:sz w:val="18"/>
                <w:szCs w:val="18"/>
              </w:rPr>
              <w:t>0.351</w:t>
            </w:r>
            <w:r w:rsidRPr="00B74098">
              <w:rPr>
                <w:rFonts w:ascii="Times New Roman" w:hAnsi="Times New Roman"/>
                <w:sz w:val="18"/>
                <w:szCs w:val="18"/>
                <w:vertAlign w:val="superscript"/>
              </w:rPr>
              <w:t>***</w:t>
            </w:r>
            <w:r w:rsidRPr="00B74098">
              <w:rPr>
                <w:rFonts w:ascii="Times New Roman" w:hAnsi="Times New Roman"/>
                <w:sz w:val="18"/>
                <w:szCs w:val="18"/>
              </w:rPr>
              <w:t> (0.058)</w:t>
            </w:r>
          </w:p>
        </w:tc>
        <w:tc>
          <w:tcPr>
            <w:tcW w:w="1106" w:type="dxa"/>
            <w:vAlign w:val="center"/>
          </w:tcPr>
          <w:p w14:paraId="460D0945" w14:textId="1377A72B" w:rsidR="00C36A22" w:rsidRPr="00B74098" w:rsidRDefault="00C36A22" w:rsidP="00C36A22">
            <w:pPr>
              <w:spacing w:after="0" w:line="240" w:lineRule="auto"/>
              <w:jc w:val="center"/>
              <w:rPr>
                <w:rFonts w:cstheme="minorHAnsi"/>
                <w:sz w:val="18"/>
                <w:szCs w:val="18"/>
              </w:rPr>
            </w:pPr>
            <w:r w:rsidRPr="00B74098">
              <w:rPr>
                <w:rFonts w:cstheme="minorHAnsi"/>
                <w:sz w:val="18"/>
                <w:szCs w:val="18"/>
              </w:rPr>
              <w:t>0.372</w:t>
            </w:r>
            <w:r w:rsidRPr="00B74098">
              <w:rPr>
                <w:rFonts w:ascii="Times New Roman" w:hAnsi="Times New Roman"/>
                <w:sz w:val="18"/>
                <w:szCs w:val="18"/>
                <w:vertAlign w:val="superscript"/>
              </w:rPr>
              <w:t>***</w:t>
            </w:r>
          </w:p>
        </w:tc>
        <w:tc>
          <w:tcPr>
            <w:tcW w:w="866" w:type="dxa"/>
            <w:vAlign w:val="center"/>
          </w:tcPr>
          <w:p w14:paraId="61CAD292" w14:textId="55DEFB58" w:rsidR="00C36A22" w:rsidRPr="00B74098" w:rsidRDefault="00C36A22" w:rsidP="00C36A22">
            <w:pPr>
              <w:spacing w:after="0" w:line="240" w:lineRule="auto"/>
              <w:jc w:val="center"/>
              <w:rPr>
                <w:rFonts w:cstheme="minorHAnsi"/>
                <w:sz w:val="18"/>
                <w:szCs w:val="18"/>
              </w:rPr>
            </w:pPr>
            <w:r w:rsidRPr="00B74098">
              <w:rPr>
                <w:rFonts w:cstheme="minorHAnsi"/>
                <w:sz w:val="18"/>
                <w:szCs w:val="18"/>
              </w:rPr>
              <w:t>0.351</w:t>
            </w:r>
            <w:r w:rsidRPr="00B74098">
              <w:rPr>
                <w:rFonts w:ascii="Times New Roman" w:hAnsi="Times New Roman"/>
                <w:sz w:val="18"/>
                <w:szCs w:val="18"/>
                <w:vertAlign w:val="superscript"/>
              </w:rPr>
              <w:t>***</w:t>
            </w:r>
          </w:p>
        </w:tc>
        <w:tc>
          <w:tcPr>
            <w:tcW w:w="946" w:type="dxa"/>
            <w:vAlign w:val="center"/>
          </w:tcPr>
          <w:p w14:paraId="62D04FA1" w14:textId="0E93727B" w:rsidR="00C36A22" w:rsidRPr="00B74098" w:rsidRDefault="00C36A22" w:rsidP="00C36A22">
            <w:pPr>
              <w:spacing w:after="0" w:line="240" w:lineRule="auto"/>
              <w:jc w:val="center"/>
              <w:rPr>
                <w:rFonts w:cstheme="minorHAnsi"/>
                <w:sz w:val="18"/>
                <w:szCs w:val="18"/>
              </w:rPr>
            </w:pPr>
            <w:r w:rsidRPr="00B74098">
              <w:rPr>
                <w:rFonts w:cstheme="minorHAnsi"/>
                <w:sz w:val="18"/>
                <w:szCs w:val="18"/>
              </w:rPr>
              <w:t>0.723</w:t>
            </w:r>
            <w:r w:rsidRPr="00B74098">
              <w:rPr>
                <w:rFonts w:ascii="Times New Roman" w:hAnsi="Times New Roman"/>
                <w:sz w:val="18"/>
                <w:szCs w:val="18"/>
                <w:vertAlign w:val="superscript"/>
              </w:rPr>
              <w:t>***</w:t>
            </w:r>
          </w:p>
        </w:tc>
        <w:tc>
          <w:tcPr>
            <w:tcW w:w="1694" w:type="dxa"/>
          </w:tcPr>
          <w:p w14:paraId="634D0213" w14:textId="1CFB3884" w:rsidR="00C36A22" w:rsidRPr="00B74098" w:rsidRDefault="00C36A22" w:rsidP="00C36A22">
            <w:pPr>
              <w:spacing w:after="0" w:line="240" w:lineRule="auto"/>
              <w:jc w:val="center"/>
              <w:rPr>
                <w:rFonts w:cstheme="minorHAnsi"/>
                <w:sz w:val="18"/>
                <w:szCs w:val="18"/>
              </w:rPr>
            </w:pPr>
            <w:r w:rsidRPr="00B74098">
              <w:rPr>
                <w:rFonts w:cstheme="minorHAnsi"/>
                <w:color w:val="333333"/>
                <w:sz w:val="18"/>
                <w:szCs w:val="18"/>
              </w:rPr>
              <w:t>0.421</w:t>
            </w:r>
            <w:r w:rsidRPr="00B74098">
              <w:rPr>
                <w:rFonts w:cstheme="minorHAnsi"/>
                <w:color w:val="333333"/>
                <w:sz w:val="18"/>
                <w:szCs w:val="18"/>
                <w:vertAlign w:val="superscript"/>
              </w:rPr>
              <w:t>***</w:t>
            </w:r>
            <w:r w:rsidRPr="00B74098">
              <w:rPr>
                <w:rFonts w:cstheme="minorHAnsi"/>
                <w:color w:val="333333"/>
                <w:sz w:val="18"/>
                <w:szCs w:val="18"/>
              </w:rPr>
              <w:t> (0.067)</w:t>
            </w:r>
          </w:p>
        </w:tc>
      </w:tr>
      <w:tr w:rsidR="00C36A22" w:rsidRPr="00B74098" w14:paraId="2B39A2FF" w14:textId="1C557642" w:rsidTr="00B74098">
        <w:tc>
          <w:tcPr>
            <w:tcW w:w="2187" w:type="dxa"/>
            <w:hideMark/>
          </w:tcPr>
          <w:p w14:paraId="498892FC" w14:textId="7DC41075" w:rsidR="00C36A22" w:rsidRPr="00B74098" w:rsidRDefault="00C36A22" w:rsidP="00C36A22">
            <w:pPr>
              <w:spacing w:after="0" w:line="240" w:lineRule="auto"/>
              <w:jc w:val="left"/>
              <w:rPr>
                <w:rFonts w:ascii="Times New Roman" w:hAnsi="Times New Roman"/>
                <w:sz w:val="18"/>
                <w:szCs w:val="18"/>
              </w:rPr>
            </w:pPr>
            <w:r w:rsidRPr="00B74098">
              <w:rPr>
                <w:rFonts w:cstheme="minorHAnsi"/>
                <w:color w:val="333333"/>
                <w:sz w:val="18"/>
                <w:szCs w:val="18"/>
              </w:rPr>
              <w:t>Abanderada Repsol</w:t>
            </w:r>
          </w:p>
        </w:tc>
        <w:tc>
          <w:tcPr>
            <w:tcW w:w="1694" w:type="dxa"/>
            <w:hideMark/>
          </w:tcPr>
          <w:p w14:paraId="5EBA46C4" w14:textId="77777777" w:rsidR="00C36A22" w:rsidRPr="00B74098" w:rsidRDefault="00C36A22" w:rsidP="00C36A22">
            <w:pPr>
              <w:spacing w:after="0" w:line="240" w:lineRule="auto"/>
              <w:jc w:val="center"/>
              <w:rPr>
                <w:rFonts w:ascii="Times New Roman" w:hAnsi="Times New Roman"/>
                <w:sz w:val="18"/>
                <w:szCs w:val="18"/>
              </w:rPr>
            </w:pPr>
            <w:r w:rsidRPr="00B74098">
              <w:rPr>
                <w:rFonts w:ascii="Times New Roman" w:hAnsi="Times New Roman"/>
                <w:sz w:val="18"/>
                <w:szCs w:val="18"/>
              </w:rPr>
              <w:t>0.258</w:t>
            </w:r>
            <w:r w:rsidRPr="00B74098">
              <w:rPr>
                <w:rFonts w:ascii="Times New Roman" w:hAnsi="Times New Roman"/>
                <w:sz w:val="18"/>
                <w:szCs w:val="18"/>
                <w:vertAlign w:val="superscript"/>
              </w:rPr>
              <w:t>***</w:t>
            </w:r>
            <w:r w:rsidRPr="00B74098">
              <w:rPr>
                <w:rFonts w:ascii="Times New Roman" w:hAnsi="Times New Roman"/>
                <w:sz w:val="18"/>
                <w:szCs w:val="18"/>
              </w:rPr>
              <w:t> (0.063)</w:t>
            </w:r>
          </w:p>
        </w:tc>
        <w:tc>
          <w:tcPr>
            <w:tcW w:w="1106" w:type="dxa"/>
            <w:vAlign w:val="center"/>
          </w:tcPr>
          <w:p w14:paraId="3CFE7B89" w14:textId="7AD662F8" w:rsidR="00C36A22" w:rsidRPr="00B74098" w:rsidRDefault="00C36A22" w:rsidP="00C36A22">
            <w:pPr>
              <w:spacing w:after="0" w:line="240" w:lineRule="auto"/>
              <w:jc w:val="center"/>
              <w:rPr>
                <w:rFonts w:cstheme="minorHAnsi"/>
                <w:sz w:val="18"/>
                <w:szCs w:val="18"/>
              </w:rPr>
            </w:pPr>
            <w:r w:rsidRPr="00B74098">
              <w:rPr>
                <w:rFonts w:cstheme="minorHAnsi"/>
                <w:sz w:val="18"/>
                <w:szCs w:val="18"/>
              </w:rPr>
              <w:t>0.273</w:t>
            </w:r>
            <w:r w:rsidRPr="00B74098">
              <w:rPr>
                <w:rFonts w:ascii="Times New Roman" w:hAnsi="Times New Roman"/>
                <w:sz w:val="18"/>
                <w:szCs w:val="18"/>
                <w:vertAlign w:val="superscript"/>
              </w:rPr>
              <w:t>***</w:t>
            </w:r>
          </w:p>
        </w:tc>
        <w:tc>
          <w:tcPr>
            <w:tcW w:w="866" w:type="dxa"/>
            <w:vAlign w:val="center"/>
          </w:tcPr>
          <w:p w14:paraId="56AA641E" w14:textId="3105858E" w:rsidR="00C36A22" w:rsidRPr="00B74098" w:rsidRDefault="00C36A22" w:rsidP="00C36A22">
            <w:pPr>
              <w:spacing w:after="0" w:line="240" w:lineRule="auto"/>
              <w:jc w:val="center"/>
              <w:rPr>
                <w:rFonts w:cstheme="minorHAnsi"/>
                <w:sz w:val="18"/>
                <w:szCs w:val="18"/>
              </w:rPr>
            </w:pPr>
            <w:r w:rsidRPr="00B74098">
              <w:rPr>
                <w:rFonts w:cstheme="minorHAnsi"/>
                <w:sz w:val="18"/>
                <w:szCs w:val="18"/>
              </w:rPr>
              <w:t>0.258</w:t>
            </w:r>
            <w:r w:rsidRPr="00B74098">
              <w:rPr>
                <w:rFonts w:ascii="Times New Roman" w:hAnsi="Times New Roman"/>
                <w:sz w:val="18"/>
                <w:szCs w:val="18"/>
                <w:vertAlign w:val="superscript"/>
              </w:rPr>
              <w:t>***</w:t>
            </w:r>
          </w:p>
        </w:tc>
        <w:tc>
          <w:tcPr>
            <w:tcW w:w="946" w:type="dxa"/>
            <w:vAlign w:val="center"/>
          </w:tcPr>
          <w:p w14:paraId="4ADAA3C2" w14:textId="3616C731" w:rsidR="00C36A22" w:rsidRPr="00B74098" w:rsidRDefault="00C36A22" w:rsidP="00C36A22">
            <w:pPr>
              <w:spacing w:after="0" w:line="240" w:lineRule="auto"/>
              <w:jc w:val="center"/>
              <w:rPr>
                <w:rFonts w:cstheme="minorHAnsi"/>
                <w:sz w:val="18"/>
                <w:szCs w:val="18"/>
              </w:rPr>
            </w:pPr>
            <w:r w:rsidRPr="00B74098">
              <w:rPr>
                <w:rFonts w:cstheme="minorHAnsi"/>
                <w:sz w:val="18"/>
                <w:szCs w:val="18"/>
              </w:rPr>
              <w:t>0.531</w:t>
            </w:r>
            <w:r w:rsidRPr="00B74098">
              <w:rPr>
                <w:rFonts w:ascii="Times New Roman" w:hAnsi="Times New Roman"/>
                <w:sz w:val="18"/>
                <w:szCs w:val="18"/>
                <w:vertAlign w:val="superscript"/>
              </w:rPr>
              <w:t>***</w:t>
            </w:r>
          </w:p>
        </w:tc>
        <w:tc>
          <w:tcPr>
            <w:tcW w:w="1694" w:type="dxa"/>
          </w:tcPr>
          <w:p w14:paraId="15A69646" w14:textId="6CB3D30D" w:rsidR="00C36A22" w:rsidRPr="00B74098" w:rsidRDefault="00C36A22" w:rsidP="00C36A22">
            <w:pPr>
              <w:spacing w:after="0" w:line="240" w:lineRule="auto"/>
              <w:jc w:val="center"/>
              <w:rPr>
                <w:rFonts w:cstheme="minorHAnsi"/>
                <w:sz w:val="18"/>
                <w:szCs w:val="18"/>
              </w:rPr>
            </w:pPr>
            <w:r w:rsidRPr="00B74098">
              <w:rPr>
                <w:rFonts w:cstheme="minorHAnsi"/>
                <w:color w:val="333333"/>
                <w:sz w:val="18"/>
                <w:szCs w:val="18"/>
              </w:rPr>
              <w:t>0.327</w:t>
            </w:r>
            <w:r w:rsidRPr="00B74098">
              <w:rPr>
                <w:rFonts w:cstheme="minorHAnsi"/>
                <w:color w:val="333333"/>
                <w:sz w:val="18"/>
                <w:szCs w:val="18"/>
                <w:vertAlign w:val="superscript"/>
              </w:rPr>
              <w:t>***</w:t>
            </w:r>
            <w:r w:rsidRPr="00B74098">
              <w:rPr>
                <w:rFonts w:cstheme="minorHAnsi"/>
                <w:color w:val="333333"/>
                <w:sz w:val="18"/>
                <w:szCs w:val="18"/>
              </w:rPr>
              <w:t> (0.073)</w:t>
            </w:r>
          </w:p>
        </w:tc>
      </w:tr>
      <w:tr w:rsidR="00C36A22" w:rsidRPr="00B74098" w14:paraId="2F1093C3" w14:textId="32DFBC2B" w:rsidTr="00B74098">
        <w:tc>
          <w:tcPr>
            <w:tcW w:w="2187" w:type="dxa"/>
            <w:hideMark/>
          </w:tcPr>
          <w:p w14:paraId="5D2EE9A6" w14:textId="6DA878A2" w:rsidR="00C36A22" w:rsidRPr="00B74098" w:rsidRDefault="00C36A22" w:rsidP="00C36A22">
            <w:pPr>
              <w:spacing w:after="0" w:line="240" w:lineRule="auto"/>
              <w:jc w:val="left"/>
              <w:rPr>
                <w:rFonts w:ascii="Times New Roman" w:hAnsi="Times New Roman"/>
                <w:sz w:val="18"/>
                <w:szCs w:val="18"/>
              </w:rPr>
            </w:pPr>
            <w:r w:rsidRPr="00B74098">
              <w:rPr>
                <w:rFonts w:cstheme="minorHAnsi"/>
                <w:color w:val="333333"/>
                <w:sz w:val="18"/>
                <w:szCs w:val="18"/>
              </w:rPr>
              <w:t>Propia Pecsa</w:t>
            </w:r>
          </w:p>
        </w:tc>
        <w:tc>
          <w:tcPr>
            <w:tcW w:w="1694" w:type="dxa"/>
            <w:hideMark/>
          </w:tcPr>
          <w:p w14:paraId="475550FB" w14:textId="77777777" w:rsidR="00C36A22" w:rsidRPr="00B74098" w:rsidRDefault="00C36A22" w:rsidP="00C36A22">
            <w:pPr>
              <w:spacing w:after="0" w:line="240" w:lineRule="auto"/>
              <w:jc w:val="center"/>
              <w:rPr>
                <w:rFonts w:ascii="Times New Roman" w:hAnsi="Times New Roman"/>
                <w:sz w:val="18"/>
                <w:szCs w:val="18"/>
              </w:rPr>
            </w:pPr>
            <w:r w:rsidRPr="00B74098">
              <w:rPr>
                <w:rFonts w:ascii="Times New Roman" w:hAnsi="Times New Roman"/>
                <w:sz w:val="18"/>
                <w:szCs w:val="18"/>
              </w:rPr>
              <w:t>0.100 (0.084)</w:t>
            </w:r>
          </w:p>
        </w:tc>
        <w:tc>
          <w:tcPr>
            <w:tcW w:w="1106" w:type="dxa"/>
            <w:vAlign w:val="center"/>
          </w:tcPr>
          <w:p w14:paraId="7589F3DB" w14:textId="4B6E48E0" w:rsidR="00C36A22" w:rsidRPr="00B74098" w:rsidRDefault="00C36A22" w:rsidP="00C36A22">
            <w:pPr>
              <w:spacing w:after="0" w:line="240" w:lineRule="auto"/>
              <w:jc w:val="center"/>
              <w:rPr>
                <w:rFonts w:cstheme="minorHAnsi"/>
                <w:sz w:val="18"/>
                <w:szCs w:val="18"/>
              </w:rPr>
            </w:pPr>
            <w:r w:rsidRPr="00B74098">
              <w:rPr>
                <w:rFonts w:cstheme="minorHAnsi"/>
                <w:sz w:val="18"/>
                <w:szCs w:val="18"/>
              </w:rPr>
              <w:t>0.106</w:t>
            </w:r>
          </w:p>
        </w:tc>
        <w:tc>
          <w:tcPr>
            <w:tcW w:w="866" w:type="dxa"/>
            <w:vAlign w:val="center"/>
          </w:tcPr>
          <w:p w14:paraId="796FE5D1" w14:textId="3A61C45D" w:rsidR="00C36A22" w:rsidRPr="00B74098" w:rsidRDefault="00C36A22" w:rsidP="00C36A22">
            <w:pPr>
              <w:spacing w:after="0" w:line="240" w:lineRule="auto"/>
              <w:jc w:val="center"/>
              <w:rPr>
                <w:rFonts w:cstheme="minorHAnsi"/>
                <w:sz w:val="18"/>
                <w:szCs w:val="18"/>
              </w:rPr>
            </w:pPr>
            <w:r w:rsidRPr="00B74098">
              <w:rPr>
                <w:rFonts w:cstheme="minorHAnsi"/>
                <w:sz w:val="18"/>
                <w:szCs w:val="18"/>
              </w:rPr>
              <w:t>0.100</w:t>
            </w:r>
          </w:p>
        </w:tc>
        <w:tc>
          <w:tcPr>
            <w:tcW w:w="946" w:type="dxa"/>
            <w:vAlign w:val="center"/>
          </w:tcPr>
          <w:p w14:paraId="7F28EE6C" w14:textId="2A94DE2F" w:rsidR="00C36A22" w:rsidRPr="00B74098" w:rsidRDefault="00C36A22" w:rsidP="00C36A22">
            <w:pPr>
              <w:spacing w:after="0" w:line="240" w:lineRule="auto"/>
              <w:jc w:val="center"/>
              <w:rPr>
                <w:rFonts w:cstheme="minorHAnsi"/>
                <w:sz w:val="18"/>
                <w:szCs w:val="18"/>
              </w:rPr>
            </w:pPr>
            <w:r w:rsidRPr="00B74098">
              <w:rPr>
                <w:rFonts w:cstheme="minorHAnsi"/>
                <w:sz w:val="18"/>
                <w:szCs w:val="18"/>
              </w:rPr>
              <w:t>0.206</w:t>
            </w:r>
          </w:p>
        </w:tc>
        <w:tc>
          <w:tcPr>
            <w:tcW w:w="1694" w:type="dxa"/>
          </w:tcPr>
          <w:p w14:paraId="4C429510" w14:textId="49B49547" w:rsidR="00C36A22" w:rsidRPr="00B74098" w:rsidRDefault="00C36A22" w:rsidP="00C36A22">
            <w:pPr>
              <w:spacing w:after="0" w:line="240" w:lineRule="auto"/>
              <w:jc w:val="center"/>
              <w:rPr>
                <w:rFonts w:cstheme="minorHAnsi"/>
                <w:sz w:val="18"/>
                <w:szCs w:val="18"/>
              </w:rPr>
            </w:pPr>
            <w:r w:rsidRPr="00B74098">
              <w:rPr>
                <w:rFonts w:cstheme="minorHAnsi"/>
                <w:color w:val="333333"/>
                <w:sz w:val="18"/>
                <w:szCs w:val="18"/>
              </w:rPr>
              <w:t>0.158 (0.098)</w:t>
            </w:r>
          </w:p>
        </w:tc>
      </w:tr>
      <w:tr w:rsidR="00C36A22" w:rsidRPr="00B74098" w14:paraId="5C0D91F5" w14:textId="315D5FAE" w:rsidTr="00B74098">
        <w:tc>
          <w:tcPr>
            <w:tcW w:w="2187" w:type="dxa"/>
            <w:hideMark/>
          </w:tcPr>
          <w:p w14:paraId="2A016CDE" w14:textId="7DDD3DA0" w:rsidR="00C36A22" w:rsidRPr="00B74098" w:rsidRDefault="00C36A22" w:rsidP="00C36A22">
            <w:pPr>
              <w:spacing w:after="0" w:line="240" w:lineRule="auto"/>
              <w:jc w:val="left"/>
              <w:rPr>
                <w:rFonts w:ascii="Times New Roman" w:hAnsi="Times New Roman"/>
                <w:sz w:val="18"/>
                <w:szCs w:val="18"/>
              </w:rPr>
            </w:pPr>
            <w:r w:rsidRPr="00B74098">
              <w:rPr>
                <w:rFonts w:cstheme="minorHAnsi"/>
                <w:color w:val="333333"/>
                <w:sz w:val="18"/>
                <w:szCs w:val="18"/>
              </w:rPr>
              <w:t>Propia Primax</w:t>
            </w:r>
          </w:p>
        </w:tc>
        <w:tc>
          <w:tcPr>
            <w:tcW w:w="1694" w:type="dxa"/>
            <w:hideMark/>
          </w:tcPr>
          <w:p w14:paraId="72CDCBBA" w14:textId="77777777" w:rsidR="00C36A22" w:rsidRPr="00B74098" w:rsidRDefault="00C36A22" w:rsidP="00C36A22">
            <w:pPr>
              <w:spacing w:after="0" w:line="240" w:lineRule="auto"/>
              <w:jc w:val="center"/>
              <w:rPr>
                <w:rFonts w:ascii="Times New Roman" w:hAnsi="Times New Roman"/>
                <w:sz w:val="18"/>
                <w:szCs w:val="18"/>
              </w:rPr>
            </w:pPr>
            <w:r w:rsidRPr="00B74098">
              <w:rPr>
                <w:rFonts w:ascii="Times New Roman" w:hAnsi="Times New Roman"/>
                <w:sz w:val="18"/>
                <w:szCs w:val="18"/>
              </w:rPr>
              <w:t>0.659</w:t>
            </w:r>
            <w:r w:rsidRPr="00B74098">
              <w:rPr>
                <w:rFonts w:ascii="Times New Roman" w:hAnsi="Times New Roman"/>
                <w:sz w:val="18"/>
                <w:szCs w:val="18"/>
                <w:vertAlign w:val="superscript"/>
              </w:rPr>
              <w:t>***</w:t>
            </w:r>
            <w:r w:rsidRPr="00B74098">
              <w:rPr>
                <w:rFonts w:ascii="Times New Roman" w:hAnsi="Times New Roman"/>
                <w:sz w:val="18"/>
                <w:szCs w:val="18"/>
              </w:rPr>
              <w:t> (0.075)</w:t>
            </w:r>
          </w:p>
        </w:tc>
        <w:tc>
          <w:tcPr>
            <w:tcW w:w="1106" w:type="dxa"/>
            <w:vAlign w:val="center"/>
          </w:tcPr>
          <w:p w14:paraId="364C856F" w14:textId="0D478B7F" w:rsidR="00C36A22" w:rsidRPr="00B74098" w:rsidRDefault="00C36A22" w:rsidP="00C36A22">
            <w:pPr>
              <w:spacing w:after="0" w:line="240" w:lineRule="auto"/>
              <w:jc w:val="center"/>
              <w:rPr>
                <w:rFonts w:cstheme="minorHAnsi"/>
                <w:sz w:val="18"/>
                <w:szCs w:val="18"/>
              </w:rPr>
            </w:pPr>
            <w:r w:rsidRPr="00B74098">
              <w:rPr>
                <w:rFonts w:cstheme="minorHAnsi"/>
                <w:sz w:val="18"/>
                <w:szCs w:val="18"/>
              </w:rPr>
              <w:t>0.699</w:t>
            </w:r>
            <w:r w:rsidRPr="00B74098">
              <w:rPr>
                <w:rFonts w:ascii="Times New Roman" w:hAnsi="Times New Roman"/>
                <w:sz w:val="18"/>
                <w:szCs w:val="18"/>
                <w:vertAlign w:val="superscript"/>
              </w:rPr>
              <w:t>***</w:t>
            </w:r>
          </w:p>
        </w:tc>
        <w:tc>
          <w:tcPr>
            <w:tcW w:w="866" w:type="dxa"/>
            <w:vAlign w:val="center"/>
          </w:tcPr>
          <w:p w14:paraId="5E127D02" w14:textId="3372A1AF" w:rsidR="00C36A22" w:rsidRPr="00B74098" w:rsidRDefault="00C36A22" w:rsidP="00C36A22">
            <w:pPr>
              <w:spacing w:after="0" w:line="240" w:lineRule="auto"/>
              <w:jc w:val="center"/>
              <w:rPr>
                <w:rFonts w:cstheme="minorHAnsi"/>
                <w:sz w:val="18"/>
                <w:szCs w:val="18"/>
              </w:rPr>
            </w:pPr>
            <w:r w:rsidRPr="00B74098">
              <w:rPr>
                <w:rFonts w:cstheme="minorHAnsi"/>
                <w:sz w:val="18"/>
                <w:szCs w:val="18"/>
              </w:rPr>
              <w:t>0.659</w:t>
            </w:r>
            <w:r w:rsidRPr="00B74098">
              <w:rPr>
                <w:rFonts w:ascii="Times New Roman" w:hAnsi="Times New Roman"/>
                <w:sz w:val="18"/>
                <w:szCs w:val="18"/>
                <w:vertAlign w:val="superscript"/>
              </w:rPr>
              <w:t>***</w:t>
            </w:r>
          </w:p>
        </w:tc>
        <w:tc>
          <w:tcPr>
            <w:tcW w:w="946" w:type="dxa"/>
            <w:vAlign w:val="center"/>
          </w:tcPr>
          <w:p w14:paraId="6A17909B" w14:textId="51BC5085" w:rsidR="00C36A22" w:rsidRPr="00B74098" w:rsidRDefault="00C36A22" w:rsidP="00C36A22">
            <w:pPr>
              <w:spacing w:after="0" w:line="240" w:lineRule="auto"/>
              <w:jc w:val="center"/>
              <w:rPr>
                <w:rFonts w:cstheme="minorHAnsi"/>
                <w:sz w:val="18"/>
                <w:szCs w:val="18"/>
              </w:rPr>
            </w:pPr>
            <w:r w:rsidRPr="00B74098">
              <w:rPr>
                <w:rFonts w:cstheme="minorHAnsi"/>
                <w:sz w:val="18"/>
                <w:szCs w:val="18"/>
              </w:rPr>
              <w:t>1.358</w:t>
            </w:r>
            <w:r w:rsidRPr="00B74098">
              <w:rPr>
                <w:rFonts w:ascii="Times New Roman" w:hAnsi="Times New Roman"/>
                <w:sz w:val="18"/>
                <w:szCs w:val="18"/>
                <w:vertAlign w:val="superscript"/>
              </w:rPr>
              <w:t>***</w:t>
            </w:r>
          </w:p>
        </w:tc>
        <w:tc>
          <w:tcPr>
            <w:tcW w:w="1694" w:type="dxa"/>
          </w:tcPr>
          <w:p w14:paraId="662C5A05" w14:textId="2FCFB2DD" w:rsidR="00C36A22" w:rsidRPr="00B74098" w:rsidRDefault="00C36A22" w:rsidP="00C36A22">
            <w:pPr>
              <w:spacing w:after="0" w:line="240" w:lineRule="auto"/>
              <w:jc w:val="center"/>
              <w:rPr>
                <w:rFonts w:cstheme="minorHAnsi"/>
                <w:sz w:val="18"/>
                <w:szCs w:val="18"/>
              </w:rPr>
            </w:pPr>
            <w:r w:rsidRPr="00B74098">
              <w:rPr>
                <w:rFonts w:cstheme="minorHAnsi"/>
                <w:color w:val="333333"/>
                <w:sz w:val="18"/>
                <w:szCs w:val="18"/>
              </w:rPr>
              <w:t>0.787</w:t>
            </w:r>
            <w:r w:rsidRPr="00B74098">
              <w:rPr>
                <w:rFonts w:cstheme="minorHAnsi"/>
                <w:color w:val="333333"/>
                <w:sz w:val="18"/>
                <w:szCs w:val="18"/>
                <w:vertAlign w:val="superscript"/>
              </w:rPr>
              <w:t>***</w:t>
            </w:r>
            <w:r w:rsidRPr="00B74098">
              <w:rPr>
                <w:rFonts w:cstheme="minorHAnsi"/>
                <w:color w:val="333333"/>
                <w:sz w:val="18"/>
                <w:szCs w:val="18"/>
              </w:rPr>
              <w:t> (0.087)</w:t>
            </w:r>
          </w:p>
        </w:tc>
      </w:tr>
      <w:tr w:rsidR="00C36A22" w:rsidRPr="00B74098" w14:paraId="482A0F2B" w14:textId="4E865A6A" w:rsidTr="00B74098">
        <w:tc>
          <w:tcPr>
            <w:tcW w:w="2187" w:type="dxa"/>
            <w:hideMark/>
          </w:tcPr>
          <w:p w14:paraId="0FA559B8" w14:textId="20569FC8" w:rsidR="00C36A22" w:rsidRPr="00B74098" w:rsidRDefault="00C36A22" w:rsidP="00C36A22">
            <w:pPr>
              <w:spacing w:after="0" w:line="240" w:lineRule="auto"/>
              <w:jc w:val="left"/>
              <w:rPr>
                <w:rFonts w:ascii="Times New Roman" w:hAnsi="Times New Roman"/>
                <w:sz w:val="18"/>
                <w:szCs w:val="18"/>
              </w:rPr>
            </w:pPr>
            <w:r w:rsidRPr="00B74098">
              <w:rPr>
                <w:rFonts w:cstheme="minorHAnsi"/>
                <w:color w:val="333333"/>
                <w:sz w:val="18"/>
                <w:szCs w:val="18"/>
              </w:rPr>
              <w:t>Propia Repsol</w:t>
            </w:r>
          </w:p>
        </w:tc>
        <w:tc>
          <w:tcPr>
            <w:tcW w:w="1694" w:type="dxa"/>
            <w:hideMark/>
          </w:tcPr>
          <w:p w14:paraId="6AD6A94E" w14:textId="77777777" w:rsidR="00C36A22" w:rsidRPr="00B74098" w:rsidRDefault="00C36A22" w:rsidP="00C36A22">
            <w:pPr>
              <w:spacing w:after="0" w:line="240" w:lineRule="auto"/>
              <w:jc w:val="center"/>
              <w:rPr>
                <w:rFonts w:ascii="Times New Roman" w:hAnsi="Times New Roman"/>
                <w:sz w:val="18"/>
                <w:szCs w:val="18"/>
              </w:rPr>
            </w:pPr>
            <w:r w:rsidRPr="00B74098">
              <w:rPr>
                <w:rFonts w:ascii="Times New Roman" w:hAnsi="Times New Roman"/>
                <w:sz w:val="18"/>
                <w:szCs w:val="18"/>
              </w:rPr>
              <w:t>0.459</w:t>
            </w:r>
            <w:r w:rsidRPr="00B74098">
              <w:rPr>
                <w:rFonts w:ascii="Times New Roman" w:hAnsi="Times New Roman"/>
                <w:sz w:val="18"/>
                <w:szCs w:val="18"/>
                <w:vertAlign w:val="superscript"/>
              </w:rPr>
              <w:t>***</w:t>
            </w:r>
            <w:r w:rsidRPr="00B74098">
              <w:rPr>
                <w:rFonts w:ascii="Times New Roman" w:hAnsi="Times New Roman"/>
                <w:sz w:val="18"/>
                <w:szCs w:val="18"/>
              </w:rPr>
              <w:t> (0.066)</w:t>
            </w:r>
          </w:p>
        </w:tc>
        <w:tc>
          <w:tcPr>
            <w:tcW w:w="1106" w:type="dxa"/>
            <w:vAlign w:val="center"/>
          </w:tcPr>
          <w:p w14:paraId="2DC794D7" w14:textId="63CB3843" w:rsidR="00C36A22" w:rsidRPr="00B74098" w:rsidRDefault="00C36A22" w:rsidP="00C36A22">
            <w:pPr>
              <w:spacing w:after="0" w:line="240" w:lineRule="auto"/>
              <w:jc w:val="center"/>
              <w:rPr>
                <w:rFonts w:cstheme="minorHAnsi"/>
                <w:sz w:val="18"/>
                <w:szCs w:val="18"/>
              </w:rPr>
            </w:pPr>
            <w:r w:rsidRPr="00B74098">
              <w:rPr>
                <w:rFonts w:cstheme="minorHAnsi"/>
                <w:sz w:val="18"/>
                <w:szCs w:val="18"/>
              </w:rPr>
              <w:t>0.486</w:t>
            </w:r>
            <w:r w:rsidRPr="00B74098">
              <w:rPr>
                <w:rFonts w:ascii="Times New Roman" w:hAnsi="Times New Roman"/>
                <w:sz w:val="18"/>
                <w:szCs w:val="18"/>
                <w:vertAlign w:val="superscript"/>
              </w:rPr>
              <w:t>***</w:t>
            </w:r>
          </w:p>
        </w:tc>
        <w:tc>
          <w:tcPr>
            <w:tcW w:w="866" w:type="dxa"/>
            <w:vAlign w:val="center"/>
          </w:tcPr>
          <w:p w14:paraId="29601395" w14:textId="3FB4D5EE" w:rsidR="00C36A22" w:rsidRPr="00B74098" w:rsidRDefault="00C36A22" w:rsidP="00C36A22">
            <w:pPr>
              <w:spacing w:after="0" w:line="240" w:lineRule="auto"/>
              <w:jc w:val="center"/>
              <w:rPr>
                <w:rFonts w:cstheme="minorHAnsi"/>
                <w:sz w:val="18"/>
                <w:szCs w:val="18"/>
              </w:rPr>
            </w:pPr>
            <w:r w:rsidRPr="00B74098">
              <w:rPr>
                <w:rFonts w:cstheme="minorHAnsi"/>
                <w:sz w:val="18"/>
                <w:szCs w:val="18"/>
              </w:rPr>
              <w:t>0.458</w:t>
            </w:r>
            <w:r w:rsidRPr="00B74098">
              <w:rPr>
                <w:rFonts w:ascii="Times New Roman" w:hAnsi="Times New Roman"/>
                <w:sz w:val="18"/>
                <w:szCs w:val="18"/>
                <w:vertAlign w:val="superscript"/>
              </w:rPr>
              <w:t>***</w:t>
            </w:r>
          </w:p>
        </w:tc>
        <w:tc>
          <w:tcPr>
            <w:tcW w:w="946" w:type="dxa"/>
            <w:vAlign w:val="center"/>
          </w:tcPr>
          <w:p w14:paraId="76A4D891" w14:textId="4D958D48" w:rsidR="00C36A22" w:rsidRPr="00B74098" w:rsidRDefault="00C36A22" w:rsidP="00C36A22">
            <w:pPr>
              <w:spacing w:after="0" w:line="240" w:lineRule="auto"/>
              <w:jc w:val="center"/>
              <w:rPr>
                <w:rFonts w:cstheme="minorHAnsi"/>
                <w:sz w:val="18"/>
                <w:szCs w:val="18"/>
              </w:rPr>
            </w:pPr>
            <w:r w:rsidRPr="00B74098">
              <w:rPr>
                <w:rFonts w:cstheme="minorHAnsi"/>
                <w:sz w:val="18"/>
                <w:szCs w:val="18"/>
              </w:rPr>
              <w:t>0.944</w:t>
            </w:r>
            <w:r w:rsidRPr="00B74098">
              <w:rPr>
                <w:rFonts w:ascii="Times New Roman" w:hAnsi="Times New Roman"/>
                <w:sz w:val="18"/>
                <w:szCs w:val="18"/>
                <w:vertAlign w:val="superscript"/>
              </w:rPr>
              <w:t>***</w:t>
            </w:r>
          </w:p>
        </w:tc>
        <w:tc>
          <w:tcPr>
            <w:tcW w:w="1694" w:type="dxa"/>
          </w:tcPr>
          <w:p w14:paraId="1347843B" w14:textId="4E0D9B9B" w:rsidR="00C36A22" w:rsidRPr="00B74098" w:rsidRDefault="00C36A22" w:rsidP="00C36A22">
            <w:pPr>
              <w:spacing w:after="0" w:line="240" w:lineRule="auto"/>
              <w:jc w:val="center"/>
              <w:rPr>
                <w:rFonts w:cstheme="minorHAnsi"/>
                <w:sz w:val="18"/>
                <w:szCs w:val="18"/>
              </w:rPr>
            </w:pPr>
            <w:r w:rsidRPr="00B74098">
              <w:rPr>
                <w:rFonts w:cstheme="minorHAnsi"/>
                <w:color w:val="333333"/>
                <w:sz w:val="18"/>
                <w:szCs w:val="18"/>
              </w:rPr>
              <w:t>0.531</w:t>
            </w:r>
            <w:r w:rsidRPr="00B74098">
              <w:rPr>
                <w:rFonts w:cstheme="minorHAnsi"/>
                <w:color w:val="333333"/>
                <w:sz w:val="18"/>
                <w:szCs w:val="18"/>
                <w:vertAlign w:val="superscript"/>
              </w:rPr>
              <w:t>***</w:t>
            </w:r>
            <w:r w:rsidRPr="00B74098">
              <w:rPr>
                <w:rFonts w:cstheme="minorHAnsi"/>
                <w:color w:val="333333"/>
                <w:sz w:val="18"/>
                <w:szCs w:val="18"/>
              </w:rPr>
              <w:t> (0.076)</w:t>
            </w:r>
          </w:p>
        </w:tc>
      </w:tr>
      <w:tr w:rsidR="00C36A22" w:rsidRPr="00B74098" w14:paraId="4509FB68" w14:textId="39A8783E" w:rsidTr="00B74098">
        <w:tc>
          <w:tcPr>
            <w:tcW w:w="2187" w:type="dxa"/>
            <w:hideMark/>
          </w:tcPr>
          <w:p w14:paraId="1094CBF3" w14:textId="4AF2B552" w:rsidR="00C36A22" w:rsidRPr="00B74098" w:rsidRDefault="00C36A22" w:rsidP="00C36A22">
            <w:pPr>
              <w:spacing w:after="0" w:line="240" w:lineRule="auto"/>
              <w:jc w:val="left"/>
              <w:rPr>
                <w:rFonts w:ascii="Times New Roman" w:hAnsi="Times New Roman"/>
                <w:sz w:val="18"/>
                <w:szCs w:val="18"/>
              </w:rPr>
            </w:pPr>
            <w:r w:rsidRPr="00B74098">
              <w:rPr>
                <w:rFonts w:cstheme="minorHAnsi"/>
                <w:color w:val="333333"/>
                <w:sz w:val="18"/>
                <w:szCs w:val="18"/>
              </w:rPr>
              <w:t>SC</w:t>
            </w:r>
          </w:p>
        </w:tc>
        <w:tc>
          <w:tcPr>
            <w:tcW w:w="1694" w:type="dxa"/>
            <w:hideMark/>
          </w:tcPr>
          <w:p w14:paraId="453CB574" w14:textId="77777777" w:rsidR="00C36A22" w:rsidRPr="00B74098" w:rsidRDefault="00C36A22" w:rsidP="00C36A22">
            <w:pPr>
              <w:spacing w:after="0" w:line="240" w:lineRule="auto"/>
              <w:jc w:val="center"/>
              <w:rPr>
                <w:rFonts w:ascii="Times New Roman" w:hAnsi="Times New Roman"/>
                <w:sz w:val="18"/>
                <w:szCs w:val="18"/>
              </w:rPr>
            </w:pPr>
            <w:r w:rsidRPr="00B74098">
              <w:rPr>
                <w:rFonts w:ascii="Times New Roman" w:hAnsi="Times New Roman"/>
                <w:sz w:val="18"/>
                <w:szCs w:val="18"/>
              </w:rPr>
              <w:t>-0.136</w:t>
            </w:r>
            <w:r w:rsidRPr="00B74098">
              <w:rPr>
                <w:rFonts w:ascii="Times New Roman" w:hAnsi="Times New Roman"/>
                <w:sz w:val="18"/>
                <w:szCs w:val="18"/>
                <w:vertAlign w:val="superscript"/>
              </w:rPr>
              <w:t>*</w:t>
            </w:r>
            <w:r w:rsidRPr="00B74098">
              <w:rPr>
                <w:rFonts w:ascii="Times New Roman" w:hAnsi="Times New Roman"/>
                <w:sz w:val="18"/>
                <w:szCs w:val="18"/>
              </w:rPr>
              <w:t> (0.079)</w:t>
            </w:r>
          </w:p>
        </w:tc>
        <w:tc>
          <w:tcPr>
            <w:tcW w:w="1106" w:type="dxa"/>
            <w:vAlign w:val="center"/>
          </w:tcPr>
          <w:p w14:paraId="5F1C2CF5" w14:textId="25539499" w:rsidR="00C36A22" w:rsidRPr="00B74098" w:rsidRDefault="00C36A22" w:rsidP="00C36A22">
            <w:pPr>
              <w:spacing w:after="0" w:line="240" w:lineRule="auto"/>
              <w:jc w:val="center"/>
              <w:rPr>
                <w:rFonts w:cstheme="minorHAnsi"/>
                <w:sz w:val="18"/>
                <w:szCs w:val="18"/>
              </w:rPr>
            </w:pPr>
            <w:r w:rsidRPr="00B74098">
              <w:rPr>
                <w:rFonts w:cstheme="minorHAnsi"/>
                <w:sz w:val="18"/>
                <w:szCs w:val="18"/>
              </w:rPr>
              <w:t>-0.144</w:t>
            </w:r>
          </w:p>
        </w:tc>
        <w:tc>
          <w:tcPr>
            <w:tcW w:w="866" w:type="dxa"/>
            <w:vAlign w:val="center"/>
          </w:tcPr>
          <w:p w14:paraId="4296D3E2" w14:textId="338F96AB" w:rsidR="00C36A22" w:rsidRPr="00B74098" w:rsidRDefault="00C36A22" w:rsidP="00C36A22">
            <w:pPr>
              <w:spacing w:after="0" w:line="240" w:lineRule="auto"/>
              <w:jc w:val="center"/>
              <w:rPr>
                <w:rFonts w:cstheme="minorHAnsi"/>
                <w:sz w:val="18"/>
                <w:szCs w:val="18"/>
              </w:rPr>
            </w:pPr>
            <w:r w:rsidRPr="00B74098">
              <w:rPr>
                <w:rFonts w:cstheme="minorHAnsi"/>
                <w:sz w:val="18"/>
                <w:szCs w:val="18"/>
              </w:rPr>
              <w:t>-0.136</w:t>
            </w:r>
          </w:p>
        </w:tc>
        <w:tc>
          <w:tcPr>
            <w:tcW w:w="946" w:type="dxa"/>
            <w:vAlign w:val="center"/>
          </w:tcPr>
          <w:p w14:paraId="1D5CC0CE" w14:textId="15013107" w:rsidR="00C36A22" w:rsidRPr="00B74098" w:rsidRDefault="00C36A22" w:rsidP="00C36A22">
            <w:pPr>
              <w:spacing w:after="0" w:line="240" w:lineRule="auto"/>
              <w:jc w:val="center"/>
              <w:rPr>
                <w:rFonts w:cstheme="minorHAnsi"/>
                <w:sz w:val="18"/>
                <w:szCs w:val="18"/>
              </w:rPr>
            </w:pPr>
            <w:r w:rsidRPr="00B74098">
              <w:rPr>
                <w:rFonts w:cstheme="minorHAnsi"/>
                <w:sz w:val="18"/>
                <w:szCs w:val="18"/>
              </w:rPr>
              <w:t>-0.280</w:t>
            </w:r>
          </w:p>
        </w:tc>
        <w:tc>
          <w:tcPr>
            <w:tcW w:w="1694" w:type="dxa"/>
          </w:tcPr>
          <w:p w14:paraId="0F19ADD4" w14:textId="7B17628B" w:rsidR="00C36A22" w:rsidRPr="00B74098" w:rsidRDefault="00C36A22" w:rsidP="00C36A22">
            <w:pPr>
              <w:spacing w:after="0" w:line="240" w:lineRule="auto"/>
              <w:jc w:val="center"/>
              <w:rPr>
                <w:rFonts w:cstheme="minorHAnsi"/>
                <w:sz w:val="18"/>
                <w:szCs w:val="18"/>
              </w:rPr>
            </w:pPr>
            <w:r w:rsidRPr="00B74098">
              <w:rPr>
                <w:rFonts w:cstheme="minorHAnsi"/>
                <w:color w:val="333333"/>
                <w:sz w:val="18"/>
                <w:szCs w:val="18"/>
              </w:rPr>
              <w:t>-0.059 (0.092)</w:t>
            </w:r>
          </w:p>
        </w:tc>
      </w:tr>
      <w:tr w:rsidR="00C36A22" w:rsidRPr="00B74098" w14:paraId="6111A941" w14:textId="672E668B" w:rsidTr="00B74098">
        <w:tc>
          <w:tcPr>
            <w:tcW w:w="2187" w:type="dxa"/>
            <w:hideMark/>
          </w:tcPr>
          <w:p w14:paraId="2AFE9D93" w14:textId="41B82584" w:rsidR="00C36A22" w:rsidRPr="00B74098" w:rsidRDefault="00C36A22" w:rsidP="00C36A22">
            <w:pPr>
              <w:spacing w:after="0" w:line="240" w:lineRule="auto"/>
              <w:jc w:val="left"/>
              <w:rPr>
                <w:rFonts w:ascii="Times New Roman" w:hAnsi="Times New Roman"/>
                <w:sz w:val="18"/>
                <w:szCs w:val="18"/>
              </w:rPr>
            </w:pPr>
            <w:r w:rsidRPr="00B74098">
              <w:rPr>
                <w:rFonts w:cstheme="minorHAnsi"/>
                <w:color w:val="333333"/>
                <w:sz w:val="18"/>
                <w:szCs w:val="18"/>
              </w:rPr>
              <w:t>DPROM</w:t>
            </w:r>
          </w:p>
        </w:tc>
        <w:tc>
          <w:tcPr>
            <w:tcW w:w="1694" w:type="dxa"/>
            <w:hideMark/>
          </w:tcPr>
          <w:p w14:paraId="5A9A007D" w14:textId="77777777" w:rsidR="00C36A22" w:rsidRPr="00B74098" w:rsidRDefault="00C36A22" w:rsidP="00C36A22">
            <w:pPr>
              <w:spacing w:after="0" w:line="240" w:lineRule="auto"/>
              <w:jc w:val="center"/>
              <w:rPr>
                <w:rFonts w:ascii="Times New Roman" w:hAnsi="Times New Roman"/>
                <w:sz w:val="18"/>
                <w:szCs w:val="18"/>
              </w:rPr>
            </w:pPr>
            <w:r w:rsidRPr="00B74098">
              <w:rPr>
                <w:rFonts w:ascii="Times New Roman" w:hAnsi="Times New Roman"/>
                <w:sz w:val="18"/>
                <w:szCs w:val="18"/>
              </w:rPr>
              <w:t>0.194 (0.135)</w:t>
            </w:r>
          </w:p>
        </w:tc>
        <w:tc>
          <w:tcPr>
            <w:tcW w:w="1106" w:type="dxa"/>
            <w:vAlign w:val="center"/>
          </w:tcPr>
          <w:p w14:paraId="28734640" w14:textId="6C503F04" w:rsidR="00C36A22" w:rsidRPr="00B74098" w:rsidRDefault="00C36A22" w:rsidP="00C36A22">
            <w:pPr>
              <w:spacing w:after="0" w:line="240" w:lineRule="auto"/>
              <w:jc w:val="center"/>
              <w:rPr>
                <w:rFonts w:cstheme="minorHAnsi"/>
                <w:sz w:val="18"/>
                <w:szCs w:val="18"/>
              </w:rPr>
            </w:pPr>
            <w:r w:rsidRPr="00B74098">
              <w:rPr>
                <w:rFonts w:cstheme="minorHAnsi"/>
                <w:sz w:val="18"/>
                <w:szCs w:val="18"/>
              </w:rPr>
              <w:t>0.205</w:t>
            </w:r>
            <w:r w:rsidRPr="00B74098">
              <w:rPr>
                <w:rFonts w:ascii="Times New Roman" w:hAnsi="Times New Roman"/>
                <w:sz w:val="18"/>
                <w:szCs w:val="18"/>
                <w:vertAlign w:val="superscript"/>
              </w:rPr>
              <w:t>*</w:t>
            </w:r>
          </w:p>
        </w:tc>
        <w:tc>
          <w:tcPr>
            <w:tcW w:w="866" w:type="dxa"/>
            <w:vAlign w:val="center"/>
          </w:tcPr>
          <w:p w14:paraId="7B2122BA" w14:textId="50B0C933" w:rsidR="00C36A22" w:rsidRPr="00B74098" w:rsidRDefault="00C36A22" w:rsidP="00C36A22">
            <w:pPr>
              <w:spacing w:after="0" w:line="240" w:lineRule="auto"/>
              <w:jc w:val="center"/>
              <w:rPr>
                <w:rFonts w:cstheme="minorHAnsi"/>
                <w:sz w:val="18"/>
                <w:szCs w:val="18"/>
              </w:rPr>
            </w:pPr>
            <w:r w:rsidRPr="00B74098">
              <w:rPr>
                <w:rFonts w:cstheme="minorHAnsi"/>
                <w:sz w:val="18"/>
                <w:szCs w:val="18"/>
              </w:rPr>
              <w:t>0.194</w:t>
            </w:r>
            <w:r w:rsidRPr="00B74098">
              <w:rPr>
                <w:rFonts w:ascii="Times New Roman" w:hAnsi="Times New Roman"/>
                <w:sz w:val="18"/>
                <w:szCs w:val="18"/>
                <w:vertAlign w:val="superscript"/>
              </w:rPr>
              <w:t>*</w:t>
            </w:r>
          </w:p>
        </w:tc>
        <w:tc>
          <w:tcPr>
            <w:tcW w:w="946" w:type="dxa"/>
            <w:vAlign w:val="center"/>
          </w:tcPr>
          <w:p w14:paraId="3D280AD3" w14:textId="58FD98B2" w:rsidR="00C36A22" w:rsidRPr="00B74098" w:rsidRDefault="00C36A22" w:rsidP="00C36A22">
            <w:pPr>
              <w:spacing w:after="0" w:line="240" w:lineRule="auto"/>
              <w:jc w:val="center"/>
              <w:rPr>
                <w:rFonts w:cstheme="minorHAnsi"/>
                <w:sz w:val="18"/>
                <w:szCs w:val="18"/>
              </w:rPr>
            </w:pPr>
            <w:r w:rsidRPr="00B74098">
              <w:rPr>
                <w:rFonts w:cstheme="minorHAnsi"/>
                <w:sz w:val="18"/>
                <w:szCs w:val="18"/>
              </w:rPr>
              <w:t>0.399</w:t>
            </w:r>
            <w:r w:rsidRPr="00B74098">
              <w:rPr>
                <w:rFonts w:ascii="Times New Roman" w:hAnsi="Times New Roman"/>
                <w:sz w:val="18"/>
                <w:szCs w:val="18"/>
                <w:vertAlign w:val="superscript"/>
              </w:rPr>
              <w:t>*</w:t>
            </w:r>
          </w:p>
        </w:tc>
        <w:tc>
          <w:tcPr>
            <w:tcW w:w="1694" w:type="dxa"/>
          </w:tcPr>
          <w:p w14:paraId="7A20DC1A" w14:textId="4B2C7B83" w:rsidR="00C36A22" w:rsidRPr="00B74098" w:rsidRDefault="00C36A22" w:rsidP="00C36A22">
            <w:pPr>
              <w:spacing w:after="0" w:line="240" w:lineRule="auto"/>
              <w:jc w:val="center"/>
              <w:rPr>
                <w:rFonts w:cstheme="minorHAnsi"/>
                <w:sz w:val="18"/>
                <w:szCs w:val="18"/>
              </w:rPr>
            </w:pPr>
            <w:r w:rsidRPr="00B74098">
              <w:rPr>
                <w:rFonts w:cstheme="minorHAnsi"/>
                <w:color w:val="333333"/>
                <w:sz w:val="18"/>
                <w:szCs w:val="18"/>
              </w:rPr>
              <w:t>0.185 (0.157)</w:t>
            </w:r>
          </w:p>
        </w:tc>
      </w:tr>
      <w:tr w:rsidR="00C36A22" w:rsidRPr="00B74098" w14:paraId="58B8C47A" w14:textId="59A8CA14" w:rsidTr="00B74098">
        <w:tc>
          <w:tcPr>
            <w:tcW w:w="2187" w:type="dxa"/>
            <w:hideMark/>
          </w:tcPr>
          <w:p w14:paraId="7D970763" w14:textId="72AA0BC1" w:rsidR="00C36A22" w:rsidRPr="00B74098" w:rsidRDefault="00C36A22" w:rsidP="00C36A22">
            <w:pPr>
              <w:spacing w:after="0" w:line="240" w:lineRule="auto"/>
              <w:jc w:val="left"/>
              <w:rPr>
                <w:rFonts w:ascii="Times New Roman" w:hAnsi="Times New Roman"/>
                <w:sz w:val="18"/>
                <w:szCs w:val="18"/>
              </w:rPr>
            </w:pPr>
            <w:r w:rsidRPr="00B74098">
              <w:rPr>
                <w:rFonts w:cstheme="minorHAnsi"/>
                <w:color w:val="333333"/>
                <w:sz w:val="18"/>
                <w:szCs w:val="18"/>
              </w:rPr>
              <w:t>DMIN</w:t>
            </w:r>
          </w:p>
        </w:tc>
        <w:tc>
          <w:tcPr>
            <w:tcW w:w="1694" w:type="dxa"/>
            <w:hideMark/>
          </w:tcPr>
          <w:p w14:paraId="5865E96C" w14:textId="77777777" w:rsidR="00C36A22" w:rsidRPr="00B74098" w:rsidRDefault="00C36A22" w:rsidP="00C36A22">
            <w:pPr>
              <w:spacing w:after="0" w:line="240" w:lineRule="auto"/>
              <w:jc w:val="center"/>
              <w:rPr>
                <w:rFonts w:ascii="Times New Roman" w:hAnsi="Times New Roman"/>
                <w:sz w:val="18"/>
                <w:szCs w:val="18"/>
              </w:rPr>
            </w:pPr>
            <w:r w:rsidRPr="00B74098">
              <w:rPr>
                <w:rFonts w:ascii="Times New Roman" w:hAnsi="Times New Roman"/>
                <w:sz w:val="18"/>
                <w:szCs w:val="18"/>
              </w:rPr>
              <w:t>-0.136</w:t>
            </w:r>
            <w:r w:rsidRPr="00B74098">
              <w:rPr>
                <w:rFonts w:ascii="Times New Roman" w:hAnsi="Times New Roman"/>
                <w:sz w:val="18"/>
                <w:szCs w:val="18"/>
                <w:vertAlign w:val="superscript"/>
              </w:rPr>
              <w:t>**</w:t>
            </w:r>
            <w:r w:rsidRPr="00B74098">
              <w:rPr>
                <w:rFonts w:ascii="Times New Roman" w:hAnsi="Times New Roman"/>
                <w:sz w:val="18"/>
                <w:szCs w:val="18"/>
              </w:rPr>
              <w:t> (0.056)</w:t>
            </w:r>
          </w:p>
        </w:tc>
        <w:tc>
          <w:tcPr>
            <w:tcW w:w="1106" w:type="dxa"/>
            <w:vAlign w:val="center"/>
          </w:tcPr>
          <w:p w14:paraId="5B61873A" w14:textId="79C31D35" w:rsidR="00C36A22" w:rsidRPr="00B74098" w:rsidRDefault="00C36A22" w:rsidP="00C36A22">
            <w:pPr>
              <w:spacing w:after="0" w:line="240" w:lineRule="auto"/>
              <w:jc w:val="center"/>
              <w:rPr>
                <w:rFonts w:cstheme="minorHAnsi"/>
                <w:sz w:val="18"/>
                <w:szCs w:val="18"/>
              </w:rPr>
            </w:pPr>
            <w:r w:rsidRPr="00B74098">
              <w:rPr>
                <w:rFonts w:cstheme="minorHAnsi"/>
                <w:sz w:val="18"/>
                <w:szCs w:val="18"/>
              </w:rPr>
              <w:t>-0.144</w:t>
            </w:r>
            <w:r w:rsidRPr="00B74098">
              <w:rPr>
                <w:rFonts w:ascii="Times New Roman" w:hAnsi="Times New Roman"/>
                <w:sz w:val="18"/>
                <w:szCs w:val="18"/>
                <w:vertAlign w:val="superscript"/>
              </w:rPr>
              <w:t>***</w:t>
            </w:r>
          </w:p>
        </w:tc>
        <w:tc>
          <w:tcPr>
            <w:tcW w:w="866" w:type="dxa"/>
            <w:vAlign w:val="center"/>
          </w:tcPr>
          <w:p w14:paraId="09162B4E" w14:textId="754DE42D" w:rsidR="00C36A22" w:rsidRPr="00B74098" w:rsidRDefault="00C36A22" w:rsidP="00C36A22">
            <w:pPr>
              <w:spacing w:after="0" w:line="240" w:lineRule="auto"/>
              <w:jc w:val="center"/>
              <w:rPr>
                <w:rFonts w:cstheme="minorHAnsi"/>
                <w:sz w:val="18"/>
                <w:szCs w:val="18"/>
              </w:rPr>
            </w:pPr>
            <w:r w:rsidRPr="00B74098">
              <w:rPr>
                <w:rFonts w:cstheme="minorHAnsi"/>
                <w:sz w:val="18"/>
                <w:szCs w:val="18"/>
              </w:rPr>
              <w:t>-0.136</w:t>
            </w:r>
            <w:r w:rsidRPr="00B74098">
              <w:rPr>
                <w:rFonts w:ascii="Times New Roman" w:hAnsi="Times New Roman"/>
                <w:sz w:val="18"/>
                <w:szCs w:val="18"/>
                <w:vertAlign w:val="superscript"/>
              </w:rPr>
              <w:t>***</w:t>
            </w:r>
          </w:p>
        </w:tc>
        <w:tc>
          <w:tcPr>
            <w:tcW w:w="946" w:type="dxa"/>
            <w:vAlign w:val="center"/>
          </w:tcPr>
          <w:p w14:paraId="1D118F26" w14:textId="2F2A66FD" w:rsidR="00C36A22" w:rsidRPr="00B74098" w:rsidRDefault="00C36A22" w:rsidP="00C36A22">
            <w:pPr>
              <w:spacing w:after="0" w:line="240" w:lineRule="auto"/>
              <w:jc w:val="center"/>
              <w:rPr>
                <w:rFonts w:cstheme="minorHAnsi"/>
                <w:sz w:val="18"/>
                <w:szCs w:val="18"/>
              </w:rPr>
            </w:pPr>
            <w:r w:rsidRPr="00B74098">
              <w:rPr>
                <w:rFonts w:cstheme="minorHAnsi"/>
                <w:sz w:val="18"/>
                <w:szCs w:val="18"/>
              </w:rPr>
              <w:t>-0.280</w:t>
            </w:r>
            <w:r w:rsidRPr="00B74098">
              <w:rPr>
                <w:rFonts w:ascii="Times New Roman" w:hAnsi="Times New Roman"/>
                <w:sz w:val="18"/>
                <w:szCs w:val="18"/>
                <w:vertAlign w:val="superscript"/>
              </w:rPr>
              <w:t>***</w:t>
            </w:r>
          </w:p>
        </w:tc>
        <w:tc>
          <w:tcPr>
            <w:tcW w:w="1694" w:type="dxa"/>
          </w:tcPr>
          <w:p w14:paraId="3B5D4C30" w14:textId="048B24BD" w:rsidR="00C36A22" w:rsidRPr="00B74098" w:rsidRDefault="00C36A22" w:rsidP="00C36A22">
            <w:pPr>
              <w:spacing w:after="0" w:line="240" w:lineRule="auto"/>
              <w:jc w:val="center"/>
              <w:rPr>
                <w:rFonts w:cstheme="minorHAnsi"/>
                <w:sz w:val="18"/>
                <w:szCs w:val="18"/>
              </w:rPr>
            </w:pPr>
            <w:r w:rsidRPr="00B74098">
              <w:rPr>
                <w:rFonts w:cstheme="minorHAnsi"/>
                <w:color w:val="333333"/>
                <w:sz w:val="18"/>
                <w:szCs w:val="18"/>
              </w:rPr>
              <w:t>-0.139</w:t>
            </w:r>
            <w:r w:rsidRPr="00B74098">
              <w:rPr>
                <w:rFonts w:cstheme="minorHAnsi"/>
                <w:color w:val="333333"/>
                <w:sz w:val="18"/>
                <w:szCs w:val="18"/>
                <w:vertAlign w:val="superscript"/>
              </w:rPr>
              <w:t>**</w:t>
            </w:r>
            <w:r w:rsidRPr="00B74098">
              <w:rPr>
                <w:rFonts w:cstheme="minorHAnsi"/>
                <w:color w:val="333333"/>
                <w:sz w:val="18"/>
                <w:szCs w:val="18"/>
              </w:rPr>
              <w:t> (0.065)</w:t>
            </w:r>
          </w:p>
        </w:tc>
      </w:tr>
      <w:tr w:rsidR="00C36A22" w:rsidRPr="00B74098" w14:paraId="3866E649" w14:textId="0540AEFF" w:rsidTr="00B74098">
        <w:tc>
          <w:tcPr>
            <w:tcW w:w="2187" w:type="dxa"/>
            <w:hideMark/>
          </w:tcPr>
          <w:p w14:paraId="435659E8" w14:textId="79FD2896" w:rsidR="00C36A22" w:rsidRPr="00B74098" w:rsidRDefault="00C36A22" w:rsidP="00C36A22">
            <w:pPr>
              <w:spacing w:after="0" w:line="240" w:lineRule="auto"/>
              <w:jc w:val="left"/>
              <w:rPr>
                <w:rFonts w:ascii="Times New Roman" w:hAnsi="Times New Roman"/>
                <w:sz w:val="18"/>
                <w:szCs w:val="18"/>
              </w:rPr>
            </w:pPr>
            <w:r w:rsidRPr="00B74098">
              <w:rPr>
                <w:rFonts w:cstheme="minorHAnsi"/>
                <w:color w:val="333333"/>
                <w:sz w:val="18"/>
                <w:szCs w:val="18"/>
              </w:rPr>
              <w:t>NCERC</w:t>
            </w:r>
          </w:p>
        </w:tc>
        <w:tc>
          <w:tcPr>
            <w:tcW w:w="1694" w:type="dxa"/>
            <w:hideMark/>
          </w:tcPr>
          <w:p w14:paraId="5385359F" w14:textId="77777777" w:rsidR="00C36A22" w:rsidRPr="00B74098" w:rsidRDefault="00C36A22" w:rsidP="00C36A22">
            <w:pPr>
              <w:spacing w:after="0" w:line="240" w:lineRule="auto"/>
              <w:jc w:val="center"/>
              <w:rPr>
                <w:rFonts w:ascii="Times New Roman" w:hAnsi="Times New Roman"/>
                <w:sz w:val="18"/>
                <w:szCs w:val="18"/>
              </w:rPr>
            </w:pPr>
            <w:r w:rsidRPr="00B74098">
              <w:rPr>
                <w:rFonts w:ascii="Times New Roman" w:hAnsi="Times New Roman"/>
                <w:sz w:val="18"/>
                <w:szCs w:val="18"/>
              </w:rPr>
              <w:t>-0.007</w:t>
            </w:r>
            <w:r w:rsidRPr="00B74098">
              <w:rPr>
                <w:rFonts w:ascii="Times New Roman" w:hAnsi="Times New Roman"/>
                <w:sz w:val="18"/>
                <w:szCs w:val="18"/>
                <w:vertAlign w:val="superscript"/>
              </w:rPr>
              <w:t>**</w:t>
            </w:r>
            <w:r w:rsidRPr="00B74098">
              <w:rPr>
                <w:rFonts w:ascii="Times New Roman" w:hAnsi="Times New Roman"/>
                <w:sz w:val="18"/>
                <w:szCs w:val="18"/>
              </w:rPr>
              <w:t> (0.003)</w:t>
            </w:r>
          </w:p>
        </w:tc>
        <w:tc>
          <w:tcPr>
            <w:tcW w:w="1106" w:type="dxa"/>
            <w:vAlign w:val="center"/>
          </w:tcPr>
          <w:p w14:paraId="21F88C90" w14:textId="1FB209AA" w:rsidR="00C36A22" w:rsidRPr="00B74098" w:rsidRDefault="00C36A22" w:rsidP="00C36A22">
            <w:pPr>
              <w:spacing w:after="0" w:line="240" w:lineRule="auto"/>
              <w:jc w:val="center"/>
              <w:rPr>
                <w:rFonts w:cstheme="minorHAnsi"/>
                <w:sz w:val="18"/>
                <w:szCs w:val="18"/>
              </w:rPr>
            </w:pPr>
            <w:r w:rsidRPr="00B74098">
              <w:rPr>
                <w:rFonts w:cstheme="minorHAnsi"/>
                <w:sz w:val="18"/>
                <w:szCs w:val="18"/>
              </w:rPr>
              <w:t>-0.008</w:t>
            </w:r>
            <w:r w:rsidRPr="00B74098">
              <w:rPr>
                <w:rFonts w:ascii="Times New Roman" w:hAnsi="Times New Roman"/>
                <w:sz w:val="18"/>
                <w:szCs w:val="18"/>
                <w:vertAlign w:val="superscript"/>
              </w:rPr>
              <w:t>***</w:t>
            </w:r>
          </w:p>
        </w:tc>
        <w:tc>
          <w:tcPr>
            <w:tcW w:w="866" w:type="dxa"/>
            <w:vAlign w:val="center"/>
          </w:tcPr>
          <w:p w14:paraId="29C935BE" w14:textId="4DF16302" w:rsidR="00C36A22" w:rsidRPr="00B74098" w:rsidRDefault="00C36A22" w:rsidP="00C36A22">
            <w:pPr>
              <w:spacing w:after="0" w:line="240" w:lineRule="auto"/>
              <w:jc w:val="center"/>
              <w:rPr>
                <w:rFonts w:cstheme="minorHAnsi"/>
                <w:sz w:val="18"/>
                <w:szCs w:val="18"/>
              </w:rPr>
            </w:pPr>
            <w:r w:rsidRPr="00B74098">
              <w:rPr>
                <w:rFonts w:cstheme="minorHAnsi"/>
                <w:sz w:val="18"/>
                <w:szCs w:val="18"/>
              </w:rPr>
              <w:t>-0.007</w:t>
            </w:r>
            <w:r w:rsidRPr="00B74098">
              <w:rPr>
                <w:rFonts w:ascii="Times New Roman" w:hAnsi="Times New Roman"/>
                <w:sz w:val="18"/>
                <w:szCs w:val="18"/>
                <w:vertAlign w:val="superscript"/>
              </w:rPr>
              <w:t>***</w:t>
            </w:r>
          </w:p>
        </w:tc>
        <w:tc>
          <w:tcPr>
            <w:tcW w:w="946" w:type="dxa"/>
            <w:vAlign w:val="center"/>
          </w:tcPr>
          <w:p w14:paraId="2662B0DB" w14:textId="5A87684A" w:rsidR="00C36A22" w:rsidRPr="00B74098" w:rsidRDefault="00C36A22" w:rsidP="00C36A22">
            <w:pPr>
              <w:spacing w:after="0" w:line="240" w:lineRule="auto"/>
              <w:jc w:val="center"/>
              <w:rPr>
                <w:rFonts w:cstheme="minorHAnsi"/>
                <w:sz w:val="18"/>
                <w:szCs w:val="18"/>
              </w:rPr>
            </w:pPr>
            <w:r w:rsidRPr="00B74098">
              <w:rPr>
                <w:rFonts w:cstheme="minorHAnsi"/>
                <w:sz w:val="18"/>
                <w:szCs w:val="18"/>
              </w:rPr>
              <w:t>-0.015</w:t>
            </w:r>
            <w:r w:rsidRPr="00B74098">
              <w:rPr>
                <w:rFonts w:ascii="Times New Roman" w:hAnsi="Times New Roman"/>
                <w:sz w:val="18"/>
                <w:szCs w:val="18"/>
                <w:vertAlign w:val="superscript"/>
              </w:rPr>
              <w:t>***</w:t>
            </w:r>
          </w:p>
        </w:tc>
        <w:tc>
          <w:tcPr>
            <w:tcW w:w="1694" w:type="dxa"/>
          </w:tcPr>
          <w:p w14:paraId="1D863326" w14:textId="690D1976" w:rsidR="00C36A22" w:rsidRPr="00B74098" w:rsidRDefault="00C36A22" w:rsidP="00C36A22">
            <w:pPr>
              <w:spacing w:after="0" w:line="240" w:lineRule="auto"/>
              <w:jc w:val="center"/>
              <w:rPr>
                <w:rFonts w:cstheme="minorHAnsi"/>
                <w:sz w:val="18"/>
                <w:szCs w:val="18"/>
              </w:rPr>
            </w:pPr>
            <w:r w:rsidRPr="00B74098">
              <w:rPr>
                <w:rFonts w:cstheme="minorHAnsi"/>
                <w:color w:val="333333"/>
                <w:sz w:val="18"/>
                <w:szCs w:val="18"/>
              </w:rPr>
              <w:t>-0.013</w:t>
            </w:r>
            <w:r w:rsidRPr="00B74098">
              <w:rPr>
                <w:rFonts w:cstheme="minorHAnsi"/>
                <w:color w:val="333333"/>
                <w:sz w:val="18"/>
                <w:szCs w:val="18"/>
                <w:vertAlign w:val="superscript"/>
              </w:rPr>
              <w:t>***</w:t>
            </w:r>
            <w:r w:rsidRPr="00B74098">
              <w:rPr>
                <w:rFonts w:cstheme="minorHAnsi"/>
                <w:color w:val="333333"/>
                <w:sz w:val="18"/>
                <w:szCs w:val="18"/>
              </w:rPr>
              <w:t> (0.004)</w:t>
            </w:r>
          </w:p>
        </w:tc>
      </w:tr>
      <w:tr w:rsidR="00C36A22" w:rsidRPr="00B74098" w14:paraId="1FC02424" w14:textId="4064E95C" w:rsidTr="00B74098">
        <w:tc>
          <w:tcPr>
            <w:tcW w:w="2187" w:type="dxa"/>
            <w:hideMark/>
          </w:tcPr>
          <w:p w14:paraId="5E9D49F9" w14:textId="3E2909C5" w:rsidR="00C36A22" w:rsidRPr="00B74098" w:rsidRDefault="00C36A22" w:rsidP="00C36A22">
            <w:pPr>
              <w:spacing w:after="0" w:line="240" w:lineRule="auto"/>
              <w:jc w:val="left"/>
              <w:rPr>
                <w:rFonts w:ascii="Times New Roman" w:hAnsi="Times New Roman"/>
                <w:sz w:val="18"/>
                <w:szCs w:val="18"/>
              </w:rPr>
            </w:pPr>
            <w:r w:rsidRPr="00B74098">
              <w:rPr>
                <w:rFonts w:cstheme="minorHAnsi"/>
                <w:color w:val="333333"/>
                <w:sz w:val="18"/>
                <w:szCs w:val="18"/>
              </w:rPr>
              <w:t>MECANICO</w:t>
            </w:r>
          </w:p>
        </w:tc>
        <w:tc>
          <w:tcPr>
            <w:tcW w:w="1694" w:type="dxa"/>
            <w:hideMark/>
          </w:tcPr>
          <w:p w14:paraId="0E34EEF7" w14:textId="77777777" w:rsidR="00C36A22" w:rsidRPr="00B74098" w:rsidRDefault="00C36A22" w:rsidP="00C36A22">
            <w:pPr>
              <w:spacing w:after="0" w:line="240" w:lineRule="auto"/>
              <w:jc w:val="center"/>
              <w:rPr>
                <w:rFonts w:ascii="Times New Roman" w:hAnsi="Times New Roman"/>
                <w:sz w:val="18"/>
                <w:szCs w:val="18"/>
              </w:rPr>
            </w:pPr>
            <w:r w:rsidRPr="00B74098">
              <w:rPr>
                <w:rFonts w:ascii="Times New Roman" w:hAnsi="Times New Roman"/>
                <w:sz w:val="18"/>
                <w:szCs w:val="18"/>
              </w:rPr>
              <w:t>0.053 (0.052)</w:t>
            </w:r>
          </w:p>
        </w:tc>
        <w:tc>
          <w:tcPr>
            <w:tcW w:w="1106" w:type="dxa"/>
            <w:vAlign w:val="center"/>
          </w:tcPr>
          <w:p w14:paraId="2F7C4D98" w14:textId="10A8093D" w:rsidR="00C36A22" w:rsidRPr="00B74098" w:rsidRDefault="00C36A22" w:rsidP="00C36A22">
            <w:pPr>
              <w:spacing w:after="0" w:line="240" w:lineRule="auto"/>
              <w:jc w:val="center"/>
              <w:rPr>
                <w:rFonts w:cstheme="minorHAnsi"/>
                <w:sz w:val="18"/>
                <w:szCs w:val="18"/>
              </w:rPr>
            </w:pPr>
            <w:r w:rsidRPr="00B74098">
              <w:rPr>
                <w:rFonts w:cstheme="minorHAnsi"/>
                <w:sz w:val="18"/>
                <w:szCs w:val="18"/>
              </w:rPr>
              <w:t>0.056</w:t>
            </w:r>
          </w:p>
        </w:tc>
        <w:tc>
          <w:tcPr>
            <w:tcW w:w="866" w:type="dxa"/>
            <w:vAlign w:val="center"/>
          </w:tcPr>
          <w:p w14:paraId="7CACEE2D" w14:textId="0B19594D" w:rsidR="00C36A22" w:rsidRPr="00B74098" w:rsidRDefault="00C36A22" w:rsidP="00C36A22">
            <w:pPr>
              <w:spacing w:after="0" w:line="240" w:lineRule="auto"/>
              <w:jc w:val="center"/>
              <w:rPr>
                <w:rFonts w:cstheme="minorHAnsi"/>
                <w:sz w:val="18"/>
                <w:szCs w:val="18"/>
              </w:rPr>
            </w:pPr>
            <w:r w:rsidRPr="00B74098">
              <w:rPr>
                <w:rFonts w:cstheme="minorHAnsi"/>
                <w:sz w:val="18"/>
                <w:szCs w:val="18"/>
              </w:rPr>
              <w:t>0.053</w:t>
            </w:r>
          </w:p>
        </w:tc>
        <w:tc>
          <w:tcPr>
            <w:tcW w:w="946" w:type="dxa"/>
            <w:vAlign w:val="center"/>
          </w:tcPr>
          <w:p w14:paraId="0EBB69AC" w14:textId="62C3BE5C" w:rsidR="00C36A22" w:rsidRPr="00B74098" w:rsidRDefault="00C36A22" w:rsidP="00C36A22">
            <w:pPr>
              <w:spacing w:after="0" w:line="240" w:lineRule="auto"/>
              <w:jc w:val="center"/>
              <w:rPr>
                <w:rFonts w:cstheme="minorHAnsi"/>
                <w:sz w:val="18"/>
                <w:szCs w:val="18"/>
              </w:rPr>
            </w:pPr>
            <w:r w:rsidRPr="00B74098">
              <w:rPr>
                <w:rFonts w:cstheme="minorHAnsi"/>
                <w:sz w:val="18"/>
                <w:szCs w:val="18"/>
              </w:rPr>
              <w:t>0.109</w:t>
            </w:r>
          </w:p>
        </w:tc>
        <w:tc>
          <w:tcPr>
            <w:tcW w:w="1694" w:type="dxa"/>
          </w:tcPr>
          <w:p w14:paraId="7A593CDE" w14:textId="3696A38D" w:rsidR="00C36A22" w:rsidRPr="00B74098" w:rsidRDefault="00C36A22" w:rsidP="00C36A22">
            <w:pPr>
              <w:spacing w:after="0" w:line="240" w:lineRule="auto"/>
              <w:jc w:val="center"/>
              <w:rPr>
                <w:rFonts w:cstheme="minorHAnsi"/>
                <w:sz w:val="18"/>
                <w:szCs w:val="18"/>
              </w:rPr>
            </w:pPr>
            <w:r w:rsidRPr="00B74098">
              <w:rPr>
                <w:rFonts w:cstheme="minorHAnsi"/>
                <w:color w:val="333333"/>
                <w:sz w:val="18"/>
                <w:szCs w:val="18"/>
              </w:rPr>
              <w:t>0.042 (0.060)</w:t>
            </w:r>
          </w:p>
        </w:tc>
      </w:tr>
      <w:tr w:rsidR="00C36A22" w:rsidRPr="00B74098" w14:paraId="760CAFCE" w14:textId="4C8117AB" w:rsidTr="00B74098">
        <w:tc>
          <w:tcPr>
            <w:tcW w:w="2187" w:type="dxa"/>
            <w:hideMark/>
          </w:tcPr>
          <w:p w14:paraId="29374B93" w14:textId="11394E78" w:rsidR="00C36A22" w:rsidRPr="00B74098" w:rsidRDefault="00C36A22" w:rsidP="00C36A22">
            <w:pPr>
              <w:spacing w:after="0" w:line="240" w:lineRule="auto"/>
              <w:jc w:val="left"/>
              <w:rPr>
                <w:rFonts w:ascii="Times New Roman" w:hAnsi="Times New Roman"/>
                <w:sz w:val="18"/>
                <w:szCs w:val="18"/>
              </w:rPr>
            </w:pPr>
            <w:r w:rsidRPr="00B74098">
              <w:rPr>
                <w:rFonts w:cstheme="minorHAnsi"/>
                <w:color w:val="333333"/>
                <w:sz w:val="18"/>
                <w:szCs w:val="18"/>
              </w:rPr>
              <w:t>LAVADO</w:t>
            </w:r>
          </w:p>
        </w:tc>
        <w:tc>
          <w:tcPr>
            <w:tcW w:w="1694" w:type="dxa"/>
            <w:hideMark/>
          </w:tcPr>
          <w:p w14:paraId="5A291B64" w14:textId="77777777" w:rsidR="00C36A22" w:rsidRPr="00B74098" w:rsidRDefault="00C36A22" w:rsidP="00C36A22">
            <w:pPr>
              <w:spacing w:after="0" w:line="240" w:lineRule="auto"/>
              <w:jc w:val="center"/>
              <w:rPr>
                <w:rFonts w:ascii="Times New Roman" w:hAnsi="Times New Roman"/>
                <w:sz w:val="18"/>
                <w:szCs w:val="18"/>
              </w:rPr>
            </w:pPr>
            <w:r w:rsidRPr="00B74098">
              <w:rPr>
                <w:rFonts w:ascii="Times New Roman" w:hAnsi="Times New Roman"/>
                <w:sz w:val="18"/>
                <w:szCs w:val="18"/>
              </w:rPr>
              <w:t>-0.034 (0.060)</w:t>
            </w:r>
          </w:p>
        </w:tc>
        <w:tc>
          <w:tcPr>
            <w:tcW w:w="1106" w:type="dxa"/>
            <w:vAlign w:val="center"/>
          </w:tcPr>
          <w:p w14:paraId="417D6171" w14:textId="4B5E4056" w:rsidR="00C36A22" w:rsidRPr="00B74098" w:rsidRDefault="00C36A22" w:rsidP="00C36A22">
            <w:pPr>
              <w:spacing w:after="0" w:line="240" w:lineRule="auto"/>
              <w:jc w:val="center"/>
              <w:rPr>
                <w:rFonts w:cstheme="minorHAnsi"/>
                <w:sz w:val="18"/>
                <w:szCs w:val="18"/>
              </w:rPr>
            </w:pPr>
            <w:r w:rsidRPr="00B74098">
              <w:rPr>
                <w:rFonts w:cstheme="minorHAnsi"/>
                <w:sz w:val="18"/>
                <w:szCs w:val="18"/>
              </w:rPr>
              <w:t>-0.036</w:t>
            </w:r>
          </w:p>
        </w:tc>
        <w:tc>
          <w:tcPr>
            <w:tcW w:w="866" w:type="dxa"/>
            <w:vAlign w:val="center"/>
          </w:tcPr>
          <w:p w14:paraId="002D007D" w14:textId="7F5FB151" w:rsidR="00C36A22" w:rsidRPr="00B74098" w:rsidRDefault="00C36A22" w:rsidP="00C36A22">
            <w:pPr>
              <w:spacing w:after="0" w:line="240" w:lineRule="auto"/>
              <w:jc w:val="center"/>
              <w:rPr>
                <w:rFonts w:cstheme="minorHAnsi"/>
                <w:sz w:val="18"/>
                <w:szCs w:val="18"/>
              </w:rPr>
            </w:pPr>
            <w:r w:rsidRPr="00B74098">
              <w:rPr>
                <w:rFonts w:cstheme="minorHAnsi"/>
                <w:sz w:val="18"/>
                <w:szCs w:val="18"/>
              </w:rPr>
              <w:t>-0.034</w:t>
            </w:r>
          </w:p>
        </w:tc>
        <w:tc>
          <w:tcPr>
            <w:tcW w:w="946" w:type="dxa"/>
            <w:vAlign w:val="center"/>
          </w:tcPr>
          <w:p w14:paraId="75CB9282" w14:textId="634DB8FF" w:rsidR="00C36A22" w:rsidRPr="00B74098" w:rsidRDefault="00C36A22" w:rsidP="00C36A22">
            <w:pPr>
              <w:spacing w:after="0" w:line="240" w:lineRule="auto"/>
              <w:jc w:val="center"/>
              <w:rPr>
                <w:rFonts w:cstheme="minorHAnsi"/>
                <w:sz w:val="18"/>
                <w:szCs w:val="18"/>
              </w:rPr>
            </w:pPr>
            <w:r w:rsidRPr="00B74098">
              <w:rPr>
                <w:rFonts w:cstheme="minorHAnsi"/>
                <w:sz w:val="18"/>
                <w:szCs w:val="18"/>
              </w:rPr>
              <w:t>-0.070</w:t>
            </w:r>
          </w:p>
        </w:tc>
        <w:tc>
          <w:tcPr>
            <w:tcW w:w="1694" w:type="dxa"/>
          </w:tcPr>
          <w:p w14:paraId="0F75E140" w14:textId="4C0D3057" w:rsidR="00C36A22" w:rsidRPr="00B74098" w:rsidRDefault="00C36A22" w:rsidP="00C36A22">
            <w:pPr>
              <w:spacing w:after="0" w:line="240" w:lineRule="auto"/>
              <w:jc w:val="center"/>
              <w:rPr>
                <w:rFonts w:cstheme="minorHAnsi"/>
                <w:sz w:val="18"/>
                <w:szCs w:val="18"/>
              </w:rPr>
            </w:pPr>
            <w:r w:rsidRPr="00B74098">
              <w:rPr>
                <w:rFonts w:cstheme="minorHAnsi"/>
                <w:color w:val="333333"/>
                <w:sz w:val="18"/>
                <w:szCs w:val="18"/>
              </w:rPr>
              <w:t>-0.027 (0.070)</w:t>
            </w:r>
          </w:p>
        </w:tc>
      </w:tr>
      <w:tr w:rsidR="00C36A22" w:rsidRPr="00B74098" w14:paraId="521BBDC1" w14:textId="384F1DD5" w:rsidTr="00B74098">
        <w:tc>
          <w:tcPr>
            <w:tcW w:w="2187" w:type="dxa"/>
            <w:hideMark/>
          </w:tcPr>
          <w:p w14:paraId="5FC161ED" w14:textId="0A4A6F23" w:rsidR="00C36A22" w:rsidRPr="00B74098" w:rsidRDefault="00C36A22" w:rsidP="00C36A22">
            <w:pPr>
              <w:spacing w:after="0" w:line="240" w:lineRule="auto"/>
              <w:jc w:val="left"/>
              <w:rPr>
                <w:rFonts w:ascii="Times New Roman" w:hAnsi="Times New Roman"/>
                <w:sz w:val="18"/>
                <w:szCs w:val="18"/>
              </w:rPr>
            </w:pPr>
            <w:r w:rsidRPr="00B74098">
              <w:rPr>
                <w:rFonts w:cstheme="minorHAnsi"/>
                <w:color w:val="333333"/>
                <w:sz w:val="18"/>
                <w:szCs w:val="18"/>
              </w:rPr>
              <w:t>CAJERO</w:t>
            </w:r>
          </w:p>
        </w:tc>
        <w:tc>
          <w:tcPr>
            <w:tcW w:w="1694" w:type="dxa"/>
            <w:hideMark/>
          </w:tcPr>
          <w:p w14:paraId="474F8E87" w14:textId="77777777" w:rsidR="00C36A22" w:rsidRPr="00B74098" w:rsidRDefault="00C36A22" w:rsidP="00C36A22">
            <w:pPr>
              <w:spacing w:after="0" w:line="240" w:lineRule="auto"/>
              <w:jc w:val="center"/>
              <w:rPr>
                <w:rFonts w:ascii="Times New Roman" w:hAnsi="Times New Roman"/>
                <w:sz w:val="18"/>
                <w:szCs w:val="18"/>
              </w:rPr>
            </w:pPr>
            <w:r w:rsidRPr="00B74098">
              <w:rPr>
                <w:rFonts w:ascii="Times New Roman" w:hAnsi="Times New Roman"/>
                <w:sz w:val="18"/>
                <w:szCs w:val="18"/>
              </w:rPr>
              <w:t>0.086</w:t>
            </w:r>
            <w:r w:rsidRPr="00B74098">
              <w:rPr>
                <w:rFonts w:ascii="Times New Roman" w:hAnsi="Times New Roman"/>
                <w:sz w:val="18"/>
                <w:szCs w:val="18"/>
                <w:vertAlign w:val="superscript"/>
              </w:rPr>
              <w:t>**</w:t>
            </w:r>
            <w:r w:rsidRPr="00B74098">
              <w:rPr>
                <w:rFonts w:ascii="Times New Roman" w:hAnsi="Times New Roman"/>
                <w:sz w:val="18"/>
                <w:szCs w:val="18"/>
              </w:rPr>
              <w:t> (0.042)</w:t>
            </w:r>
          </w:p>
        </w:tc>
        <w:tc>
          <w:tcPr>
            <w:tcW w:w="1106" w:type="dxa"/>
            <w:vAlign w:val="center"/>
          </w:tcPr>
          <w:p w14:paraId="39660888" w14:textId="1BAD75FA" w:rsidR="00C36A22" w:rsidRPr="00B74098" w:rsidRDefault="00C36A22" w:rsidP="00C36A22">
            <w:pPr>
              <w:spacing w:after="0" w:line="240" w:lineRule="auto"/>
              <w:jc w:val="center"/>
              <w:rPr>
                <w:rFonts w:cstheme="minorHAnsi"/>
                <w:sz w:val="18"/>
                <w:szCs w:val="18"/>
              </w:rPr>
            </w:pPr>
            <w:r w:rsidRPr="00B74098">
              <w:rPr>
                <w:rFonts w:cstheme="minorHAnsi"/>
                <w:sz w:val="18"/>
                <w:szCs w:val="18"/>
              </w:rPr>
              <w:t>0.091</w:t>
            </w:r>
            <w:r w:rsidRPr="00B74098">
              <w:rPr>
                <w:rFonts w:ascii="Times New Roman" w:hAnsi="Times New Roman"/>
                <w:sz w:val="18"/>
                <w:szCs w:val="18"/>
                <w:vertAlign w:val="superscript"/>
              </w:rPr>
              <w:t>**</w:t>
            </w:r>
          </w:p>
        </w:tc>
        <w:tc>
          <w:tcPr>
            <w:tcW w:w="866" w:type="dxa"/>
            <w:vAlign w:val="center"/>
          </w:tcPr>
          <w:p w14:paraId="7D5F5F55" w14:textId="6EB1ADBB" w:rsidR="00C36A22" w:rsidRPr="00B74098" w:rsidRDefault="00C36A22" w:rsidP="00C36A22">
            <w:pPr>
              <w:spacing w:after="0" w:line="240" w:lineRule="auto"/>
              <w:jc w:val="center"/>
              <w:rPr>
                <w:rFonts w:cstheme="minorHAnsi"/>
                <w:sz w:val="18"/>
                <w:szCs w:val="18"/>
              </w:rPr>
            </w:pPr>
            <w:r w:rsidRPr="00B74098">
              <w:rPr>
                <w:rFonts w:cstheme="minorHAnsi"/>
                <w:sz w:val="18"/>
                <w:szCs w:val="18"/>
              </w:rPr>
              <w:t>0.086</w:t>
            </w:r>
            <w:r w:rsidRPr="00B74098">
              <w:rPr>
                <w:rFonts w:ascii="Times New Roman" w:hAnsi="Times New Roman"/>
                <w:sz w:val="18"/>
                <w:szCs w:val="18"/>
                <w:vertAlign w:val="superscript"/>
              </w:rPr>
              <w:t>**</w:t>
            </w:r>
          </w:p>
        </w:tc>
        <w:tc>
          <w:tcPr>
            <w:tcW w:w="946" w:type="dxa"/>
            <w:vAlign w:val="center"/>
          </w:tcPr>
          <w:p w14:paraId="79CF2C8A" w14:textId="41E493D4" w:rsidR="00C36A22" w:rsidRPr="00B74098" w:rsidRDefault="00C36A22" w:rsidP="00C36A22">
            <w:pPr>
              <w:spacing w:after="0" w:line="240" w:lineRule="auto"/>
              <w:jc w:val="center"/>
              <w:rPr>
                <w:rFonts w:cstheme="minorHAnsi"/>
                <w:sz w:val="18"/>
                <w:szCs w:val="18"/>
              </w:rPr>
            </w:pPr>
            <w:r w:rsidRPr="00B74098">
              <w:rPr>
                <w:rFonts w:cstheme="minorHAnsi"/>
                <w:sz w:val="18"/>
                <w:szCs w:val="18"/>
              </w:rPr>
              <w:t>0.178</w:t>
            </w:r>
            <w:r w:rsidRPr="00B74098">
              <w:rPr>
                <w:rFonts w:ascii="Times New Roman" w:hAnsi="Times New Roman"/>
                <w:sz w:val="18"/>
                <w:szCs w:val="18"/>
                <w:vertAlign w:val="superscript"/>
              </w:rPr>
              <w:t>**</w:t>
            </w:r>
          </w:p>
        </w:tc>
        <w:tc>
          <w:tcPr>
            <w:tcW w:w="1694" w:type="dxa"/>
          </w:tcPr>
          <w:p w14:paraId="4E383617" w14:textId="31044476" w:rsidR="00C36A22" w:rsidRPr="00B74098" w:rsidRDefault="00C36A22" w:rsidP="00C36A22">
            <w:pPr>
              <w:spacing w:after="0" w:line="240" w:lineRule="auto"/>
              <w:jc w:val="center"/>
              <w:rPr>
                <w:rFonts w:cstheme="minorHAnsi"/>
                <w:sz w:val="18"/>
                <w:szCs w:val="18"/>
              </w:rPr>
            </w:pPr>
            <w:r w:rsidRPr="00B74098">
              <w:rPr>
                <w:rFonts w:cstheme="minorHAnsi"/>
                <w:color w:val="333333"/>
                <w:sz w:val="18"/>
                <w:szCs w:val="18"/>
              </w:rPr>
              <w:t>0.090</w:t>
            </w:r>
            <w:r w:rsidRPr="00B74098">
              <w:rPr>
                <w:rFonts w:cstheme="minorHAnsi"/>
                <w:color w:val="333333"/>
                <w:sz w:val="18"/>
                <w:szCs w:val="18"/>
                <w:vertAlign w:val="superscript"/>
              </w:rPr>
              <w:t>*</w:t>
            </w:r>
            <w:r w:rsidRPr="00B74098">
              <w:rPr>
                <w:rFonts w:cstheme="minorHAnsi"/>
                <w:color w:val="333333"/>
                <w:sz w:val="18"/>
                <w:szCs w:val="18"/>
              </w:rPr>
              <w:t> (0.050)</w:t>
            </w:r>
          </w:p>
        </w:tc>
      </w:tr>
      <w:tr w:rsidR="00C36A22" w:rsidRPr="00B74098" w14:paraId="68AC8E47" w14:textId="5D7FF5A8" w:rsidTr="00B74098">
        <w:tc>
          <w:tcPr>
            <w:tcW w:w="2187" w:type="dxa"/>
            <w:hideMark/>
          </w:tcPr>
          <w:p w14:paraId="0D4B752D" w14:textId="73901E7B" w:rsidR="00C36A22" w:rsidRPr="00B74098" w:rsidRDefault="00C36A22" w:rsidP="00C36A22">
            <w:pPr>
              <w:spacing w:after="0" w:line="240" w:lineRule="auto"/>
              <w:jc w:val="left"/>
              <w:rPr>
                <w:rFonts w:ascii="Times New Roman" w:hAnsi="Times New Roman"/>
                <w:sz w:val="18"/>
                <w:szCs w:val="18"/>
              </w:rPr>
            </w:pPr>
            <w:r w:rsidRPr="00B74098">
              <w:rPr>
                <w:rFonts w:cstheme="minorHAnsi"/>
                <w:color w:val="333333"/>
                <w:sz w:val="18"/>
                <w:szCs w:val="18"/>
              </w:rPr>
              <w:t>GNV</w:t>
            </w:r>
          </w:p>
        </w:tc>
        <w:tc>
          <w:tcPr>
            <w:tcW w:w="1694" w:type="dxa"/>
            <w:hideMark/>
          </w:tcPr>
          <w:p w14:paraId="3333E387" w14:textId="77777777" w:rsidR="00C36A22" w:rsidRPr="00B74098" w:rsidRDefault="00C36A22" w:rsidP="00C36A22">
            <w:pPr>
              <w:spacing w:after="0" w:line="240" w:lineRule="auto"/>
              <w:jc w:val="center"/>
              <w:rPr>
                <w:rFonts w:ascii="Times New Roman" w:hAnsi="Times New Roman"/>
                <w:sz w:val="18"/>
                <w:szCs w:val="18"/>
              </w:rPr>
            </w:pPr>
            <w:r w:rsidRPr="00B74098">
              <w:rPr>
                <w:rFonts w:ascii="Times New Roman" w:hAnsi="Times New Roman"/>
                <w:sz w:val="18"/>
                <w:szCs w:val="18"/>
              </w:rPr>
              <w:t>-0.064 (0.044)</w:t>
            </w:r>
          </w:p>
        </w:tc>
        <w:tc>
          <w:tcPr>
            <w:tcW w:w="1106" w:type="dxa"/>
            <w:vAlign w:val="center"/>
          </w:tcPr>
          <w:p w14:paraId="3EB615AE" w14:textId="0CBA3D6B" w:rsidR="00C36A22" w:rsidRPr="00B74098" w:rsidRDefault="00C36A22" w:rsidP="00C36A22">
            <w:pPr>
              <w:spacing w:after="0" w:line="240" w:lineRule="auto"/>
              <w:jc w:val="center"/>
              <w:rPr>
                <w:rFonts w:cstheme="minorHAnsi"/>
                <w:sz w:val="18"/>
                <w:szCs w:val="18"/>
              </w:rPr>
            </w:pPr>
            <w:r w:rsidRPr="00B74098">
              <w:rPr>
                <w:rFonts w:cstheme="minorHAnsi"/>
                <w:sz w:val="18"/>
                <w:szCs w:val="18"/>
              </w:rPr>
              <w:t>-0.068</w:t>
            </w:r>
          </w:p>
        </w:tc>
        <w:tc>
          <w:tcPr>
            <w:tcW w:w="866" w:type="dxa"/>
            <w:vAlign w:val="center"/>
          </w:tcPr>
          <w:p w14:paraId="7DECA946" w14:textId="399B4EA9" w:rsidR="00C36A22" w:rsidRPr="00B74098" w:rsidRDefault="00C36A22" w:rsidP="00C36A22">
            <w:pPr>
              <w:spacing w:after="0" w:line="240" w:lineRule="auto"/>
              <w:jc w:val="center"/>
              <w:rPr>
                <w:rFonts w:cstheme="minorHAnsi"/>
                <w:sz w:val="18"/>
                <w:szCs w:val="18"/>
              </w:rPr>
            </w:pPr>
            <w:r w:rsidRPr="00B74098">
              <w:rPr>
                <w:rFonts w:cstheme="minorHAnsi"/>
                <w:sz w:val="18"/>
                <w:szCs w:val="18"/>
              </w:rPr>
              <w:t>-0.064</w:t>
            </w:r>
          </w:p>
        </w:tc>
        <w:tc>
          <w:tcPr>
            <w:tcW w:w="946" w:type="dxa"/>
            <w:vAlign w:val="center"/>
          </w:tcPr>
          <w:p w14:paraId="62048EEA" w14:textId="34AD4E90" w:rsidR="00C36A22" w:rsidRPr="00B74098" w:rsidRDefault="00C36A22" w:rsidP="00C36A22">
            <w:pPr>
              <w:spacing w:after="0" w:line="240" w:lineRule="auto"/>
              <w:jc w:val="center"/>
              <w:rPr>
                <w:rFonts w:cstheme="minorHAnsi"/>
                <w:sz w:val="18"/>
                <w:szCs w:val="18"/>
              </w:rPr>
            </w:pPr>
            <w:r w:rsidRPr="00B74098">
              <w:rPr>
                <w:rFonts w:cstheme="minorHAnsi"/>
                <w:sz w:val="18"/>
                <w:szCs w:val="18"/>
              </w:rPr>
              <w:t>-0.132</w:t>
            </w:r>
          </w:p>
        </w:tc>
        <w:tc>
          <w:tcPr>
            <w:tcW w:w="1694" w:type="dxa"/>
          </w:tcPr>
          <w:p w14:paraId="11001E0D" w14:textId="0BC327F4" w:rsidR="00C36A22" w:rsidRPr="00B74098" w:rsidRDefault="00C36A22" w:rsidP="00C36A22">
            <w:pPr>
              <w:spacing w:after="0" w:line="240" w:lineRule="auto"/>
              <w:jc w:val="center"/>
              <w:rPr>
                <w:rFonts w:cstheme="minorHAnsi"/>
                <w:sz w:val="18"/>
                <w:szCs w:val="18"/>
              </w:rPr>
            </w:pPr>
            <w:r w:rsidRPr="00B74098">
              <w:rPr>
                <w:rFonts w:cstheme="minorHAnsi"/>
                <w:color w:val="333333"/>
                <w:sz w:val="18"/>
                <w:szCs w:val="18"/>
              </w:rPr>
              <w:t>-0.050 (0.051)</w:t>
            </w:r>
          </w:p>
        </w:tc>
      </w:tr>
      <w:tr w:rsidR="00C36A22" w:rsidRPr="00B74098" w14:paraId="3D593634" w14:textId="4C8DA167" w:rsidTr="00B74098">
        <w:tc>
          <w:tcPr>
            <w:tcW w:w="2187" w:type="dxa"/>
            <w:hideMark/>
          </w:tcPr>
          <w:p w14:paraId="3EDB2AA3" w14:textId="2050276C" w:rsidR="00C36A22" w:rsidRPr="00B74098" w:rsidRDefault="00C36A22" w:rsidP="00C36A22">
            <w:pPr>
              <w:spacing w:after="0" w:line="240" w:lineRule="auto"/>
              <w:jc w:val="left"/>
              <w:rPr>
                <w:rFonts w:ascii="Times New Roman" w:hAnsi="Times New Roman"/>
                <w:sz w:val="18"/>
                <w:szCs w:val="18"/>
              </w:rPr>
            </w:pPr>
            <w:r w:rsidRPr="00B74098">
              <w:rPr>
                <w:rFonts w:cstheme="minorHAnsi"/>
                <w:color w:val="333333"/>
                <w:sz w:val="18"/>
                <w:szCs w:val="18"/>
              </w:rPr>
              <w:t>GLP</w:t>
            </w:r>
          </w:p>
        </w:tc>
        <w:tc>
          <w:tcPr>
            <w:tcW w:w="1694" w:type="dxa"/>
            <w:hideMark/>
          </w:tcPr>
          <w:p w14:paraId="7E37CA4F" w14:textId="77777777" w:rsidR="00C36A22" w:rsidRPr="00B74098" w:rsidRDefault="00C36A22" w:rsidP="00C36A22">
            <w:pPr>
              <w:spacing w:after="0" w:line="240" w:lineRule="auto"/>
              <w:jc w:val="center"/>
              <w:rPr>
                <w:rFonts w:ascii="Times New Roman" w:hAnsi="Times New Roman"/>
                <w:sz w:val="18"/>
                <w:szCs w:val="18"/>
              </w:rPr>
            </w:pPr>
            <w:r w:rsidRPr="00B74098">
              <w:rPr>
                <w:rFonts w:ascii="Times New Roman" w:hAnsi="Times New Roman"/>
                <w:sz w:val="18"/>
                <w:szCs w:val="18"/>
              </w:rPr>
              <w:t>0.029 (0.043)</w:t>
            </w:r>
          </w:p>
        </w:tc>
        <w:tc>
          <w:tcPr>
            <w:tcW w:w="1106" w:type="dxa"/>
            <w:vAlign w:val="center"/>
          </w:tcPr>
          <w:p w14:paraId="12713613" w14:textId="0F7A8CEB" w:rsidR="00C36A22" w:rsidRPr="00B74098" w:rsidRDefault="00C36A22" w:rsidP="00C36A22">
            <w:pPr>
              <w:spacing w:after="0" w:line="240" w:lineRule="auto"/>
              <w:jc w:val="center"/>
              <w:rPr>
                <w:rFonts w:cstheme="minorHAnsi"/>
                <w:sz w:val="18"/>
                <w:szCs w:val="18"/>
              </w:rPr>
            </w:pPr>
            <w:r w:rsidRPr="00B74098">
              <w:rPr>
                <w:rFonts w:cstheme="minorHAnsi"/>
                <w:sz w:val="18"/>
                <w:szCs w:val="18"/>
              </w:rPr>
              <w:t>0.031</w:t>
            </w:r>
          </w:p>
        </w:tc>
        <w:tc>
          <w:tcPr>
            <w:tcW w:w="866" w:type="dxa"/>
            <w:vAlign w:val="center"/>
          </w:tcPr>
          <w:p w14:paraId="1D5B57FA" w14:textId="2D6F3E4C" w:rsidR="00C36A22" w:rsidRPr="00B74098" w:rsidRDefault="00C36A22" w:rsidP="00C36A22">
            <w:pPr>
              <w:spacing w:after="0" w:line="240" w:lineRule="auto"/>
              <w:jc w:val="center"/>
              <w:rPr>
                <w:rFonts w:cstheme="minorHAnsi"/>
                <w:sz w:val="18"/>
                <w:szCs w:val="18"/>
              </w:rPr>
            </w:pPr>
            <w:r w:rsidRPr="00B74098">
              <w:rPr>
                <w:rFonts w:cstheme="minorHAnsi"/>
                <w:sz w:val="18"/>
                <w:szCs w:val="18"/>
              </w:rPr>
              <w:t>0.029</w:t>
            </w:r>
          </w:p>
        </w:tc>
        <w:tc>
          <w:tcPr>
            <w:tcW w:w="946" w:type="dxa"/>
            <w:vAlign w:val="center"/>
          </w:tcPr>
          <w:p w14:paraId="60164FD5" w14:textId="1A266F51" w:rsidR="00C36A22" w:rsidRPr="00B74098" w:rsidRDefault="00C36A22" w:rsidP="00C36A22">
            <w:pPr>
              <w:spacing w:after="0" w:line="240" w:lineRule="auto"/>
              <w:jc w:val="center"/>
              <w:rPr>
                <w:rFonts w:cstheme="minorHAnsi"/>
                <w:sz w:val="18"/>
                <w:szCs w:val="18"/>
              </w:rPr>
            </w:pPr>
            <w:r w:rsidRPr="00B74098">
              <w:rPr>
                <w:rFonts w:cstheme="minorHAnsi"/>
                <w:sz w:val="18"/>
                <w:szCs w:val="18"/>
              </w:rPr>
              <w:t>0.060</w:t>
            </w:r>
          </w:p>
        </w:tc>
        <w:tc>
          <w:tcPr>
            <w:tcW w:w="1694" w:type="dxa"/>
          </w:tcPr>
          <w:p w14:paraId="7075CD99" w14:textId="58E0813F" w:rsidR="00C36A22" w:rsidRPr="00B74098" w:rsidRDefault="00C36A22" w:rsidP="00C36A22">
            <w:pPr>
              <w:spacing w:after="0" w:line="240" w:lineRule="auto"/>
              <w:jc w:val="center"/>
              <w:rPr>
                <w:rFonts w:cstheme="minorHAnsi"/>
                <w:sz w:val="18"/>
                <w:szCs w:val="18"/>
              </w:rPr>
            </w:pPr>
            <w:r w:rsidRPr="00B74098">
              <w:rPr>
                <w:rFonts w:cstheme="minorHAnsi"/>
                <w:color w:val="333333"/>
                <w:sz w:val="18"/>
                <w:szCs w:val="18"/>
              </w:rPr>
              <w:t>0.010 (0.050)</w:t>
            </w:r>
          </w:p>
        </w:tc>
      </w:tr>
      <w:tr w:rsidR="00C36A22" w:rsidRPr="00B74098" w14:paraId="45438426" w14:textId="725D56F9" w:rsidTr="00B74098">
        <w:tc>
          <w:tcPr>
            <w:tcW w:w="2187" w:type="dxa"/>
            <w:hideMark/>
          </w:tcPr>
          <w:p w14:paraId="22814C53" w14:textId="67C598EB" w:rsidR="00C36A22" w:rsidRPr="00B74098" w:rsidRDefault="00C36A22" w:rsidP="00C36A22">
            <w:pPr>
              <w:spacing w:after="0" w:line="240" w:lineRule="auto"/>
              <w:jc w:val="left"/>
              <w:rPr>
                <w:rFonts w:ascii="Times New Roman" w:hAnsi="Times New Roman"/>
                <w:sz w:val="18"/>
                <w:szCs w:val="18"/>
              </w:rPr>
            </w:pPr>
            <w:r w:rsidRPr="00B74098">
              <w:rPr>
                <w:rFonts w:cstheme="minorHAnsi"/>
                <w:color w:val="333333"/>
                <w:sz w:val="18"/>
                <w:szCs w:val="18"/>
              </w:rPr>
              <w:t>INGRESO</w:t>
            </w:r>
          </w:p>
        </w:tc>
        <w:tc>
          <w:tcPr>
            <w:tcW w:w="1694" w:type="dxa"/>
            <w:hideMark/>
          </w:tcPr>
          <w:p w14:paraId="5B00B599" w14:textId="77777777" w:rsidR="00C36A22" w:rsidRPr="00B74098" w:rsidRDefault="00C36A22" w:rsidP="00C36A22">
            <w:pPr>
              <w:spacing w:after="0" w:line="240" w:lineRule="auto"/>
              <w:jc w:val="center"/>
              <w:rPr>
                <w:rFonts w:ascii="Times New Roman" w:hAnsi="Times New Roman"/>
                <w:sz w:val="18"/>
                <w:szCs w:val="18"/>
              </w:rPr>
            </w:pPr>
            <w:r w:rsidRPr="00B74098">
              <w:rPr>
                <w:rFonts w:ascii="Times New Roman" w:hAnsi="Times New Roman"/>
                <w:sz w:val="18"/>
                <w:szCs w:val="18"/>
              </w:rPr>
              <w:t>0.404</w:t>
            </w:r>
            <w:r w:rsidRPr="00B74098">
              <w:rPr>
                <w:rFonts w:ascii="Times New Roman" w:hAnsi="Times New Roman"/>
                <w:sz w:val="18"/>
                <w:szCs w:val="18"/>
                <w:vertAlign w:val="superscript"/>
              </w:rPr>
              <w:t>***</w:t>
            </w:r>
            <w:r w:rsidRPr="00B74098">
              <w:rPr>
                <w:rFonts w:ascii="Times New Roman" w:hAnsi="Times New Roman"/>
                <w:sz w:val="18"/>
                <w:szCs w:val="18"/>
              </w:rPr>
              <w:t> (0.117)</w:t>
            </w:r>
          </w:p>
        </w:tc>
        <w:tc>
          <w:tcPr>
            <w:tcW w:w="1106" w:type="dxa"/>
            <w:vAlign w:val="center"/>
          </w:tcPr>
          <w:p w14:paraId="18281E77" w14:textId="224E970C" w:rsidR="00C36A22" w:rsidRPr="00B74098" w:rsidRDefault="00C36A22" w:rsidP="00C36A22">
            <w:pPr>
              <w:spacing w:after="0" w:line="240" w:lineRule="auto"/>
              <w:jc w:val="center"/>
              <w:rPr>
                <w:rFonts w:cstheme="minorHAnsi"/>
                <w:sz w:val="18"/>
                <w:szCs w:val="18"/>
              </w:rPr>
            </w:pPr>
            <w:r w:rsidRPr="00B74098">
              <w:rPr>
                <w:rFonts w:cstheme="minorHAnsi"/>
                <w:sz w:val="18"/>
                <w:szCs w:val="18"/>
              </w:rPr>
              <w:t>0.428</w:t>
            </w:r>
            <w:r w:rsidRPr="00B74098">
              <w:rPr>
                <w:rFonts w:ascii="Times New Roman" w:hAnsi="Times New Roman"/>
                <w:sz w:val="18"/>
                <w:szCs w:val="18"/>
                <w:vertAlign w:val="superscript"/>
              </w:rPr>
              <w:t>***</w:t>
            </w:r>
          </w:p>
        </w:tc>
        <w:tc>
          <w:tcPr>
            <w:tcW w:w="866" w:type="dxa"/>
            <w:vAlign w:val="center"/>
          </w:tcPr>
          <w:p w14:paraId="57DB141A" w14:textId="40720FB3" w:rsidR="00C36A22" w:rsidRPr="00B74098" w:rsidRDefault="00C36A22" w:rsidP="00C36A22">
            <w:pPr>
              <w:spacing w:after="0" w:line="240" w:lineRule="auto"/>
              <w:jc w:val="center"/>
              <w:rPr>
                <w:rFonts w:cstheme="minorHAnsi"/>
                <w:sz w:val="18"/>
                <w:szCs w:val="18"/>
              </w:rPr>
            </w:pPr>
            <w:r w:rsidRPr="00B74098">
              <w:rPr>
                <w:rFonts w:cstheme="minorHAnsi"/>
                <w:sz w:val="18"/>
                <w:szCs w:val="18"/>
              </w:rPr>
              <w:t>0.404</w:t>
            </w:r>
            <w:r w:rsidRPr="00B74098">
              <w:rPr>
                <w:rFonts w:ascii="Times New Roman" w:hAnsi="Times New Roman"/>
                <w:sz w:val="18"/>
                <w:szCs w:val="18"/>
                <w:vertAlign w:val="superscript"/>
              </w:rPr>
              <w:t>***</w:t>
            </w:r>
          </w:p>
        </w:tc>
        <w:tc>
          <w:tcPr>
            <w:tcW w:w="946" w:type="dxa"/>
            <w:vAlign w:val="center"/>
          </w:tcPr>
          <w:p w14:paraId="7F6CF476" w14:textId="2533C722" w:rsidR="00C36A22" w:rsidRPr="00B74098" w:rsidRDefault="00C36A22" w:rsidP="00C36A22">
            <w:pPr>
              <w:spacing w:after="0" w:line="240" w:lineRule="auto"/>
              <w:jc w:val="center"/>
              <w:rPr>
                <w:rFonts w:cstheme="minorHAnsi"/>
                <w:sz w:val="18"/>
                <w:szCs w:val="18"/>
              </w:rPr>
            </w:pPr>
            <w:r w:rsidRPr="00B74098">
              <w:rPr>
                <w:rFonts w:cstheme="minorHAnsi"/>
                <w:sz w:val="18"/>
                <w:szCs w:val="18"/>
              </w:rPr>
              <w:t>0.832</w:t>
            </w:r>
            <w:r w:rsidRPr="00B74098">
              <w:rPr>
                <w:rFonts w:ascii="Times New Roman" w:hAnsi="Times New Roman"/>
                <w:sz w:val="18"/>
                <w:szCs w:val="18"/>
                <w:vertAlign w:val="superscript"/>
              </w:rPr>
              <w:t>***</w:t>
            </w:r>
          </w:p>
        </w:tc>
        <w:tc>
          <w:tcPr>
            <w:tcW w:w="1694" w:type="dxa"/>
          </w:tcPr>
          <w:p w14:paraId="01DE79FC" w14:textId="37CB4446" w:rsidR="00C36A22" w:rsidRPr="00B74098" w:rsidRDefault="00C36A22" w:rsidP="00C36A22">
            <w:pPr>
              <w:spacing w:after="0" w:line="240" w:lineRule="auto"/>
              <w:jc w:val="center"/>
              <w:rPr>
                <w:rFonts w:cstheme="minorHAnsi"/>
                <w:sz w:val="18"/>
                <w:szCs w:val="18"/>
              </w:rPr>
            </w:pPr>
            <w:r w:rsidRPr="00B74098">
              <w:rPr>
                <w:rFonts w:cstheme="minorHAnsi"/>
                <w:color w:val="333333"/>
                <w:sz w:val="18"/>
                <w:szCs w:val="18"/>
              </w:rPr>
              <w:t>0.954</w:t>
            </w:r>
            <w:r w:rsidRPr="00B74098">
              <w:rPr>
                <w:rFonts w:cstheme="minorHAnsi"/>
                <w:color w:val="333333"/>
                <w:sz w:val="18"/>
                <w:szCs w:val="18"/>
                <w:vertAlign w:val="superscript"/>
              </w:rPr>
              <w:t>***</w:t>
            </w:r>
            <w:r w:rsidRPr="00B74098">
              <w:rPr>
                <w:rFonts w:cstheme="minorHAnsi"/>
                <w:color w:val="333333"/>
                <w:sz w:val="18"/>
                <w:szCs w:val="18"/>
              </w:rPr>
              <w:t> (0.123)</w:t>
            </w:r>
          </w:p>
        </w:tc>
      </w:tr>
      <w:tr w:rsidR="00C36A22" w:rsidRPr="00B74098" w14:paraId="56C051FD" w14:textId="4EFA5ED6" w:rsidTr="00B74098">
        <w:tc>
          <w:tcPr>
            <w:tcW w:w="2187" w:type="dxa"/>
            <w:hideMark/>
          </w:tcPr>
          <w:p w14:paraId="4A319047" w14:textId="64C607BF" w:rsidR="00C36A22" w:rsidRPr="00B74098" w:rsidRDefault="00C36A22" w:rsidP="00C36A22">
            <w:pPr>
              <w:spacing w:after="0" w:line="240" w:lineRule="auto"/>
              <w:jc w:val="left"/>
              <w:rPr>
                <w:rFonts w:ascii="Times New Roman" w:hAnsi="Times New Roman"/>
                <w:sz w:val="18"/>
                <w:szCs w:val="18"/>
              </w:rPr>
            </w:pPr>
            <w:r w:rsidRPr="00B74098">
              <w:rPr>
                <w:rFonts w:cstheme="minorHAnsi"/>
                <w:color w:val="333333"/>
                <w:sz w:val="18"/>
                <w:szCs w:val="18"/>
              </w:rPr>
              <w:t>DENPOB</w:t>
            </w:r>
          </w:p>
        </w:tc>
        <w:tc>
          <w:tcPr>
            <w:tcW w:w="1694" w:type="dxa"/>
            <w:hideMark/>
          </w:tcPr>
          <w:p w14:paraId="1BB3AB53" w14:textId="77777777" w:rsidR="00C36A22" w:rsidRPr="00B74098" w:rsidRDefault="00C36A22" w:rsidP="00C36A22">
            <w:pPr>
              <w:spacing w:after="0" w:line="240" w:lineRule="auto"/>
              <w:jc w:val="center"/>
              <w:rPr>
                <w:rFonts w:ascii="Times New Roman" w:hAnsi="Times New Roman"/>
                <w:sz w:val="18"/>
                <w:szCs w:val="18"/>
              </w:rPr>
            </w:pPr>
            <w:r w:rsidRPr="00B74098">
              <w:rPr>
                <w:rFonts w:ascii="Times New Roman" w:hAnsi="Times New Roman"/>
                <w:sz w:val="18"/>
                <w:szCs w:val="18"/>
              </w:rPr>
              <w:t>-0.00000 (0.00000)</w:t>
            </w:r>
          </w:p>
        </w:tc>
        <w:tc>
          <w:tcPr>
            <w:tcW w:w="1106" w:type="dxa"/>
            <w:vAlign w:val="center"/>
          </w:tcPr>
          <w:p w14:paraId="76AD150F" w14:textId="57435DC9" w:rsidR="00C36A22" w:rsidRPr="00B74098" w:rsidRDefault="00C36A22" w:rsidP="00C36A22">
            <w:pPr>
              <w:spacing w:after="0" w:line="240" w:lineRule="auto"/>
              <w:jc w:val="center"/>
              <w:rPr>
                <w:rFonts w:cstheme="minorHAnsi"/>
                <w:sz w:val="18"/>
                <w:szCs w:val="18"/>
              </w:rPr>
            </w:pPr>
            <w:r w:rsidRPr="00B74098">
              <w:rPr>
                <w:rFonts w:cstheme="minorHAnsi"/>
                <w:sz w:val="18"/>
                <w:szCs w:val="18"/>
              </w:rPr>
              <w:t>0.000</w:t>
            </w:r>
          </w:p>
        </w:tc>
        <w:tc>
          <w:tcPr>
            <w:tcW w:w="866" w:type="dxa"/>
            <w:vAlign w:val="center"/>
          </w:tcPr>
          <w:p w14:paraId="131404C3" w14:textId="7BED94B0" w:rsidR="00C36A22" w:rsidRPr="00B74098" w:rsidRDefault="00C36A22" w:rsidP="00C36A22">
            <w:pPr>
              <w:spacing w:after="0" w:line="240" w:lineRule="auto"/>
              <w:jc w:val="center"/>
              <w:rPr>
                <w:rFonts w:cstheme="minorHAnsi"/>
                <w:sz w:val="18"/>
                <w:szCs w:val="18"/>
              </w:rPr>
            </w:pPr>
            <w:r w:rsidRPr="00B74098">
              <w:rPr>
                <w:rFonts w:cstheme="minorHAnsi"/>
                <w:sz w:val="18"/>
                <w:szCs w:val="18"/>
              </w:rPr>
              <w:t>0.000</w:t>
            </w:r>
          </w:p>
        </w:tc>
        <w:tc>
          <w:tcPr>
            <w:tcW w:w="946" w:type="dxa"/>
            <w:vAlign w:val="center"/>
          </w:tcPr>
          <w:p w14:paraId="0CEFBF14" w14:textId="6EAFBECB" w:rsidR="00C36A22" w:rsidRPr="00B74098" w:rsidRDefault="00C36A22" w:rsidP="00C36A22">
            <w:pPr>
              <w:spacing w:after="0" w:line="240" w:lineRule="auto"/>
              <w:jc w:val="center"/>
              <w:rPr>
                <w:rFonts w:cstheme="minorHAnsi"/>
                <w:sz w:val="18"/>
                <w:szCs w:val="18"/>
              </w:rPr>
            </w:pPr>
            <w:r w:rsidRPr="00B74098">
              <w:rPr>
                <w:rFonts w:cstheme="minorHAnsi"/>
                <w:sz w:val="18"/>
                <w:szCs w:val="18"/>
              </w:rPr>
              <w:t>0.000</w:t>
            </w:r>
          </w:p>
        </w:tc>
        <w:tc>
          <w:tcPr>
            <w:tcW w:w="1694" w:type="dxa"/>
          </w:tcPr>
          <w:p w14:paraId="76150A9D" w14:textId="68A86AE5" w:rsidR="00C36A22" w:rsidRPr="00B74098" w:rsidRDefault="00C36A22" w:rsidP="00B74098">
            <w:pPr>
              <w:spacing w:after="0" w:line="240" w:lineRule="auto"/>
              <w:jc w:val="center"/>
              <w:rPr>
                <w:rFonts w:cstheme="minorHAnsi"/>
                <w:sz w:val="18"/>
                <w:szCs w:val="18"/>
              </w:rPr>
            </w:pPr>
            <w:r w:rsidRPr="00B74098">
              <w:rPr>
                <w:rFonts w:cstheme="minorHAnsi"/>
                <w:color w:val="333333"/>
                <w:sz w:val="18"/>
                <w:szCs w:val="18"/>
              </w:rPr>
              <w:t>-0.00001</w:t>
            </w:r>
            <w:r w:rsidRPr="00B74098">
              <w:rPr>
                <w:rFonts w:cstheme="minorHAnsi"/>
                <w:color w:val="333333"/>
                <w:sz w:val="18"/>
                <w:szCs w:val="18"/>
                <w:vertAlign w:val="superscript"/>
              </w:rPr>
              <w:t>**</w:t>
            </w:r>
            <w:r w:rsidRPr="00B74098">
              <w:rPr>
                <w:rFonts w:cstheme="minorHAnsi"/>
                <w:color w:val="333333"/>
                <w:sz w:val="18"/>
                <w:szCs w:val="18"/>
              </w:rPr>
              <w:t> (0.0000)</w:t>
            </w:r>
          </w:p>
        </w:tc>
      </w:tr>
      <w:tr w:rsidR="00C36A22" w:rsidRPr="00B74098" w14:paraId="53FF39A2" w14:textId="204515D5" w:rsidTr="00B74098">
        <w:tc>
          <w:tcPr>
            <w:tcW w:w="2187" w:type="dxa"/>
            <w:hideMark/>
          </w:tcPr>
          <w:p w14:paraId="2B1631A6" w14:textId="32603615" w:rsidR="00C36A22" w:rsidRPr="00B74098" w:rsidRDefault="00C36A22" w:rsidP="00C36A22">
            <w:pPr>
              <w:spacing w:after="0" w:line="240" w:lineRule="auto"/>
              <w:jc w:val="left"/>
              <w:rPr>
                <w:rFonts w:ascii="Times New Roman" w:hAnsi="Times New Roman"/>
                <w:sz w:val="18"/>
                <w:szCs w:val="18"/>
              </w:rPr>
            </w:pPr>
            <w:r w:rsidRPr="00B74098">
              <w:rPr>
                <w:rFonts w:cstheme="minorHAnsi"/>
                <w:color w:val="333333"/>
                <w:sz w:val="18"/>
                <w:szCs w:val="18"/>
              </w:rPr>
              <w:t>Constante</w:t>
            </w:r>
          </w:p>
        </w:tc>
        <w:tc>
          <w:tcPr>
            <w:tcW w:w="1694" w:type="dxa"/>
            <w:hideMark/>
          </w:tcPr>
          <w:p w14:paraId="029973E1" w14:textId="77777777" w:rsidR="00C36A22" w:rsidRPr="00B74098" w:rsidRDefault="00C36A22" w:rsidP="00C36A22">
            <w:pPr>
              <w:spacing w:after="0" w:line="240" w:lineRule="auto"/>
              <w:jc w:val="center"/>
              <w:rPr>
                <w:rFonts w:ascii="Times New Roman" w:hAnsi="Times New Roman"/>
                <w:sz w:val="18"/>
                <w:szCs w:val="18"/>
              </w:rPr>
            </w:pPr>
            <w:r w:rsidRPr="00B74098">
              <w:rPr>
                <w:rFonts w:ascii="Times New Roman" w:hAnsi="Times New Roman"/>
                <w:sz w:val="18"/>
                <w:szCs w:val="18"/>
              </w:rPr>
              <w:t>5.227</w:t>
            </w:r>
            <w:r w:rsidRPr="00B74098">
              <w:rPr>
                <w:rFonts w:ascii="Times New Roman" w:hAnsi="Times New Roman"/>
                <w:sz w:val="18"/>
                <w:szCs w:val="18"/>
                <w:vertAlign w:val="superscript"/>
              </w:rPr>
              <w:t>***</w:t>
            </w:r>
            <w:r w:rsidRPr="00B74098">
              <w:rPr>
                <w:rFonts w:ascii="Times New Roman" w:hAnsi="Times New Roman"/>
                <w:sz w:val="18"/>
                <w:szCs w:val="18"/>
              </w:rPr>
              <w:t> (0.549)</w:t>
            </w:r>
          </w:p>
        </w:tc>
        <w:tc>
          <w:tcPr>
            <w:tcW w:w="1106" w:type="dxa"/>
          </w:tcPr>
          <w:p w14:paraId="52E94A01" w14:textId="77777777" w:rsidR="00C36A22" w:rsidRPr="00B74098" w:rsidRDefault="00C36A22" w:rsidP="00C36A22">
            <w:pPr>
              <w:spacing w:after="0" w:line="240" w:lineRule="auto"/>
              <w:jc w:val="center"/>
              <w:rPr>
                <w:rFonts w:ascii="Times New Roman" w:hAnsi="Times New Roman"/>
                <w:sz w:val="18"/>
                <w:szCs w:val="18"/>
              </w:rPr>
            </w:pPr>
          </w:p>
        </w:tc>
        <w:tc>
          <w:tcPr>
            <w:tcW w:w="866" w:type="dxa"/>
          </w:tcPr>
          <w:p w14:paraId="701DD40F" w14:textId="690DD676" w:rsidR="00C36A22" w:rsidRPr="00B74098" w:rsidRDefault="00C36A22" w:rsidP="00C36A22">
            <w:pPr>
              <w:spacing w:after="0" w:line="240" w:lineRule="auto"/>
              <w:jc w:val="center"/>
              <w:rPr>
                <w:rFonts w:ascii="Times New Roman" w:hAnsi="Times New Roman"/>
                <w:sz w:val="18"/>
                <w:szCs w:val="18"/>
              </w:rPr>
            </w:pPr>
          </w:p>
        </w:tc>
        <w:tc>
          <w:tcPr>
            <w:tcW w:w="946" w:type="dxa"/>
          </w:tcPr>
          <w:p w14:paraId="6E6081FE" w14:textId="020760EB" w:rsidR="00C36A22" w:rsidRPr="00B74098" w:rsidRDefault="00C36A22" w:rsidP="00C36A22">
            <w:pPr>
              <w:spacing w:after="0" w:line="240" w:lineRule="auto"/>
              <w:jc w:val="center"/>
              <w:rPr>
                <w:rFonts w:ascii="Times New Roman" w:hAnsi="Times New Roman"/>
                <w:sz w:val="18"/>
                <w:szCs w:val="18"/>
              </w:rPr>
            </w:pPr>
          </w:p>
        </w:tc>
        <w:tc>
          <w:tcPr>
            <w:tcW w:w="1694" w:type="dxa"/>
          </w:tcPr>
          <w:p w14:paraId="15635C55" w14:textId="77777777" w:rsidR="00C36A22" w:rsidRPr="00B74098" w:rsidRDefault="00C36A22" w:rsidP="00C36A22">
            <w:pPr>
              <w:spacing w:after="0" w:line="240" w:lineRule="auto"/>
              <w:jc w:val="center"/>
              <w:rPr>
                <w:rFonts w:ascii="Times New Roman" w:hAnsi="Times New Roman"/>
                <w:sz w:val="18"/>
                <w:szCs w:val="18"/>
              </w:rPr>
            </w:pPr>
          </w:p>
        </w:tc>
      </w:tr>
      <w:tr w:rsidR="00C36A22" w:rsidRPr="00B74098" w14:paraId="26980FD4" w14:textId="1FD9D517" w:rsidTr="00B74098">
        <w:tc>
          <w:tcPr>
            <w:tcW w:w="2187" w:type="dxa"/>
          </w:tcPr>
          <w:p w14:paraId="44B8352B" w14:textId="01859605" w:rsidR="00C36A22" w:rsidRPr="00B74098" w:rsidRDefault="00C36A22" w:rsidP="00B74098">
            <w:pPr>
              <w:spacing w:after="0" w:line="240" w:lineRule="auto"/>
              <w:jc w:val="left"/>
              <w:rPr>
                <w:rFonts w:cstheme="minorHAnsi"/>
                <w:color w:val="333333"/>
                <w:sz w:val="18"/>
                <w:szCs w:val="18"/>
              </w:rPr>
            </w:pPr>
            <m:oMath>
              <m:r>
                <w:rPr>
                  <w:rFonts w:ascii="Cambria Math" w:hAnsi="Cambria Math" w:cstheme="minorHAnsi"/>
                  <w:color w:val="333333"/>
                  <w:sz w:val="18"/>
                  <w:szCs w:val="18"/>
                </w:rPr>
                <m:t>ρ</m:t>
              </m:r>
            </m:oMath>
            <w:r w:rsidRPr="00B74098">
              <w:rPr>
                <w:rFonts w:cstheme="minorHAnsi"/>
                <w:color w:val="333333"/>
                <w:sz w:val="18"/>
                <w:szCs w:val="18"/>
              </w:rPr>
              <w:t xml:space="preserve"> [p-</w:t>
            </w:r>
            <w:r w:rsidR="00B74098">
              <w:rPr>
                <w:rFonts w:cstheme="minorHAnsi"/>
                <w:color w:val="333333"/>
                <w:sz w:val="18"/>
                <w:szCs w:val="18"/>
              </w:rPr>
              <w:t>valor</w:t>
            </w:r>
            <w:r w:rsidRPr="00B74098">
              <w:rPr>
                <w:rFonts w:cstheme="minorHAnsi"/>
                <w:color w:val="333333"/>
                <w:sz w:val="18"/>
                <w:szCs w:val="18"/>
              </w:rPr>
              <w:t xml:space="preserve">] </w:t>
            </w:r>
            <w:r w:rsidR="00B74098" w:rsidRPr="00B74098">
              <w:rPr>
                <w:rFonts w:cstheme="minorHAnsi"/>
                <w:color w:val="333333"/>
                <w:sz w:val="18"/>
                <w:szCs w:val="18"/>
              </w:rPr>
              <w:t xml:space="preserve">(ponderador espacial </w:t>
            </w:r>
            <w:r w:rsidRPr="00B74098">
              <w:rPr>
                <w:rFonts w:cstheme="minorHAnsi"/>
                <w:color w:val="333333"/>
                <w:sz w:val="18"/>
                <w:szCs w:val="18"/>
              </w:rPr>
              <w:t>de la variable dep.)</w:t>
            </w:r>
          </w:p>
        </w:tc>
        <w:tc>
          <w:tcPr>
            <w:tcW w:w="1694" w:type="dxa"/>
          </w:tcPr>
          <w:p w14:paraId="42648D93" w14:textId="2731FD87" w:rsidR="00C36A22" w:rsidRPr="00B74098" w:rsidRDefault="00C36A22" w:rsidP="00C36A22">
            <w:pPr>
              <w:spacing w:after="0" w:line="240" w:lineRule="auto"/>
              <w:jc w:val="center"/>
              <w:rPr>
                <w:rFonts w:ascii="Times New Roman" w:hAnsi="Times New Roman"/>
                <w:sz w:val="18"/>
                <w:szCs w:val="18"/>
              </w:rPr>
            </w:pPr>
            <w:r w:rsidRPr="00B74098">
              <w:rPr>
                <w:rFonts w:ascii="Times New Roman" w:hAnsi="Times New Roman"/>
                <w:sz w:val="18"/>
                <w:szCs w:val="18"/>
              </w:rPr>
              <w:t>0.51441</w:t>
            </w:r>
            <w:r w:rsidRPr="00B74098">
              <w:rPr>
                <w:rFonts w:ascii="Times New Roman" w:hAnsi="Times New Roman"/>
                <w:sz w:val="18"/>
                <w:szCs w:val="18"/>
                <w:vertAlign w:val="superscript"/>
              </w:rPr>
              <w:t>***</w:t>
            </w:r>
            <w:r w:rsidRPr="00B74098">
              <w:rPr>
                <w:rFonts w:ascii="Times New Roman" w:hAnsi="Times New Roman"/>
                <w:sz w:val="18"/>
                <w:szCs w:val="18"/>
              </w:rPr>
              <w:t>[0.0000]</w:t>
            </w:r>
          </w:p>
        </w:tc>
        <w:tc>
          <w:tcPr>
            <w:tcW w:w="1106" w:type="dxa"/>
          </w:tcPr>
          <w:p w14:paraId="6655E52D" w14:textId="77777777" w:rsidR="00C36A22" w:rsidRPr="00B74098" w:rsidRDefault="00C36A22" w:rsidP="00C36A22">
            <w:pPr>
              <w:spacing w:after="0" w:line="240" w:lineRule="auto"/>
              <w:jc w:val="center"/>
              <w:rPr>
                <w:rFonts w:ascii="Times New Roman" w:hAnsi="Times New Roman"/>
                <w:sz w:val="18"/>
                <w:szCs w:val="18"/>
              </w:rPr>
            </w:pPr>
          </w:p>
        </w:tc>
        <w:tc>
          <w:tcPr>
            <w:tcW w:w="866" w:type="dxa"/>
          </w:tcPr>
          <w:p w14:paraId="6CB6FDCE" w14:textId="5AC8D9BC" w:rsidR="00C36A22" w:rsidRPr="00B74098" w:rsidRDefault="00C36A22" w:rsidP="00C36A22">
            <w:pPr>
              <w:spacing w:after="0" w:line="240" w:lineRule="auto"/>
              <w:jc w:val="center"/>
              <w:rPr>
                <w:rFonts w:ascii="Times New Roman" w:hAnsi="Times New Roman"/>
                <w:sz w:val="18"/>
                <w:szCs w:val="18"/>
              </w:rPr>
            </w:pPr>
          </w:p>
        </w:tc>
        <w:tc>
          <w:tcPr>
            <w:tcW w:w="946" w:type="dxa"/>
          </w:tcPr>
          <w:p w14:paraId="38A99785" w14:textId="435D4899" w:rsidR="00C36A22" w:rsidRPr="00B74098" w:rsidRDefault="00C36A22" w:rsidP="00C36A22">
            <w:pPr>
              <w:spacing w:after="0" w:line="240" w:lineRule="auto"/>
              <w:jc w:val="center"/>
              <w:rPr>
                <w:rFonts w:ascii="Times New Roman" w:hAnsi="Times New Roman"/>
                <w:sz w:val="18"/>
                <w:szCs w:val="18"/>
              </w:rPr>
            </w:pPr>
          </w:p>
        </w:tc>
        <w:tc>
          <w:tcPr>
            <w:tcW w:w="1694" w:type="dxa"/>
          </w:tcPr>
          <w:p w14:paraId="02D08D47" w14:textId="77777777" w:rsidR="00C36A22" w:rsidRPr="00B74098" w:rsidRDefault="00C36A22" w:rsidP="00C36A22">
            <w:pPr>
              <w:spacing w:after="0" w:line="240" w:lineRule="auto"/>
              <w:jc w:val="center"/>
              <w:rPr>
                <w:rFonts w:ascii="Times New Roman" w:hAnsi="Times New Roman"/>
                <w:sz w:val="18"/>
                <w:szCs w:val="18"/>
              </w:rPr>
            </w:pPr>
          </w:p>
        </w:tc>
      </w:tr>
      <w:tr w:rsidR="00C36A22" w:rsidRPr="00B74098" w14:paraId="2DF6C5E0" w14:textId="15C89FEE" w:rsidTr="00B74098">
        <w:tc>
          <w:tcPr>
            <w:tcW w:w="2187" w:type="dxa"/>
            <w:hideMark/>
          </w:tcPr>
          <w:p w14:paraId="1AAEAB0D" w14:textId="11828D92" w:rsidR="00C36A22" w:rsidRPr="00B74098" w:rsidRDefault="00B74098" w:rsidP="00C36A22">
            <w:pPr>
              <w:spacing w:after="0" w:line="240" w:lineRule="auto"/>
              <w:jc w:val="left"/>
              <w:rPr>
                <w:rFonts w:ascii="Times New Roman" w:hAnsi="Times New Roman"/>
                <w:sz w:val="18"/>
                <w:szCs w:val="18"/>
              </w:rPr>
            </w:pPr>
            <w:r>
              <w:rPr>
                <w:rFonts w:ascii="Times New Roman" w:hAnsi="Times New Roman"/>
                <w:sz w:val="18"/>
                <w:szCs w:val="18"/>
              </w:rPr>
              <w:t>Observaciones</w:t>
            </w:r>
          </w:p>
        </w:tc>
        <w:tc>
          <w:tcPr>
            <w:tcW w:w="1694" w:type="dxa"/>
            <w:hideMark/>
          </w:tcPr>
          <w:p w14:paraId="3B2C4F9B" w14:textId="77777777" w:rsidR="00C36A22" w:rsidRPr="00B74098" w:rsidRDefault="00C36A22" w:rsidP="00C36A22">
            <w:pPr>
              <w:spacing w:after="0" w:line="240" w:lineRule="auto"/>
              <w:jc w:val="center"/>
              <w:rPr>
                <w:rFonts w:ascii="Times New Roman" w:hAnsi="Times New Roman"/>
                <w:sz w:val="18"/>
                <w:szCs w:val="18"/>
              </w:rPr>
            </w:pPr>
            <w:r w:rsidRPr="00B74098">
              <w:rPr>
                <w:rFonts w:ascii="Times New Roman" w:hAnsi="Times New Roman"/>
                <w:sz w:val="18"/>
                <w:szCs w:val="18"/>
              </w:rPr>
              <w:t>436</w:t>
            </w:r>
          </w:p>
        </w:tc>
        <w:tc>
          <w:tcPr>
            <w:tcW w:w="1106" w:type="dxa"/>
          </w:tcPr>
          <w:p w14:paraId="78FEDFB3" w14:textId="77777777" w:rsidR="00C36A22" w:rsidRPr="00B74098" w:rsidRDefault="00C36A22" w:rsidP="00C36A22">
            <w:pPr>
              <w:spacing w:after="0" w:line="240" w:lineRule="auto"/>
              <w:jc w:val="center"/>
              <w:rPr>
                <w:rFonts w:ascii="Times New Roman" w:hAnsi="Times New Roman"/>
                <w:sz w:val="18"/>
                <w:szCs w:val="18"/>
              </w:rPr>
            </w:pPr>
          </w:p>
        </w:tc>
        <w:tc>
          <w:tcPr>
            <w:tcW w:w="866" w:type="dxa"/>
          </w:tcPr>
          <w:p w14:paraId="329CAFD4" w14:textId="0845CE10" w:rsidR="00C36A22" w:rsidRPr="00B74098" w:rsidRDefault="00C36A22" w:rsidP="00C36A22">
            <w:pPr>
              <w:spacing w:after="0" w:line="240" w:lineRule="auto"/>
              <w:jc w:val="center"/>
              <w:rPr>
                <w:rFonts w:ascii="Times New Roman" w:hAnsi="Times New Roman"/>
                <w:sz w:val="18"/>
                <w:szCs w:val="18"/>
              </w:rPr>
            </w:pPr>
          </w:p>
        </w:tc>
        <w:tc>
          <w:tcPr>
            <w:tcW w:w="946" w:type="dxa"/>
          </w:tcPr>
          <w:p w14:paraId="2CDB37E3" w14:textId="4333BB13" w:rsidR="00C36A22" w:rsidRPr="00B74098" w:rsidRDefault="00C36A22" w:rsidP="00C36A22">
            <w:pPr>
              <w:spacing w:after="0" w:line="240" w:lineRule="auto"/>
              <w:jc w:val="center"/>
              <w:rPr>
                <w:rFonts w:ascii="Times New Roman" w:hAnsi="Times New Roman"/>
                <w:sz w:val="18"/>
                <w:szCs w:val="18"/>
              </w:rPr>
            </w:pPr>
          </w:p>
        </w:tc>
        <w:tc>
          <w:tcPr>
            <w:tcW w:w="1694" w:type="dxa"/>
          </w:tcPr>
          <w:p w14:paraId="4CAC3DB6" w14:textId="77777777" w:rsidR="00C36A22" w:rsidRPr="00B74098" w:rsidRDefault="00C36A22" w:rsidP="00C36A22">
            <w:pPr>
              <w:spacing w:after="0" w:line="240" w:lineRule="auto"/>
              <w:jc w:val="center"/>
              <w:rPr>
                <w:rFonts w:ascii="Times New Roman" w:hAnsi="Times New Roman"/>
                <w:sz w:val="18"/>
                <w:szCs w:val="18"/>
              </w:rPr>
            </w:pPr>
          </w:p>
        </w:tc>
      </w:tr>
      <w:tr w:rsidR="00C36A22" w:rsidRPr="00B74098" w14:paraId="3D189855" w14:textId="06C84E34" w:rsidTr="00B74098">
        <w:tc>
          <w:tcPr>
            <w:tcW w:w="2187" w:type="dxa"/>
            <w:hideMark/>
          </w:tcPr>
          <w:p w14:paraId="6F11F0AC" w14:textId="77777777" w:rsidR="00C36A22" w:rsidRPr="00B74098" w:rsidRDefault="00C36A22" w:rsidP="00C36A22">
            <w:pPr>
              <w:spacing w:after="0" w:line="240" w:lineRule="auto"/>
              <w:jc w:val="left"/>
              <w:rPr>
                <w:rFonts w:ascii="Times New Roman" w:hAnsi="Times New Roman"/>
                <w:sz w:val="18"/>
                <w:szCs w:val="18"/>
              </w:rPr>
            </w:pPr>
            <w:r w:rsidRPr="00B74098">
              <w:rPr>
                <w:rFonts w:ascii="Times New Roman" w:hAnsi="Times New Roman"/>
                <w:sz w:val="18"/>
                <w:szCs w:val="18"/>
              </w:rPr>
              <w:t>Log Likelihood</w:t>
            </w:r>
          </w:p>
        </w:tc>
        <w:tc>
          <w:tcPr>
            <w:tcW w:w="1694" w:type="dxa"/>
            <w:hideMark/>
          </w:tcPr>
          <w:p w14:paraId="581BC9C6" w14:textId="77777777" w:rsidR="00C36A22" w:rsidRPr="00B74098" w:rsidRDefault="00C36A22" w:rsidP="00C36A22">
            <w:pPr>
              <w:spacing w:after="0" w:line="240" w:lineRule="auto"/>
              <w:jc w:val="center"/>
              <w:rPr>
                <w:rFonts w:ascii="Times New Roman" w:hAnsi="Times New Roman"/>
                <w:sz w:val="18"/>
                <w:szCs w:val="18"/>
              </w:rPr>
            </w:pPr>
            <w:r w:rsidRPr="00B74098">
              <w:rPr>
                <w:rFonts w:ascii="Times New Roman" w:hAnsi="Times New Roman"/>
                <w:sz w:val="18"/>
                <w:szCs w:val="18"/>
              </w:rPr>
              <w:t>-181.635</w:t>
            </w:r>
          </w:p>
        </w:tc>
        <w:tc>
          <w:tcPr>
            <w:tcW w:w="1106" w:type="dxa"/>
          </w:tcPr>
          <w:p w14:paraId="6DA806DD" w14:textId="77777777" w:rsidR="00C36A22" w:rsidRPr="00B74098" w:rsidRDefault="00C36A22" w:rsidP="00C36A22">
            <w:pPr>
              <w:spacing w:after="0" w:line="240" w:lineRule="auto"/>
              <w:jc w:val="center"/>
              <w:rPr>
                <w:rFonts w:ascii="Times New Roman" w:hAnsi="Times New Roman"/>
                <w:sz w:val="18"/>
                <w:szCs w:val="18"/>
              </w:rPr>
            </w:pPr>
          </w:p>
        </w:tc>
        <w:tc>
          <w:tcPr>
            <w:tcW w:w="866" w:type="dxa"/>
          </w:tcPr>
          <w:p w14:paraId="14B09480" w14:textId="64D8D674" w:rsidR="00C36A22" w:rsidRPr="00B74098" w:rsidRDefault="00C36A22" w:rsidP="00C36A22">
            <w:pPr>
              <w:spacing w:after="0" w:line="240" w:lineRule="auto"/>
              <w:jc w:val="center"/>
              <w:rPr>
                <w:rFonts w:ascii="Times New Roman" w:hAnsi="Times New Roman"/>
                <w:sz w:val="18"/>
                <w:szCs w:val="18"/>
              </w:rPr>
            </w:pPr>
          </w:p>
        </w:tc>
        <w:tc>
          <w:tcPr>
            <w:tcW w:w="946" w:type="dxa"/>
          </w:tcPr>
          <w:p w14:paraId="07E9413A" w14:textId="40122F62" w:rsidR="00C36A22" w:rsidRPr="00B74098" w:rsidRDefault="00C36A22" w:rsidP="00C36A22">
            <w:pPr>
              <w:spacing w:after="0" w:line="240" w:lineRule="auto"/>
              <w:jc w:val="center"/>
              <w:rPr>
                <w:rFonts w:ascii="Times New Roman" w:hAnsi="Times New Roman"/>
                <w:sz w:val="18"/>
                <w:szCs w:val="18"/>
              </w:rPr>
            </w:pPr>
          </w:p>
        </w:tc>
        <w:tc>
          <w:tcPr>
            <w:tcW w:w="1694" w:type="dxa"/>
          </w:tcPr>
          <w:p w14:paraId="4D6CE79F" w14:textId="77777777" w:rsidR="00C36A22" w:rsidRPr="00B74098" w:rsidRDefault="00C36A22" w:rsidP="00C36A22">
            <w:pPr>
              <w:spacing w:after="0" w:line="240" w:lineRule="auto"/>
              <w:jc w:val="center"/>
              <w:rPr>
                <w:rFonts w:ascii="Times New Roman" w:hAnsi="Times New Roman"/>
                <w:sz w:val="18"/>
                <w:szCs w:val="18"/>
              </w:rPr>
            </w:pPr>
          </w:p>
        </w:tc>
      </w:tr>
      <w:tr w:rsidR="00B74098" w:rsidRPr="00B74098" w14:paraId="46B80B91" w14:textId="65FEAA95" w:rsidTr="000E1B51">
        <w:tc>
          <w:tcPr>
            <w:tcW w:w="2187" w:type="dxa"/>
            <w:hideMark/>
          </w:tcPr>
          <w:p w14:paraId="40769AAC" w14:textId="61648359" w:rsidR="00B74098" w:rsidRPr="00B74098" w:rsidRDefault="00B74098" w:rsidP="00C36A22">
            <w:pPr>
              <w:spacing w:after="0" w:line="240" w:lineRule="auto"/>
              <w:jc w:val="left"/>
              <w:rPr>
                <w:rFonts w:ascii="Times New Roman" w:hAnsi="Times New Roman"/>
                <w:sz w:val="18"/>
                <w:szCs w:val="18"/>
              </w:rPr>
            </w:pPr>
            <w:r>
              <w:rPr>
                <w:rFonts w:ascii="Times New Roman" w:hAnsi="Times New Roman"/>
                <w:i/>
                <w:iCs/>
                <w:sz w:val="18"/>
                <w:szCs w:val="18"/>
              </w:rPr>
              <w:t>Nota:</w:t>
            </w:r>
          </w:p>
        </w:tc>
        <w:tc>
          <w:tcPr>
            <w:tcW w:w="6306" w:type="dxa"/>
            <w:gridSpan w:val="5"/>
            <w:hideMark/>
          </w:tcPr>
          <w:p w14:paraId="6D2E85AE" w14:textId="77777777" w:rsidR="00B74098" w:rsidRDefault="00B74098" w:rsidP="00C36A22">
            <w:pPr>
              <w:spacing w:after="0" w:line="240" w:lineRule="auto"/>
              <w:jc w:val="right"/>
              <w:rPr>
                <w:rFonts w:ascii="Times New Roman" w:hAnsi="Times New Roman"/>
                <w:sz w:val="18"/>
                <w:szCs w:val="18"/>
              </w:rPr>
            </w:pPr>
            <w:r w:rsidRPr="00B74098">
              <w:rPr>
                <w:rFonts w:ascii="Times New Roman" w:hAnsi="Times New Roman"/>
                <w:sz w:val="18"/>
                <w:szCs w:val="18"/>
                <w:vertAlign w:val="superscript"/>
              </w:rPr>
              <w:t>*</w:t>
            </w:r>
            <w:r w:rsidRPr="00B74098">
              <w:rPr>
                <w:rFonts w:ascii="Times New Roman" w:hAnsi="Times New Roman"/>
                <w:sz w:val="18"/>
                <w:szCs w:val="18"/>
              </w:rPr>
              <w:t>p&lt;0.1; </w:t>
            </w:r>
            <w:r w:rsidRPr="00B74098">
              <w:rPr>
                <w:rFonts w:ascii="Times New Roman" w:hAnsi="Times New Roman"/>
                <w:sz w:val="18"/>
                <w:szCs w:val="18"/>
                <w:vertAlign w:val="superscript"/>
              </w:rPr>
              <w:t>**</w:t>
            </w:r>
            <w:r w:rsidRPr="00B74098">
              <w:rPr>
                <w:rFonts w:ascii="Times New Roman" w:hAnsi="Times New Roman"/>
                <w:sz w:val="18"/>
                <w:szCs w:val="18"/>
              </w:rPr>
              <w:t>p&lt;0.05; </w:t>
            </w:r>
            <w:r w:rsidRPr="00B74098">
              <w:rPr>
                <w:rFonts w:ascii="Times New Roman" w:hAnsi="Times New Roman"/>
                <w:sz w:val="18"/>
                <w:szCs w:val="18"/>
                <w:vertAlign w:val="superscript"/>
              </w:rPr>
              <w:t>***</w:t>
            </w:r>
            <w:r w:rsidRPr="00B74098">
              <w:rPr>
                <w:rFonts w:ascii="Times New Roman" w:hAnsi="Times New Roman"/>
                <w:sz w:val="18"/>
                <w:szCs w:val="18"/>
              </w:rPr>
              <w:t>p&lt;0.01</w:t>
            </w:r>
          </w:p>
          <w:p w14:paraId="75E2FE93" w14:textId="618C86D1" w:rsidR="00E1384B" w:rsidRPr="00B74098" w:rsidRDefault="00E1384B" w:rsidP="00BD2C42">
            <w:pPr>
              <w:spacing w:after="0" w:line="240" w:lineRule="auto"/>
              <w:jc w:val="right"/>
              <w:rPr>
                <w:rFonts w:ascii="Times New Roman" w:hAnsi="Times New Roman"/>
                <w:sz w:val="18"/>
                <w:szCs w:val="18"/>
                <w:vertAlign w:val="superscript"/>
              </w:rPr>
            </w:pPr>
            <w:r>
              <w:rPr>
                <w:rFonts w:ascii="Times New Roman" w:hAnsi="Times New Roman"/>
                <w:sz w:val="18"/>
                <w:szCs w:val="18"/>
              </w:rPr>
              <w:t>Errores estándares en paréntesis</w:t>
            </w:r>
            <w:r w:rsidR="00BD2C42">
              <w:rPr>
                <w:rFonts w:ascii="Times New Roman" w:hAnsi="Times New Roman"/>
                <w:sz w:val="18"/>
                <w:szCs w:val="18"/>
              </w:rPr>
              <w:t>.</w:t>
            </w:r>
          </w:p>
        </w:tc>
      </w:tr>
    </w:tbl>
    <w:p w14:paraId="412D8E8C" w14:textId="42F80A15" w:rsidR="00C14D1B" w:rsidRDefault="00C14D1B" w:rsidP="00F752E8">
      <w:pPr>
        <w:rPr>
          <w:lang w:val="es-ES"/>
        </w:rPr>
      </w:pPr>
      <w:r>
        <w:rPr>
          <w:lang w:val="es-ES"/>
        </w:rPr>
        <w:lastRenderedPageBreak/>
        <w:t xml:space="preserve">La </w:t>
      </w:r>
      <w:r>
        <w:rPr>
          <w:lang w:val="es-ES"/>
        </w:rPr>
        <w:fldChar w:fldCharType="begin"/>
      </w:r>
      <w:r>
        <w:rPr>
          <w:lang w:val="es-ES"/>
        </w:rPr>
        <w:instrText xml:space="preserve"> REF _Ref6344719 \h </w:instrText>
      </w:r>
      <w:r>
        <w:rPr>
          <w:lang w:val="es-ES"/>
        </w:rPr>
      </w:r>
      <w:r>
        <w:rPr>
          <w:lang w:val="es-ES"/>
        </w:rPr>
        <w:fldChar w:fldCharType="separate"/>
      </w:r>
      <w:r w:rsidR="00560D5E">
        <w:t xml:space="preserve">Tabla </w:t>
      </w:r>
      <w:r w:rsidR="00560D5E">
        <w:rPr>
          <w:noProof/>
        </w:rPr>
        <w:t>6</w:t>
      </w:r>
      <w:r>
        <w:rPr>
          <w:lang w:val="es-ES"/>
        </w:rPr>
        <w:fldChar w:fldCharType="end"/>
      </w:r>
      <w:r>
        <w:rPr>
          <w:lang w:val="es-ES"/>
        </w:rPr>
        <w:t xml:space="preserve"> reporta los resultados del modelo autoregresivo espacial para el corte de junio-18. El ponderador espacial de la variable </w:t>
      </w:r>
      <w:r w:rsidR="00F03D68">
        <w:rPr>
          <w:lang w:val="es-ES"/>
        </w:rPr>
        <w:t xml:space="preserve">espacial, </w:t>
      </w:r>
      <m:oMath>
        <m:r>
          <w:rPr>
            <w:rFonts w:ascii="Cambria Math" w:hAnsi="Cambria Math"/>
            <w:lang w:val="es-ES"/>
          </w:rPr>
          <m:t>ρ</m:t>
        </m:r>
      </m:oMath>
      <w:r w:rsidR="00F03D68">
        <w:rPr>
          <w:lang w:val="es-ES"/>
        </w:rPr>
        <w:t xml:space="preserve">, resulta significativo. </w:t>
      </w:r>
    </w:p>
    <w:p w14:paraId="4906E229" w14:textId="78924FCD" w:rsidR="009A3452" w:rsidRDefault="009A3452" w:rsidP="009A3452">
      <w:pPr>
        <w:pStyle w:val="Ttulo2"/>
        <w:rPr>
          <w:lang w:val="es-ES"/>
        </w:rPr>
      </w:pPr>
      <w:bookmarkStart w:id="45" w:name="_Toc6348730"/>
      <w:r>
        <w:rPr>
          <w:lang w:val="es-ES"/>
        </w:rPr>
        <w:t>Estimación por efectos fijos</w:t>
      </w:r>
      <w:bookmarkEnd w:id="45"/>
    </w:p>
    <w:p w14:paraId="200C556C" w14:textId="666902E9" w:rsidR="009A3452" w:rsidRPr="009A3452" w:rsidRDefault="009A3452" w:rsidP="009A3452">
      <w:pPr>
        <w:rPr>
          <w:lang w:val="es-ES"/>
        </w:rPr>
      </w:pPr>
      <w:r>
        <w:rPr>
          <w:lang w:val="es-ES"/>
        </w:rPr>
        <w:t xml:space="preserve">Los resultados de la estimación por efectos fijos se muestran en la </w:t>
      </w:r>
      <w:r>
        <w:rPr>
          <w:lang w:val="es-ES"/>
        </w:rPr>
        <w:fldChar w:fldCharType="begin"/>
      </w:r>
      <w:r>
        <w:rPr>
          <w:lang w:val="es-ES"/>
        </w:rPr>
        <w:instrText xml:space="preserve"> REF _Ref6347319 \h </w:instrText>
      </w:r>
      <w:r>
        <w:rPr>
          <w:lang w:val="es-ES"/>
        </w:rPr>
      </w:r>
      <w:r>
        <w:rPr>
          <w:lang w:val="es-ES"/>
        </w:rPr>
        <w:fldChar w:fldCharType="separate"/>
      </w:r>
      <w:r w:rsidR="00560D5E">
        <w:t xml:space="preserve">Tabla </w:t>
      </w:r>
      <w:r w:rsidR="00560D5E">
        <w:rPr>
          <w:noProof/>
        </w:rPr>
        <w:t>7</w:t>
      </w:r>
      <w:r>
        <w:rPr>
          <w:lang w:val="es-ES"/>
        </w:rPr>
        <w:fldChar w:fldCharType="end"/>
      </w:r>
      <w:r>
        <w:rPr>
          <w:lang w:val="es-ES"/>
        </w:rPr>
        <w:t xml:space="preserve">. En el corto plazo, evaluando los datos tres meses antes y después de la compra, vemos que las estaciones de Pecsa cobraron 7 centavos de sol menos en promedio luego de la compra. </w:t>
      </w:r>
      <w:r w:rsidR="00A314E8">
        <w:rPr>
          <w:lang w:val="es-ES"/>
        </w:rPr>
        <w:t>Sin embargo, cuando se considera mayor tiempo luego de la adquisición, el efecto de la compra se vuelve positivo y significativo al 1%, con las estaciones compradas incrementando su precio en 9 centavos por galón en promedio.</w:t>
      </w:r>
    </w:p>
    <w:p w14:paraId="1792C4FC" w14:textId="35789140" w:rsidR="009A3452" w:rsidRDefault="009A3452" w:rsidP="009A3452">
      <w:pPr>
        <w:pStyle w:val="Descripcin"/>
        <w:keepNext/>
      </w:pPr>
      <w:bookmarkStart w:id="46" w:name="_Ref6347319"/>
      <w:bookmarkStart w:id="47" w:name="_Toc6348802"/>
      <w:r>
        <w:t xml:space="preserve">Tabla </w:t>
      </w:r>
      <w:r>
        <w:fldChar w:fldCharType="begin"/>
      </w:r>
      <w:r>
        <w:instrText xml:space="preserve"> SEQ Tabla \* ARABIC </w:instrText>
      </w:r>
      <w:r>
        <w:fldChar w:fldCharType="separate"/>
      </w:r>
      <w:r w:rsidR="00560D5E">
        <w:rPr>
          <w:noProof/>
        </w:rPr>
        <w:t>7</w:t>
      </w:r>
      <w:r>
        <w:fldChar w:fldCharType="end"/>
      </w:r>
      <w:bookmarkEnd w:id="46"/>
      <w:r>
        <w:t>: Estimación por efectos fijos a nivel de estación y de tiempo</w:t>
      </w:r>
      <w:bookmarkEnd w:id="47"/>
    </w:p>
    <w:tbl>
      <w:tblPr>
        <w:tblStyle w:val="Cuadrculadetablaclara"/>
        <w:tblW w:w="6599" w:type="dxa"/>
        <w:jc w:val="center"/>
        <w:tblLook w:val="04A0" w:firstRow="1" w:lastRow="0" w:firstColumn="1" w:lastColumn="0" w:noHBand="0" w:noVBand="1"/>
      </w:tblPr>
      <w:tblGrid>
        <w:gridCol w:w="2174"/>
        <w:gridCol w:w="1106"/>
        <w:gridCol w:w="1106"/>
        <w:gridCol w:w="1106"/>
        <w:gridCol w:w="1107"/>
      </w:tblGrid>
      <w:tr w:rsidR="009A3452" w:rsidRPr="00E8719E" w14:paraId="3CEE9367" w14:textId="77777777" w:rsidTr="009A3452">
        <w:trPr>
          <w:trHeight w:val="255"/>
          <w:jc w:val="center"/>
        </w:trPr>
        <w:tc>
          <w:tcPr>
            <w:tcW w:w="0" w:type="auto"/>
            <w:hideMark/>
          </w:tcPr>
          <w:p w14:paraId="0F601108" w14:textId="77777777" w:rsidR="009A3452" w:rsidRPr="00F2093F" w:rsidRDefault="009A3452" w:rsidP="00DA18E1">
            <w:pPr>
              <w:keepNext/>
              <w:spacing w:after="0" w:line="240" w:lineRule="auto"/>
              <w:jc w:val="left"/>
              <w:rPr>
                <w:rFonts w:asciiTheme="majorHAnsi" w:hAnsiTheme="majorHAnsi" w:cstheme="majorHAnsi"/>
                <w:sz w:val="18"/>
                <w:szCs w:val="18"/>
              </w:rPr>
            </w:pPr>
            <w:r w:rsidRPr="00E8719E">
              <w:rPr>
                <w:rFonts w:asciiTheme="majorHAnsi" w:hAnsiTheme="majorHAnsi" w:cstheme="majorHAnsi"/>
                <w:sz w:val="18"/>
                <w:szCs w:val="18"/>
              </w:rPr>
              <w:t>Variables explicativas</w:t>
            </w:r>
          </w:p>
        </w:tc>
        <w:tc>
          <w:tcPr>
            <w:tcW w:w="1106" w:type="dxa"/>
            <w:hideMark/>
          </w:tcPr>
          <w:p w14:paraId="737A07C4" w14:textId="77777777" w:rsidR="009A3452" w:rsidRPr="00F2093F" w:rsidRDefault="009A3452" w:rsidP="00DA18E1">
            <w:pPr>
              <w:keepNext/>
              <w:spacing w:after="0" w:line="240" w:lineRule="auto"/>
              <w:jc w:val="left"/>
              <w:rPr>
                <w:rFonts w:asciiTheme="majorHAnsi" w:hAnsiTheme="majorHAnsi" w:cstheme="majorHAnsi"/>
                <w:sz w:val="18"/>
                <w:szCs w:val="18"/>
              </w:rPr>
            </w:pPr>
            <w:r w:rsidRPr="00E8719E">
              <w:rPr>
                <w:rFonts w:asciiTheme="majorHAnsi" w:hAnsiTheme="majorHAnsi" w:cstheme="majorHAnsi"/>
                <w:sz w:val="18"/>
                <w:szCs w:val="18"/>
              </w:rPr>
              <w:t>Estimado</w:t>
            </w:r>
          </w:p>
        </w:tc>
        <w:tc>
          <w:tcPr>
            <w:tcW w:w="1106" w:type="dxa"/>
            <w:tcBorders>
              <w:bottom w:val="single" w:sz="4" w:space="0" w:color="BFBFBF" w:themeColor="background1" w:themeShade="BF"/>
              <w:right w:val="single" w:sz="8" w:space="0" w:color="auto"/>
            </w:tcBorders>
            <w:hideMark/>
          </w:tcPr>
          <w:p w14:paraId="2B88DC52" w14:textId="77777777" w:rsidR="009A3452" w:rsidRPr="00F2093F" w:rsidRDefault="009A3452" w:rsidP="00DA18E1">
            <w:pPr>
              <w:keepNext/>
              <w:spacing w:after="0" w:line="240" w:lineRule="auto"/>
              <w:jc w:val="left"/>
              <w:rPr>
                <w:rFonts w:asciiTheme="majorHAnsi" w:hAnsiTheme="majorHAnsi" w:cstheme="majorHAnsi"/>
                <w:sz w:val="18"/>
                <w:szCs w:val="18"/>
              </w:rPr>
            </w:pPr>
          </w:p>
        </w:tc>
        <w:tc>
          <w:tcPr>
            <w:tcW w:w="1106" w:type="dxa"/>
            <w:tcBorders>
              <w:left w:val="single" w:sz="8" w:space="0" w:color="auto"/>
            </w:tcBorders>
          </w:tcPr>
          <w:p w14:paraId="3C7901D8" w14:textId="77777777" w:rsidR="009A3452" w:rsidRPr="00E8719E" w:rsidRDefault="009A3452" w:rsidP="00DA18E1">
            <w:pPr>
              <w:keepNext/>
              <w:spacing w:after="0" w:line="240" w:lineRule="auto"/>
              <w:jc w:val="left"/>
              <w:rPr>
                <w:rFonts w:asciiTheme="majorHAnsi" w:hAnsiTheme="majorHAnsi" w:cstheme="majorHAnsi"/>
                <w:sz w:val="18"/>
                <w:szCs w:val="18"/>
              </w:rPr>
            </w:pPr>
            <w:r w:rsidRPr="00E8719E">
              <w:rPr>
                <w:rFonts w:asciiTheme="majorHAnsi" w:hAnsiTheme="majorHAnsi" w:cstheme="majorHAnsi"/>
                <w:sz w:val="18"/>
                <w:szCs w:val="18"/>
              </w:rPr>
              <w:t>Estimado</w:t>
            </w:r>
          </w:p>
        </w:tc>
        <w:tc>
          <w:tcPr>
            <w:tcW w:w="1107" w:type="dxa"/>
          </w:tcPr>
          <w:p w14:paraId="09487CF6" w14:textId="77777777" w:rsidR="009A3452" w:rsidRPr="00E8719E" w:rsidRDefault="009A3452" w:rsidP="00DA18E1">
            <w:pPr>
              <w:keepNext/>
              <w:spacing w:after="0" w:line="240" w:lineRule="auto"/>
              <w:jc w:val="left"/>
              <w:rPr>
                <w:rFonts w:asciiTheme="majorHAnsi" w:hAnsiTheme="majorHAnsi" w:cstheme="majorHAnsi"/>
                <w:sz w:val="18"/>
                <w:szCs w:val="18"/>
              </w:rPr>
            </w:pPr>
          </w:p>
        </w:tc>
      </w:tr>
      <w:tr w:rsidR="009A3452" w:rsidRPr="00E8719E" w14:paraId="069145E2" w14:textId="77777777" w:rsidTr="009A3452">
        <w:trPr>
          <w:trHeight w:val="255"/>
          <w:jc w:val="center"/>
        </w:trPr>
        <w:tc>
          <w:tcPr>
            <w:tcW w:w="0" w:type="auto"/>
            <w:hideMark/>
          </w:tcPr>
          <w:p w14:paraId="2799AC70" w14:textId="77777777" w:rsidR="009A3452" w:rsidRPr="00F2093F" w:rsidRDefault="009A3452" w:rsidP="00DA18E1">
            <w:pPr>
              <w:keepNext/>
              <w:spacing w:after="0" w:line="240" w:lineRule="auto"/>
              <w:jc w:val="left"/>
              <w:rPr>
                <w:rFonts w:asciiTheme="majorHAnsi" w:hAnsiTheme="majorHAnsi" w:cstheme="majorHAnsi"/>
                <w:sz w:val="18"/>
                <w:szCs w:val="18"/>
              </w:rPr>
            </w:pPr>
            <w:r w:rsidRPr="00E8719E">
              <w:rPr>
                <w:rFonts w:asciiTheme="majorHAnsi" w:hAnsiTheme="majorHAnsi" w:cstheme="majorHAnsi"/>
                <w:sz w:val="18"/>
                <w:szCs w:val="18"/>
              </w:rPr>
              <w:t>Primax</w:t>
            </w:r>
            <w:r w:rsidRPr="00E8719E">
              <w:rPr>
                <w:rFonts w:asciiTheme="majorHAnsi" w:hAnsiTheme="majorHAnsi" w:cstheme="majorHAnsi"/>
                <w:sz w:val="18"/>
                <w:szCs w:val="18"/>
                <w:vertAlign w:val="subscript"/>
              </w:rPr>
              <w:t>it</w:t>
            </w:r>
          </w:p>
        </w:tc>
        <w:tc>
          <w:tcPr>
            <w:tcW w:w="1106" w:type="dxa"/>
            <w:tcBorders>
              <w:right w:val="nil"/>
            </w:tcBorders>
            <w:hideMark/>
          </w:tcPr>
          <w:p w14:paraId="4D790C3E" w14:textId="77777777" w:rsidR="009A3452" w:rsidRPr="00F2093F" w:rsidRDefault="009A3452" w:rsidP="00DA18E1">
            <w:pPr>
              <w:keepNext/>
              <w:spacing w:after="0" w:line="240" w:lineRule="auto"/>
              <w:jc w:val="right"/>
              <w:rPr>
                <w:rFonts w:asciiTheme="majorHAnsi" w:hAnsiTheme="majorHAnsi" w:cstheme="majorHAnsi"/>
                <w:sz w:val="18"/>
                <w:szCs w:val="18"/>
              </w:rPr>
            </w:pPr>
            <w:r w:rsidRPr="00F2093F">
              <w:rPr>
                <w:rFonts w:asciiTheme="majorHAnsi" w:hAnsiTheme="majorHAnsi" w:cstheme="majorHAnsi"/>
                <w:sz w:val="18"/>
                <w:szCs w:val="18"/>
              </w:rPr>
              <w:t>-0.0754</w:t>
            </w:r>
            <w:r w:rsidRPr="00E8719E">
              <w:rPr>
                <w:rFonts w:asciiTheme="majorHAnsi" w:hAnsiTheme="majorHAnsi" w:cstheme="majorHAnsi"/>
                <w:sz w:val="18"/>
                <w:szCs w:val="18"/>
                <w:vertAlign w:val="superscript"/>
              </w:rPr>
              <w:t>**</w:t>
            </w:r>
            <w:r w:rsidRPr="00E8719E">
              <w:rPr>
                <w:rFonts w:asciiTheme="majorHAnsi" w:hAnsiTheme="majorHAnsi" w:cstheme="majorHAnsi"/>
                <w:sz w:val="18"/>
                <w:szCs w:val="18"/>
              </w:rPr>
              <w:t xml:space="preserve"> </w:t>
            </w:r>
          </w:p>
        </w:tc>
        <w:tc>
          <w:tcPr>
            <w:tcW w:w="1106" w:type="dxa"/>
            <w:tcBorders>
              <w:left w:val="nil"/>
              <w:right w:val="single" w:sz="8" w:space="0" w:color="auto"/>
            </w:tcBorders>
            <w:hideMark/>
          </w:tcPr>
          <w:p w14:paraId="37D79245" w14:textId="77777777" w:rsidR="009A3452" w:rsidRPr="00F2093F" w:rsidRDefault="009A3452" w:rsidP="00DA18E1">
            <w:pPr>
              <w:keepNext/>
              <w:spacing w:after="0" w:line="240" w:lineRule="auto"/>
              <w:jc w:val="left"/>
              <w:rPr>
                <w:rFonts w:asciiTheme="majorHAnsi" w:hAnsiTheme="majorHAnsi" w:cstheme="majorHAnsi"/>
                <w:sz w:val="18"/>
                <w:szCs w:val="18"/>
              </w:rPr>
            </w:pPr>
            <w:r w:rsidRPr="00E8719E">
              <w:rPr>
                <w:rFonts w:asciiTheme="majorHAnsi" w:hAnsiTheme="majorHAnsi" w:cstheme="majorHAnsi"/>
                <w:sz w:val="18"/>
                <w:szCs w:val="18"/>
              </w:rPr>
              <w:t>(</w:t>
            </w:r>
            <w:r w:rsidRPr="00F2093F">
              <w:rPr>
                <w:rFonts w:asciiTheme="majorHAnsi" w:hAnsiTheme="majorHAnsi" w:cstheme="majorHAnsi"/>
                <w:sz w:val="18"/>
                <w:szCs w:val="18"/>
              </w:rPr>
              <w:t>0.0257</w:t>
            </w:r>
            <w:r w:rsidRPr="00E8719E">
              <w:rPr>
                <w:rFonts w:asciiTheme="majorHAnsi" w:hAnsiTheme="majorHAnsi" w:cstheme="majorHAnsi"/>
                <w:sz w:val="18"/>
                <w:szCs w:val="18"/>
              </w:rPr>
              <w:t>)</w:t>
            </w:r>
          </w:p>
        </w:tc>
        <w:tc>
          <w:tcPr>
            <w:tcW w:w="1106" w:type="dxa"/>
            <w:tcBorders>
              <w:left w:val="single" w:sz="8" w:space="0" w:color="auto"/>
            </w:tcBorders>
            <w:vAlign w:val="center"/>
          </w:tcPr>
          <w:p w14:paraId="6413428C" w14:textId="77777777" w:rsidR="009A3452" w:rsidRPr="00E8719E" w:rsidRDefault="009A3452" w:rsidP="00DA18E1">
            <w:pPr>
              <w:keepNext/>
              <w:spacing w:after="0" w:line="240" w:lineRule="auto"/>
              <w:jc w:val="right"/>
              <w:rPr>
                <w:rFonts w:asciiTheme="majorHAnsi" w:hAnsiTheme="majorHAnsi" w:cstheme="majorHAnsi"/>
                <w:sz w:val="18"/>
                <w:szCs w:val="18"/>
              </w:rPr>
            </w:pPr>
            <w:r w:rsidRPr="00E8719E">
              <w:rPr>
                <w:rFonts w:asciiTheme="majorHAnsi" w:hAnsiTheme="majorHAnsi" w:cstheme="majorHAnsi"/>
                <w:sz w:val="18"/>
                <w:szCs w:val="18"/>
              </w:rPr>
              <w:t>0.0903</w:t>
            </w:r>
            <w:r w:rsidRPr="00E8719E">
              <w:rPr>
                <w:rFonts w:asciiTheme="majorHAnsi" w:hAnsiTheme="majorHAnsi" w:cstheme="majorHAnsi"/>
                <w:sz w:val="18"/>
                <w:szCs w:val="18"/>
                <w:vertAlign w:val="superscript"/>
              </w:rPr>
              <w:t>***</w:t>
            </w:r>
          </w:p>
        </w:tc>
        <w:tc>
          <w:tcPr>
            <w:tcW w:w="1107" w:type="dxa"/>
            <w:vAlign w:val="center"/>
          </w:tcPr>
          <w:p w14:paraId="51ECDAC3" w14:textId="77777777" w:rsidR="009A3452" w:rsidRPr="00E8719E" w:rsidRDefault="009A3452" w:rsidP="00DA18E1">
            <w:pPr>
              <w:keepNext/>
              <w:spacing w:after="0" w:line="240" w:lineRule="auto"/>
              <w:jc w:val="left"/>
              <w:rPr>
                <w:rFonts w:asciiTheme="majorHAnsi" w:hAnsiTheme="majorHAnsi" w:cstheme="majorHAnsi"/>
                <w:sz w:val="18"/>
                <w:szCs w:val="18"/>
              </w:rPr>
            </w:pPr>
            <w:r w:rsidRPr="00E8719E">
              <w:rPr>
                <w:rFonts w:asciiTheme="majorHAnsi" w:hAnsiTheme="majorHAnsi" w:cstheme="majorHAnsi"/>
                <w:sz w:val="18"/>
                <w:szCs w:val="18"/>
              </w:rPr>
              <w:t>(0.0248)</w:t>
            </w:r>
          </w:p>
        </w:tc>
      </w:tr>
      <w:tr w:rsidR="009A3452" w:rsidRPr="00E8719E" w14:paraId="5F84FF94" w14:textId="77777777" w:rsidTr="009A3452">
        <w:trPr>
          <w:trHeight w:val="255"/>
          <w:jc w:val="center"/>
        </w:trPr>
        <w:tc>
          <w:tcPr>
            <w:tcW w:w="0" w:type="auto"/>
            <w:hideMark/>
          </w:tcPr>
          <w:p w14:paraId="0E3296D1" w14:textId="77777777" w:rsidR="009A3452" w:rsidRPr="00F2093F" w:rsidRDefault="009A3452" w:rsidP="00DA18E1">
            <w:pPr>
              <w:keepNext/>
              <w:spacing w:after="0" w:line="240" w:lineRule="auto"/>
              <w:jc w:val="left"/>
              <w:rPr>
                <w:rFonts w:asciiTheme="majorHAnsi" w:hAnsiTheme="majorHAnsi" w:cstheme="majorHAnsi"/>
                <w:sz w:val="18"/>
                <w:szCs w:val="18"/>
              </w:rPr>
            </w:pPr>
            <w:r w:rsidRPr="00F2093F">
              <w:rPr>
                <w:rFonts w:asciiTheme="majorHAnsi" w:hAnsiTheme="majorHAnsi" w:cstheme="majorHAnsi"/>
                <w:sz w:val="18"/>
                <w:szCs w:val="18"/>
              </w:rPr>
              <w:t>SUMINISTRO</w:t>
            </w:r>
            <w:r w:rsidRPr="00E8719E">
              <w:rPr>
                <w:rFonts w:asciiTheme="majorHAnsi" w:hAnsiTheme="majorHAnsi" w:cstheme="majorHAnsi"/>
                <w:sz w:val="18"/>
                <w:szCs w:val="18"/>
                <w:vertAlign w:val="subscript"/>
              </w:rPr>
              <w:t>it</w:t>
            </w:r>
          </w:p>
        </w:tc>
        <w:tc>
          <w:tcPr>
            <w:tcW w:w="1106" w:type="dxa"/>
            <w:tcBorders>
              <w:right w:val="nil"/>
            </w:tcBorders>
            <w:hideMark/>
          </w:tcPr>
          <w:p w14:paraId="45D08DBE" w14:textId="77777777" w:rsidR="009A3452" w:rsidRPr="00F2093F" w:rsidRDefault="009A3452" w:rsidP="00DA18E1">
            <w:pPr>
              <w:keepNext/>
              <w:spacing w:after="0" w:line="240" w:lineRule="auto"/>
              <w:jc w:val="right"/>
              <w:rPr>
                <w:rFonts w:asciiTheme="majorHAnsi" w:hAnsiTheme="majorHAnsi" w:cstheme="majorHAnsi"/>
                <w:sz w:val="18"/>
                <w:szCs w:val="18"/>
              </w:rPr>
            </w:pPr>
            <w:r w:rsidRPr="00F2093F">
              <w:rPr>
                <w:rFonts w:asciiTheme="majorHAnsi" w:hAnsiTheme="majorHAnsi" w:cstheme="majorHAnsi"/>
                <w:sz w:val="18"/>
                <w:szCs w:val="18"/>
              </w:rPr>
              <w:t>-0.0092</w:t>
            </w:r>
          </w:p>
        </w:tc>
        <w:tc>
          <w:tcPr>
            <w:tcW w:w="1106" w:type="dxa"/>
            <w:tcBorders>
              <w:left w:val="nil"/>
              <w:right w:val="single" w:sz="8" w:space="0" w:color="auto"/>
            </w:tcBorders>
            <w:hideMark/>
          </w:tcPr>
          <w:p w14:paraId="6CDA863E" w14:textId="77777777" w:rsidR="009A3452" w:rsidRPr="00F2093F" w:rsidRDefault="009A3452" w:rsidP="00DA18E1">
            <w:pPr>
              <w:keepNext/>
              <w:spacing w:after="0" w:line="240" w:lineRule="auto"/>
              <w:jc w:val="left"/>
              <w:rPr>
                <w:rFonts w:asciiTheme="majorHAnsi" w:hAnsiTheme="majorHAnsi" w:cstheme="majorHAnsi"/>
                <w:sz w:val="18"/>
                <w:szCs w:val="18"/>
              </w:rPr>
            </w:pPr>
            <w:r w:rsidRPr="00E8719E">
              <w:rPr>
                <w:rFonts w:asciiTheme="majorHAnsi" w:hAnsiTheme="majorHAnsi" w:cstheme="majorHAnsi"/>
                <w:sz w:val="18"/>
                <w:szCs w:val="18"/>
              </w:rPr>
              <w:t>(0.0345)</w:t>
            </w:r>
          </w:p>
        </w:tc>
        <w:tc>
          <w:tcPr>
            <w:tcW w:w="1106" w:type="dxa"/>
            <w:tcBorders>
              <w:left w:val="single" w:sz="8" w:space="0" w:color="auto"/>
            </w:tcBorders>
            <w:vAlign w:val="center"/>
          </w:tcPr>
          <w:p w14:paraId="165CD8A9" w14:textId="77777777" w:rsidR="009A3452" w:rsidRPr="00E8719E" w:rsidRDefault="009A3452" w:rsidP="00DA18E1">
            <w:pPr>
              <w:keepNext/>
              <w:spacing w:after="0" w:line="240" w:lineRule="auto"/>
              <w:jc w:val="right"/>
              <w:rPr>
                <w:rFonts w:asciiTheme="majorHAnsi" w:hAnsiTheme="majorHAnsi" w:cstheme="majorHAnsi"/>
                <w:sz w:val="18"/>
                <w:szCs w:val="18"/>
              </w:rPr>
            </w:pPr>
            <w:r w:rsidRPr="00E8719E">
              <w:rPr>
                <w:rFonts w:asciiTheme="majorHAnsi" w:hAnsiTheme="majorHAnsi" w:cstheme="majorHAnsi"/>
                <w:sz w:val="18"/>
                <w:szCs w:val="18"/>
              </w:rPr>
              <w:t>0.0062</w:t>
            </w:r>
          </w:p>
        </w:tc>
        <w:tc>
          <w:tcPr>
            <w:tcW w:w="1107" w:type="dxa"/>
            <w:vAlign w:val="center"/>
          </w:tcPr>
          <w:p w14:paraId="02F080AC" w14:textId="77777777" w:rsidR="009A3452" w:rsidRPr="00E8719E" w:rsidRDefault="009A3452" w:rsidP="00DA18E1">
            <w:pPr>
              <w:keepNext/>
              <w:spacing w:after="0" w:line="240" w:lineRule="auto"/>
              <w:jc w:val="left"/>
              <w:rPr>
                <w:rFonts w:asciiTheme="majorHAnsi" w:hAnsiTheme="majorHAnsi" w:cstheme="majorHAnsi"/>
                <w:sz w:val="18"/>
                <w:szCs w:val="18"/>
              </w:rPr>
            </w:pPr>
            <w:r w:rsidRPr="00E8719E">
              <w:rPr>
                <w:rFonts w:asciiTheme="majorHAnsi" w:hAnsiTheme="majorHAnsi" w:cstheme="majorHAnsi"/>
                <w:sz w:val="18"/>
                <w:szCs w:val="18"/>
              </w:rPr>
              <w:t>(0.0543)</w:t>
            </w:r>
          </w:p>
        </w:tc>
      </w:tr>
      <w:tr w:rsidR="009A3452" w:rsidRPr="00E8719E" w14:paraId="71ABE322" w14:textId="77777777" w:rsidTr="009A3452">
        <w:trPr>
          <w:trHeight w:val="255"/>
          <w:jc w:val="center"/>
        </w:trPr>
        <w:tc>
          <w:tcPr>
            <w:tcW w:w="0" w:type="auto"/>
            <w:hideMark/>
          </w:tcPr>
          <w:p w14:paraId="0C4DBA58" w14:textId="77777777" w:rsidR="009A3452" w:rsidRPr="00F2093F" w:rsidRDefault="009A3452" w:rsidP="00DA18E1">
            <w:pPr>
              <w:keepNext/>
              <w:spacing w:after="0" w:line="240" w:lineRule="auto"/>
              <w:jc w:val="left"/>
              <w:rPr>
                <w:rFonts w:asciiTheme="majorHAnsi" w:hAnsiTheme="majorHAnsi" w:cstheme="majorHAnsi"/>
                <w:sz w:val="18"/>
                <w:szCs w:val="18"/>
              </w:rPr>
            </w:pPr>
            <w:r w:rsidRPr="00E8719E">
              <w:rPr>
                <w:rFonts w:asciiTheme="majorHAnsi" w:hAnsiTheme="majorHAnsi" w:cstheme="majorHAnsi"/>
                <w:sz w:val="18"/>
                <w:szCs w:val="18"/>
              </w:rPr>
              <w:t>Z</w:t>
            </w:r>
            <w:r w:rsidRPr="00E8719E">
              <w:rPr>
                <w:rFonts w:asciiTheme="majorHAnsi" w:hAnsiTheme="majorHAnsi" w:cstheme="majorHAnsi"/>
                <w:sz w:val="18"/>
                <w:szCs w:val="18"/>
                <w:vertAlign w:val="subscript"/>
              </w:rPr>
              <w:t>it</w:t>
            </w:r>
          </w:p>
        </w:tc>
        <w:tc>
          <w:tcPr>
            <w:tcW w:w="1106" w:type="dxa"/>
            <w:tcBorders>
              <w:right w:val="nil"/>
            </w:tcBorders>
            <w:hideMark/>
          </w:tcPr>
          <w:p w14:paraId="1CF289D4" w14:textId="77777777" w:rsidR="009A3452" w:rsidRPr="00F2093F" w:rsidRDefault="009A3452" w:rsidP="00DA18E1">
            <w:pPr>
              <w:keepNext/>
              <w:spacing w:after="0" w:line="240" w:lineRule="auto"/>
              <w:jc w:val="right"/>
              <w:rPr>
                <w:rFonts w:asciiTheme="majorHAnsi" w:hAnsiTheme="majorHAnsi" w:cstheme="majorHAnsi"/>
                <w:sz w:val="18"/>
                <w:szCs w:val="18"/>
              </w:rPr>
            </w:pPr>
            <w:r w:rsidRPr="00F2093F">
              <w:rPr>
                <w:rFonts w:asciiTheme="majorHAnsi" w:hAnsiTheme="majorHAnsi" w:cstheme="majorHAnsi"/>
                <w:sz w:val="18"/>
                <w:szCs w:val="18"/>
              </w:rPr>
              <w:t>-0.0049</w:t>
            </w:r>
          </w:p>
        </w:tc>
        <w:tc>
          <w:tcPr>
            <w:tcW w:w="1106" w:type="dxa"/>
            <w:tcBorders>
              <w:left w:val="nil"/>
              <w:right w:val="single" w:sz="8" w:space="0" w:color="auto"/>
            </w:tcBorders>
            <w:hideMark/>
          </w:tcPr>
          <w:p w14:paraId="1F9E44E9" w14:textId="77777777" w:rsidR="009A3452" w:rsidRPr="00F2093F" w:rsidRDefault="009A3452" w:rsidP="00DA18E1">
            <w:pPr>
              <w:keepNext/>
              <w:spacing w:after="0" w:line="240" w:lineRule="auto"/>
              <w:jc w:val="left"/>
              <w:rPr>
                <w:rFonts w:asciiTheme="majorHAnsi" w:hAnsiTheme="majorHAnsi" w:cstheme="majorHAnsi"/>
                <w:sz w:val="18"/>
                <w:szCs w:val="18"/>
              </w:rPr>
            </w:pPr>
            <w:r w:rsidRPr="00E8719E">
              <w:rPr>
                <w:rFonts w:asciiTheme="majorHAnsi" w:hAnsiTheme="majorHAnsi" w:cstheme="majorHAnsi"/>
                <w:sz w:val="18"/>
                <w:szCs w:val="18"/>
              </w:rPr>
              <w:t>(0.0187)</w:t>
            </w:r>
          </w:p>
        </w:tc>
        <w:tc>
          <w:tcPr>
            <w:tcW w:w="1106" w:type="dxa"/>
            <w:tcBorders>
              <w:left w:val="single" w:sz="8" w:space="0" w:color="auto"/>
            </w:tcBorders>
            <w:vAlign w:val="center"/>
          </w:tcPr>
          <w:p w14:paraId="15C66FA5" w14:textId="77777777" w:rsidR="009A3452" w:rsidRPr="00E8719E" w:rsidRDefault="009A3452" w:rsidP="00DA18E1">
            <w:pPr>
              <w:keepNext/>
              <w:spacing w:after="0" w:line="240" w:lineRule="auto"/>
              <w:jc w:val="right"/>
              <w:rPr>
                <w:rFonts w:asciiTheme="majorHAnsi" w:hAnsiTheme="majorHAnsi" w:cstheme="majorHAnsi"/>
                <w:sz w:val="18"/>
                <w:szCs w:val="18"/>
              </w:rPr>
            </w:pPr>
            <w:r w:rsidRPr="00E8719E">
              <w:rPr>
                <w:rFonts w:asciiTheme="majorHAnsi" w:hAnsiTheme="majorHAnsi" w:cstheme="majorHAnsi"/>
                <w:sz w:val="18"/>
                <w:szCs w:val="18"/>
              </w:rPr>
              <w:t>0.0280</w:t>
            </w:r>
          </w:p>
        </w:tc>
        <w:tc>
          <w:tcPr>
            <w:tcW w:w="1107" w:type="dxa"/>
            <w:vAlign w:val="center"/>
          </w:tcPr>
          <w:p w14:paraId="78B5CDFA" w14:textId="77777777" w:rsidR="009A3452" w:rsidRPr="00E8719E" w:rsidRDefault="009A3452" w:rsidP="00DA18E1">
            <w:pPr>
              <w:keepNext/>
              <w:spacing w:after="0" w:line="240" w:lineRule="auto"/>
              <w:jc w:val="left"/>
              <w:rPr>
                <w:rFonts w:asciiTheme="majorHAnsi" w:hAnsiTheme="majorHAnsi" w:cstheme="majorHAnsi"/>
                <w:sz w:val="18"/>
                <w:szCs w:val="18"/>
              </w:rPr>
            </w:pPr>
            <w:r w:rsidRPr="00E8719E">
              <w:rPr>
                <w:rFonts w:asciiTheme="majorHAnsi" w:hAnsiTheme="majorHAnsi" w:cstheme="majorHAnsi"/>
                <w:sz w:val="18"/>
                <w:szCs w:val="18"/>
              </w:rPr>
              <w:t>(0.0275)</w:t>
            </w:r>
          </w:p>
        </w:tc>
      </w:tr>
      <w:tr w:rsidR="009A3452" w:rsidRPr="00E8719E" w14:paraId="10D6588B" w14:textId="77777777" w:rsidTr="009A3452">
        <w:trPr>
          <w:trHeight w:val="255"/>
          <w:jc w:val="center"/>
        </w:trPr>
        <w:tc>
          <w:tcPr>
            <w:tcW w:w="0" w:type="auto"/>
            <w:hideMark/>
          </w:tcPr>
          <w:p w14:paraId="6A357E2B" w14:textId="77777777" w:rsidR="009A3452" w:rsidRPr="00F2093F" w:rsidRDefault="009A3452" w:rsidP="00DA18E1">
            <w:pPr>
              <w:keepNext/>
              <w:spacing w:after="0" w:line="240" w:lineRule="auto"/>
              <w:jc w:val="left"/>
              <w:rPr>
                <w:rFonts w:asciiTheme="majorHAnsi" w:hAnsiTheme="majorHAnsi" w:cstheme="majorHAnsi"/>
                <w:sz w:val="18"/>
                <w:szCs w:val="18"/>
              </w:rPr>
            </w:pPr>
            <w:r w:rsidRPr="00E8719E">
              <w:rPr>
                <w:rFonts w:asciiTheme="majorHAnsi" w:hAnsiTheme="majorHAnsi" w:cstheme="majorHAnsi"/>
                <w:sz w:val="18"/>
                <w:szCs w:val="18"/>
              </w:rPr>
              <w:t>SC</w:t>
            </w:r>
            <w:r w:rsidRPr="00E8719E">
              <w:rPr>
                <w:rFonts w:asciiTheme="majorHAnsi" w:hAnsiTheme="majorHAnsi" w:cstheme="majorHAnsi"/>
                <w:sz w:val="18"/>
                <w:szCs w:val="18"/>
                <w:vertAlign w:val="subscript"/>
              </w:rPr>
              <w:t>it</w:t>
            </w:r>
          </w:p>
        </w:tc>
        <w:tc>
          <w:tcPr>
            <w:tcW w:w="1106" w:type="dxa"/>
            <w:tcBorders>
              <w:right w:val="nil"/>
            </w:tcBorders>
            <w:hideMark/>
          </w:tcPr>
          <w:p w14:paraId="21362A57" w14:textId="77777777" w:rsidR="009A3452" w:rsidRPr="00F2093F" w:rsidRDefault="009A3452" w:rsidP="00DA18E1">
            <w:pPr>
              <w:keepNext/>
              <w:spacing w:after="0" w:line="240" w:lineRule="auto"/>
              <w:jc w:val="right"/>
              <w:rPr>
                <w:rFonts w:asciiTheme="majorHAnsi" w:hAnsiTheme="majorHAnsi" w:cstheme="majorHAnsi"/>
                <w:sz w:val="18"/>
                <w:szCs w:val="18"/>
              </w:rPr>
            </w:pPr>
            <w:r w:rsidRPr="00F2093F">
              <w:rPr>
                <w:rFonts w:asciiTheme="majorHAnsi" w:hAnsiTheme="majorHAnsi" w:cstheme="majorHAnsi"/>
                <w:sz w:val="18"/>
                <w:szCs w:val="18"/>
              </w:rPr>
              <w:t>0.0010</w:t>
            </w:r>
          </w:p>
        </w:tc>
        <w:tc>
          <w:tcPr>
            <w:tcW w:w="1106" w:type="dxa"/>
            <w:tcBorders>
              <w:left w:val="nil"/>
              <w:right w:val="single" w:sz="8" w:space="0" w:color="auto"/>
            </w:tcBorders>
            <w:hideMark/>
          </w:tcPr>
          <w:p w14:paraId="3603029B" w14:textId="77777777" w:rsidR="009A3452" w:rsidRPr="00F2093F" w:rsidRDefault="009A3452" w:rsidP="00DA18E1">
            <w:pPr>
              <w:keepNext/>
              <w:spacing w:after="0" w:line="240" w:lineRule="auto"/>
              <w:jc w:val="left"/>
              <w:rPr>
                <w:rFonts w:asciiTheme="majorHAnsi" w:hAnsiTheme="majorHAnsi" w:cstheme="majorHAnsi"/>
                <w:sz w:val="18"/>
                <w:szCs w:val="18"/>
              </w:rPr>
            </w:pPr>
            <w:r w:rsidRPr="00E8719E">
              <w:rPr>
                <w:rFonts w:asciiTheme="majorHAnsi" w:hAnsiTheme="majorHAnsi" w:cstheme="majorHAnsi"/>
                <w:sz w:val="18"/>
                <w:szCs w:val="18"/>
              </w:rPr>
              <w:t>(0.0505)</w:t>
            </w:r>
          </w:p>
        </w:tc>
        <w:tc>
          <w:tcPr>
            <w:tcW w:w="1106" w:type="dxa"/>
            <w:tcBorders>
              <w:left w:val="single" w:sz="8" w:space="0" w:color="auto"/>
            </w:tcBorders>
            <w:vAlign w:val="center"/>
          </w:tcPr>
          <w:p w14:paraId="2C87B439" w14:textId="77777777" w:rsidR="009A3452" w:rsidRPr="00E8719E" w:rsidRDefault="009A3452" w:rsidP="00DA18E1">
            <w:pPr>
              <w:keepNext/>
              <w:spacing w:after="0" w:line="240" w:lineRule="auto"/>
              <w:jc w:val="right"/>
              <w:rPr>
                <w:rFonts w:asciiTheme="majorHAnsi" w:hAnsiTheme="majorHAnsi" w:cstheme="majorHAnsi"/>
                <w:sz w:val="18"/>
                <w:szCs w:val="18"/>
              </w:rPr>
            </w:pPr>
            <w:r w:rsidRPr="00E8719E">
              <w:rPr>
                <w:rFonts w:asciiTheme="majorHAnsi" w:hAnsiTheme="majorHAnsi" w:cstheme="majorHAnsi"/>
                <w:sz w:val="18"/>
                <w:szCs w:val="18"/>
              </w:rPr>
              <w:t>0.0797</w:t>
            </w:r>
          </w:p>
        </w:tc>
        <w:tc>
          <w:tcPr>
            <w:tcW w:w="1107" w:type="dxa"/>
            <w:vAlign w:val="center"/>
          </w:tcPr>
          <w:p w14:paraId="6D19C639" w14:textId="77777777" w:rsidR="009A3452" w:rsidRPr="00E8719E" w:rsidRDefault="009A3452" w:rsidP="00DA18E1">
            <w:pPr>
              <w:keepNext/>
              <w:spacing w:after="0" w:line="240" w:lineRule="auto"/>
              <w:jc w:val="left"/>
              <w:rPr>
                <w:rFonts w:asciiTheme="majorHAnsi" w:hAnsiTheme="majorHAnsi" w:cstheme="majorHAnsi"/>
                <w:sz w:val="18"/>
                <w:szCs w:val="18"/>
              </w:rPr>
            </w:pPr>
            <w:r w:rsidRPr="00E8719E">
              <w:rPr>
                <w:rFonts w:asciiTheme="majorHAnsi" w:hAnsiTheme="majorHAnsi" w:cstheme="majorHAnsi"/>
                <w:sz w:val="18"/>
                <w:szCs w:val="18"/>
              </w:rPr>
              <w:t>(0.0679)</w:t>
            </w:r>
          </w:p>
        </w:tc>
      </w:tr>
      <w:tr w:rsidR="009A3452" w:rsidRPr="00E8719E" w14:paraId="6793A4B7" w14:textId="77777777" w:rsidTr="009A3452">
        <w:trPr>
          <w:trHeight w:val="255"/>
          <w:jc w:val="center"/>
        </w:trPr>
        <w:tc>
          <w:tcPr>
            <w:tcW w:w="0" w:type="auto"/>
          </w:tcPr>
          <w:p w14:paraId="0A0F8C44" w14:textId="77777777" w:rsidR="009A3452" w:rsidRPr="00E8719E" w:rsidRDefault="009A3452" w:rsidP="00DA18E1">
            <w:pPr>
              <w:keepNext/>
              <w:spacing w:after="0" w:line="240" w:lineRule="auto"/>
              <w:jc w:val="left"/>
              <w:rPr>
                <w:rFonts w:asciiTheme="majorHAnsi" w:hAnsiTheme="majorHAnsi" w:cstheme="majorHAnsi"/>
                <w:sz w:val="18"/>
                <w:szCs w:val="18"/>
              </w:rPr>
            </w:pPr>
            <w:r w:rsidRPr="00E8719E">
              <w:rPr>
                <w:rFonts w:asciiTheme="majorHAnsi" w:hAnsiTheme="majorHAnsi" w:cstheme="majorHAnsi"/>
                <w:sz w:val="18"/>
                <w:szCs w:val="18"/>
              </w:rPr>
              <w:t>Efectos fijos de estaciones</w:t>
            </w:r>
          </w:p>
        </w:tc>
        <w:tc>
          <w:tcPr>
            <w:tcW w:w="2212" w:type="dxa"/>
            <w:gridSpan w:val="2"/>
            <w:tcBorders>
              <w:right w:val="single" w:sz="8" w:space="0" w:color="auto"/>
            </w:tcBorders>
            <w:vAlign w:val="center"/>
          </w:tcPr>
          <w:p w14:paraId="1184AFEC" w14:textId="77777777" w:rsidR="009A3452" w:rsidRPr="00E8719E" w:rsidRDefault="009A3452" w:rsidP="00DA18E1">
            <w:pPr>
              <w:keepNext/>
              <w:spacing w:after="0" w:line="240" w:lineRule="auto"/>
              <w:jc w:val="center"/>
              <w:rPr>
                <w:rFonts w:asciiTheme="majorHAnsi" w:hAnsiTheme="majorHAnsi" w:cstheme="majorHAnsi"/>
                <w:sz w:val="18"/>
                <w:szCs w:val="18"/>
              </w:rPr>
            </w:pPr>
            <w:r w:rsidRPr="00E8719E">
              <w:rPr>
                <w:rFonts w:asciiTheme="majorHAnsi" w:hAnsiTheme="majorHAnsi" w:cstheme="majorHAnsi"/>
                <w:sz w:val="18"/>
                <w:szCs w:val="18"/>
              </w:rPr>
              <w:t>Sí</w:t>
            </w:r>
          </w:p>
        </w:tc>
        <w:tc>
          <w:tcPr>
            <w:tcW w:w="2213" w:type="dxa"/>
            <w:gridSpan w:val="2"/>
            <w:tcBorders>
              <w:left w:val="single" w:sz="8" w:space="0" w:color="auto"/>
            </w:tcBorders>
            <w:vAlign w:val="center"/>
          </w:tcPr>
          <w:p w14:paraId="2A5DB273" w14:textId="77777777" w:rsidR="009A3452" w:rsidRPr="00E8719E" w:rsidRDefault="009A3452" w:rsidP="00DA18E1">
            <w:pPr>
              <w:keepNext/>
              <w:spacing w:after="0" w:line="240" w:lineRule="auto"/>
              <w:jc w:val="center"/>
              <w:rPr>
                <w:rFonts w:asciiTheme="majorHAnsi" w:hAnsiTheme="majorHAnsi" w:cstheme="majorHAnsi"/>
                <w:sz w:val="18"/>
                <w:szCs w:val="18"/>
              </w:rPr>
            </w:pPr>
            <w:r w:rsidRPr="00E8719E">
              <w:rPr>
                <w:rFonts w:asciiTheme="majorHAnsi" w:hAnsiTheme="majorHAnsi" w:cstheme="majorHAnsi"/>
                <w:sz w:val="18"/>
                <w:szCs w:val="18"/>
              </w:rPr>
              <w:t>Sí</w:t>
            </w:r>
          </w:p>
        </w:tc>
      </w:tr>
      <w:tr w:rsidR="009A3452" w:rsidRPr="00E8719E" w14:paraId="693E4B38" w14:textId="77777777" w:rsidTr="009A3452">
        <w:trPr>
          <w:trHeight w:val="255"/>
          <w:jc w:val="center"/>
        </w:trPr>
        <w:tc>
          <w:tcPr>
            <w:tcW w:w="0" w:type="auto"/>
          </w:tcPr>
          <w:p w14:paraId="2622F080" w14:textId="77777777" w:rsidR="009A3452" w:rsidRPr="00E8719E" w:rsidRDefault="009A3452" w:rsidP="00DA18E1">
            <w:pPr>
              <w:keepNext/>
              <w:spacing w:after="0" w:line="240" w:lineRule="auto"/>
              <w:jc w:val="left"/>
              <w:rPr>
                <w:rFonts w:asciiTheme="majorHAnsi" w:hAnsiTheme="majorHAnsi" w:cstheme="majorHAnsi"/>
                <w:sz w:val="18"/>
                <w:szCs w:val="18"/>
              </w:rPr>
            </w:pPr>
            <w:r w:rsidRPr="00E8719E">
              <w:rPr>
                <w:rFonts w:asciiTheme="majorHAnsi" w:hAnsiTheme="majorHAnsi" w:cstheme="majorHAnsi"/>
                <w:sz w:val="18"/>
                <w:szCs w:val="18"/>
              </w:rPr>
              <w:t>Efectos fijos de tiempo</w:t>
            </w:r>
          </w:p>
        </w:tc>
        <w:tc>
          <w:tcPr>
            <w:tcW w:w="2212" w:type="dxa"/>
            <w:gridSpan w:val="2"/>
            <w:tcBorders>
              <w:right w:val="single" w:sz="8" w:space="0" w:color="auto"/>
            </w:tcBorders>
            <w:vAlign w:val="center"/>
          </w:tcPr>
          <w:p w14:paraId="2571272F" w14:textId="77777777" w:rsidR="009A3452" w:rsidRPr="00E8719E" w:rsidRDefault="009A3452" w:rsidP="00DA18E1">
            <w:pPr>
              <w:keepNext/>
              <w:spacing w:after="0" w:line="240" w:lineRule="auto"/>
              <w:jc w:val="center"/>
              <w:rPr>
                <w:rFonts w:asciiTheme="majorHAnsi" w:hAnsiTheme="majorHAnsi" w:cstheme="majorHAnsi"/>
                <w:sz w:val="18"/>
                <w:szCs w:val="18"/>
              </w:rPr>
            </w:pPr>
            <w:r w:rsidRPr="00E8719E">
              <w:rPr>
                <w:rFonts w:asciiTheme="majorHAnsi" w:hAnsiTheme="majorHAnsi" w:cstheme="majorHAnsi"/>
                <w:sz w:val="18"/>
                <w:szCs w:val="18"/>
              </w:rPr>
              <w:t>Sí</w:t>
            </w:r>
          </w:p>
        </w:tc>
        <w:tc>
          <w:tcPr>
            <w:tcW w:w="2213" w:type="dxa"/>
            <w:gridSpan w:val="2"/>
            <w:tcBorders>
              <w:left w:val="single" w:sz="8" w:space="0" w:color="auto"/>
            </w:tcBorders>
            <w:vAlign w:val="center"/>
          </w:tcPr>
          <w:p w14:paraId="00F8F0E6" w14:textId="77777777" w:rsidR="009A3452" w:rsidRPr="00E8719E" w:rsidRDefault="009A3452" w:rsidP="00DA18E1">
            <w:pPr>
              <w:keepNext/>
              <w:spacing w:after="0" w:line="240" w:lineRule="auto"/>
              <w:jc w:val="center"/>
              <w:rPr>
                <w:rFonts w:asciiTheme="majorHAnsi" w:hAnsiTheme="majorHAnsi" w:cstheme="majorHAnsi"/>
                <w:sz w:val="18"/>
                <w:szCs w:val="18"/>
              </w:rPr>
            </w:pPr>
            <w:r w:rsidRPr="00E8719E">
              <w:rPr>
                <w:rFonts w:asciiTheme="majorHAnsi" w:hAnsiTheme="majorHAnsi" w:cstheme="majorHAnsi"/>
                <w:sz w:val="18"/>
                <w:szCs w:val="18"/>
              </w:rPr>
              <w:t>Sí</w:t>
            </w:r>
          </w:p>
        </w:tc>
      </w:tr>
      <w:tr w:rsidR="009A3452" w:rsidRPr="00E8719E" w14:paraId="4C0EC2E4" w14:textId="77777777" w:rsidTr="009A3452">
        <w:trPr>
          <w:trHeight w:val="255"/>
          <w:jc w:val="center"/>
        </w:trPr>
        <w:tc>
          <w:tcPr>
            <w:tcW w:w="0" w:type="auto"/>
          </w:tcPr>
          <w:p w14:paraId="15D88EDF" w14:textId="77777777" w:rsidR="009A3452" w:rsidRPr="00E8719E" w:rsidRDefault="009A3452" w:rsidP="00DA18E1">
            <w:pPr>
              <w:keepNext/>
              <w:spacing w:after="0" w:line="240" w:lineRule="auto"/>
              <w:jc w:val="left"/>
              <w:rPr>
                <w:rFonts w:asciiTheme="majorHAnsi" w:hAnsiTheme="majorHAnsi" w:cstheme="majorHAnsi"/>
                <w:sz w:val="18"/>
                <w:szCs w:val="18"/>
              </w:rPr>
            </w:pPr>
            <w:r w:rsidRPr="00E8719E">
              <w:rPr>
                <w:rFonts w:asciiTheme="majorHAnsi" w:hAnsiTheme="majorHAnsi" w:cstheme="majorHAnsi"/>
                <w:sz w:val="18"/>
                <w:szCs w:val="18"/>
              </w:rPr>
              <w:t>R2 adj</w:t>
            </w:r>
            <w:r>
              <w:rPr>
                <w:rFonts w:asciiTheme="majorHAnsi" w:hAnsiTheme="majorHAnsi" w:cstheme="majorHAnsi"/>
                <w:sz w:val="18"/>
                <w:szCs w:val="18"/>
              </w:rPr>
              <w:t>.</w:t>
            </w:r>
          </w:p>
        </w:tc>
        <w:tc>
          <w:tcPr>
            <w:tcW w:w="1106" w:type="dxa"/>
            <w:tcBorders>
              <w:right w:val="nil"/>
            </w:tcBorders>
          </w:tcPr>
          <w:p w14:paraId="2FEDB2B1" w14:textId="77777777" w:rsidR="009A3452" w:rsidRPr="00E8719E" w:rsidRDefault="009A3452" w:rsidP="00DA18E1">
            <w:pPr>
              <w:keepNext/>
              <w:spacing w:after="0" w:line="240" w:lineRule="auto"/>
              <w:jc w:val="right"/>
              <w:rPr>
                <w:rFonts w:asciiTheme="majorHAnsi" w:hAnsiTheme="majorHAnsi" w:cstheme="majorHAnsi"/>
                <w:sz w:val="18"/>
                <w:szCs w:val="18"/>
              </w:rPr>
            </w:pPr>
            <w:r w:rsidRPr="00E8719E">
              <w:rPr>
                <w:rFonts w:asciiTheme="majorHAnsi" w:hAnsiTheme="majorHAnsi" w:cstheme="majorHAnsi"/>
                <w:sz w:val="18"/>
                <w:szCs w:val="18"/>
              </w:rPr>
              <w:t>0.71016</w:t>
            </w:r>
          </w:p>
        </w:tc>
        <w:tc>
          <w:tcPr>
            <w:tcW w:w="1106" w:type="dxa"/>
            <w:tcBorders>
              <w:left w:val="nil"/>
              <w:right w:val="single" w:sz="8" w:space="0" w:color="auto"/>
            </w:tcBorders>
          </w:tcPr>
          <w:p w14:paraId="4CECF42F" w14:textId="77777777" w:rsidR="009A3452" w:rsidRPr="00E8719E" w:rsidRDefault="009A3452" w:rsidP="00DA18E1">
            <w:pPr>
              <w:keepNext/>
              <w:spacing w:after="0" w:line="240" w:lineRule="auto"/>
              <w:jc w:val="right"/>
              <w:rPr>
                <w:rFonts w:asciiTheme="majorHAnsi" w:hAnsiTheme="majorHAnsi" w:cstheme="majorHAnsi"/>
                <w:sz w:val="18"/>
                <w:szCs w:val="18"/>
              </w:rPr>
            </w:pPr>
          </w:p>
        </w:tc>
        <w:tc>
          <w:tcPr>
            <w:tcW w:w="1106" w:type="dxa"/>
            <w:tcBorders>
              <w:left w:val="single" w:sz="8" w:space="0" w:color="auto"/>
            </w:tcBorders>
            <w:vAlign w:val="center"/>
          </w:tcPr>
          <w:p w14:paraId="39609EA5" w14:textId="77777777" w:rsidR="009A3452" w:rsidRPr="00E8719E" w:rsidRDefault="009A3452" w:rsidP="00DA18E1">
            <w:pPr>
              <w:keepNext/>
              <w:spacing w:after="0" w:line="240" w:lineRule="auto"/>
              <w:jc w:val="right"/>
              <w:rPr>
                <w:rFonts w:asciiTheme="majorHAnsi" w:hAnsiTheme="majorHAnsi" w:cstheme="majorHAnsi"/>
                <w:sz w:val="18"/>
                <w:szCs w:val="18"/>
              </w:rPr>
            </w:pPr>
            <w:r w:rsidRPr="00E8719E">
              <w:rPr>
                <w:rFonts w:asciiTheme="majorHAnsi" w:hAnsiTheme="majorHAnsi" w:cstheme="majorHAnsi"/>
                <w:sz w:val="18"/>
                <w:szCs w:val="18"/>
              </w:rPr>
              <w:t>0.93388</w:t>
            </w:r>
          </w:p>
        </w:tc>
        <w:tc>
          <w:tcPr>
            <w:tcW w:w="1107" w:type="dxa"/>
            <w:vAlign w:val="center"/>
          </w:tcPr>
          <w:p w14:paraId="4AB2E52D" w14:textId="77777777" w:rsidR="009A3452" w:rsidRPr="00E8719E" w:rsidRDefault="009A3452" w:rsidP="00DA18E1">
            <w:pPr>
              <w:keepNext/>
              <w:spacing w:after="0" w:line="240" w:lineRule="auto"/>
              <w:jc w:val="right"/>
              <w:rPr>
                <w:rFonts w:asciiTheme="majorHAnsi" w:hAnsiTheme="majorHAnsi" w:cstheme="majorHAnsi"/>
                <w:sz w:val="18"/>
                <w:szCs w:val="18"/>
              </w:rPr>
            </w:pPr>
          </w:p>
        </w:tc>
      </w:tr>
      <w:tr w:rsidR="009A3452" w:rsidRPr="00E8719E" w14:paraId="0328F12A" w14:textId="77777777" w:rsidTr="009A3452">
        <w:trPr>
          <w:trHeight w:val="255"/>
          <w:jc w:val="center"/>
        </w:trPr>
        <w:tc>
          <w:tcPr>
            <w:tcW w:w="0" w:type="auto"/>
          </w:tcPr>
          <w:p w14:paraId="6D5792F8" w14:textId="77777777" w:rsidR="009A3452" w:rsidRPr="00E8719E" w:rsidRDefault="009A3452" w:rsidP="00DA18E1">
            <w:pPr>
              <w:keepNext/>
              <w:spacing w:after="0" w:line="240" w:lineRule="auto"/>
              <w:jc w:val="left"/>
              <w:rPr>
                <w:rFonts w:asciiTheme="majorHAnsi" w:hAnsiTheme="majorHAnsi" w:cstheme="majorHAnsi"/>
                <w:sz w:val="18"/>
                <w:szCs w:val="18"/>
              </w:rPr>
            </w:pPr>
            <w:r w:rsidRPr="00E8719E">
              <w:rPr>
                <w:rFonts w:asciiTheme="majorHAnsi" w:hAnsiTheme="majorHAnsi" w:cstheme="majorHAnsi"/>
                <w:sz w:val="18"/>
                <w:szCs w:val="18"/>
              </w:rPr>
              <w:t>N. observaciones</w:t>
            </w:r>
          </w:p>
        </w:tc>
        <w:tc>
          <w:tcPr>
            <w:tcW w:w="1106" w:type="dxa"/>
            <w:tcBorders>
              <w:right w:val="nil"/>
            </w:tcBorders>
          </w:tcPr>
          <w:p w14:paraId="53AE34BF" w14:textId="77777777" w:rsidR="009A3452" w:rsidRPr="00E8719E" w:rsidRDefault="009A3452" w:rsidP="00DA18E1">
            <w:pPr>
              <w:keepNext/>
              <w:spacing w:after="0" w:line="240" w:lineRule="auto"/>
              <w:jc w:val="right"/>
              <w:rPr>
                <w:rFonts w:asciiTheme="majorHAnsi" w:hAnsiTheme="majorHAnsi" w:cstheme="majorHAnsi"/>
                <w:sz w:val="18"/>
                <w:szCs w:val="18"/>
              </w:rPr>
            </w:pPr>
            <w:r w:rsidRPr="00E8719E">
              <w:rPr>
                <w:rFonts w:asciiTheme="majorHAnsi" w:hAnsiTheme="majorHAnsi" w:cstheme="majorHAnsi"/>
                <w:sz w:val="18"/>
                <w:szCs w:val="18"/>
              </w:rPr>
              <w:t>2574</w:t>
            </w:r>
          </w:p>
        </w:tc>
        <w:tc>
          <w:tcPr>
            <w:tcW w:w="1106" w:type="dxa"/>
            <w:tcBorders>
              <w:left w:val="nil"/>
              <w:right w:val="single" w:sz="8" w:space="0" w:color="auto"/>
            </w:tcBorders>
          </w:tcPr>
          <w:p w14:paraId="5D2A5894" w14:textId="77777777" w:rsidR="009A3452" w:rsidRPr="00E8719E" w:rsidRDefault="009A3452" w:rsidP="00DA18E1">
            <w:pPr>
              <w:keepNext/>
              <w:spacing w:after="0" w:line="240" w:lineRule="auto"/>
              <w:jc w:val="right"/>
              <w:rPr>
                <w:rFonts w:asciiTheme="majorHAnsi" w:hAnsiTheme="majorHAnsi" w:cstheme="majorHAnsi"/>
                <w:sz w:val="18"/>
                <w:szCs w:val="18"/>
              </w:rPr>
            </w:pPr>
          </w:p>
        </w:tc>
        <w:tc>
          <w:tcPr>
            <w:tcW w:w="1106" w:type="dxa"/>
            <w:tcBorders>
              <w:left w:val="single" w:sz="8" w:space="0" w:color="auto"/>
            </w:tcBorders>
            <w:vAlign w:val="center"/>
          </w:tcPr>
          <w:p w14:paraId="3C9513C3" w14:textId="77777777" w:rsidR="009A3452" w:rsidRPr="00E8719E" w:rsidRDefault="009A3452" w:rsidP="00DA18E1">
            <w:pPr>
              <w:keepNext/>
              <w:spacing w:after="0" w:line="240" w:lineRule="auto"/>
              <w:jc w:val="right"/>
              <w:rPr>
                <w:rFonts w:asciiTheme="majorHAnsi" w:hAnsiTheme="majorHAnsi" w:cstheme="majorHAnsi"/>
                <w:sz w:val="18"/>
                <w:szCs w:val="18"/>
              </w:rPr>
            </w:pPr>
            <w:r w:rsidRPr="00E8719E">
              <w:rPr>
                <w:rFonts w:asciiTheme="majorHAnsi" w:hAnsiTheme="majorHAnsi" w:cstheme="majorHAnsi"/>
                <w:sz w:val="18"/>
                <w:szCs w:val="18"/>
              </w:rPr>
              <w:t>8580</w:t>
            </w:r>
          </w:p>
        </w:tc>
        <w:tc>
          <w:tcPr>
            <w:tcW w:w="1107" w:type="dxa"/>
            <w:vAlign w:val="center"/>
          </w:tcPr>
          <w:p w14:paraId="3E23EC31" w14:textId="77777777" w:rsidR="009A3452" w:rsidRPr="00E8719E" w:rsidRDefault="009A3452" w:rsidP="00DA18E1">
            <w:pPr>
              <w:keepNext/>
              <w:spacing w:after="0" w:line="240" w:lineRule="auto"/>
              <w:jc w:val="right"/>
              <w:rPr>
                <w:rFonts w:asciiTheme="majorHAnsi" w:hAnsiTheme="majorHAnsi" w:cstheme="majorHAnsi"/>
                <w:sz w:val="18"/>
                <w:szCs w:val="18"/>
              </w:rPr>
            </w:pPr>
          </w:p>
        </w:tc>
      </w:tr>
      <w:tr w:rsidR="009A3452" w:rsidRPr="00E8719E" w14:paraId="4DD5503A" w14:textId="77777777" w:rsidTr="009A3452">
        <w:trPr>
          <w:trHeight w:val="255"/>
          <w:jc w:val="center"/>
        </w:trPr>
        <w:tc>
          <w:tcPr>
            <w:tcW w:w="0" w:type="auto"/>
          </w:tcPr>
          <w:p w14:paraId="54B8982C" w14:textId="77777777" w:rsidR="009A3452" w:rsidRPr="00E8719E" w:rsidRDefault="009A3452" w:rsidP="00DA18E1">
            <w:pPr>
              <w:keepNext/>
              <w:spacing w:after="0" w:line="240" w:lineRule="auto"/>
              <w:jc w:val="left"/>
              <w:rPr>
                <w:rFonts w:asciiTheme="majorHAnsi" w:hAnsiTheme="majorHAnsi" w:cstheme="majorHAnsi"/>
                <w:sz w:val="18"/>
                <w:szCs w:val="18"/>
              </w:rPr>
            </w:pPr>
            <w:r w:rsidRPr="00E8719E">
              <w:rPr>
                <w:rFonts w:asciiTheme="majorHAnsi" w:hAnsiTheme="majorHAnsi" w:cstheme="majorHAnsi"/>
                <w:sz w:val="18"/>
                <w:szCs w:val="18"/>
              </w:rPr>
              <w:t>Periodos incluidos</w:t>
            </w:r>
          </w:p>
        </w:tc>
        <w:tc>
          <w:tcPr>
            <w:tcW w:w="2212" w:type="dxa"/>
            <w:gridSpan w:val="2"/>
            <w:tcBorders>
              <w:right w:val="single" w:sz="8" w:space="0" w:color="auto"/>
            </w:tcBorders>
          </w:tcPr>
          <w:p w14:paraId="48B2A781" w14:textId="77777777" w:rsidR="009A3452" w:rsidRPr="00E8719E" w:rsidRDefault="009A3452" w:rsidP="00DA18E1">
            <w:pPr>
              <w:keepNext/>
              <w:spacing w:after="0" w:line="240" w:lineRule="auto"/>
              <w:jc w:val="center"/>
              <w:rPr>
                <w:rFonts w:asciiTheme="majorHAnsi" w:hAnsiTheme="majorHAnsi" w:cstheme="majorHAnsi"/>
                <w:sz w:val="18"/>
                <w:szCs w:val="18"/>
              </w:rPr>
            </w:pPr>
            <w:r w:rsidRPr="00E8719E">
              <w:rPr>
                <w:rFonts w:asciiTheme="majorHAnsi" w:hAnsiTheme="majorHAnsi" w:cstheme="majorHAnsi"/>
                <w:sz w:val="18"/>
                <w:szCs w:val="18"/>
              </w:rPr>
              <w:t>Oct-17 a Mar-18</w:t>
            </w:r>
          </w:p>
        </w:tc>
        <w:tc>
          <w:tcPr>
            <w:tcW w:w="2213" w:type="dxa"/>
            <w:gridSpan w:val="2"/>
            <w:tcBorders>
              <w:left w:val="single" w:sz="8" w:space="0" w:color="auto"/>
            </w:tcBorders>
            <w:vAlign w:val="center"/>
          </w:tcPr>
          <w:p w14:paraId="08D0D057" w14:textId="77777777" w:rsidR="009A3452" w:rsidRPr="00E8719E" w:rsidRDefault="009A3452" w:rsidP="00DA18E1">
            <w:pPr>
              <w:keepNext/>
              <w:spacing w:after="0" w:line="240" w:lineRule="auto"/>
              <w:jc w:val="center"/>
              <w:rPr>
                <w:rFonts w:asciiTheme="majorHAnsi" w:hAnsiTheme="majorHAnsi" w:cstheme="majorHAnsi"/>
                <w:sz w:val="18"/>
                <w:szCs w:val="18"/>
              </w:rPr>
            </w:pPr>
            <w:r w:rsidRPr="00E8719E">
              <w:rPr>
                <w:rFonts w:asciiTheme="majorHAnsi" w:hAnsiTheme="majorHAnsi" w:cstheme="majorHAnsi"/>
                <w:sz w:val="18"/>
                <w:szCs w:val="18"/>
              </w:rPr>
              <w:t>Mar-17 a Oct-18</w:t>
            </w:r>
          </w:p>
        </w:tc>
      </w:tr>
      <w:tr w:rsidR="009A3452" w:rsidRPr="00E8719E" w14:paraId="38FF057E" w14:textId="77777777" w:rsidTr="009A3452">
        <w:trPr>
          <w:trHeight w:val="255"/>
          <w:jc w:val="center"/>
        </w:trPr>
        <w:tc>
          <w:tcPr>
            <w:tcW w:w="0" w:type="auto"/>
          </w:tcPr>
          <w:p w14:paraId="0B73AADF" w14:textId="77777777" w:rsidR="009A3452" w:rsidRPr="00E8719E" w:rsidRDefault="009A3452" w:rsidP="00DA18E1">
            <w:pPr>
              <w:keepNext/>
              <w:spacing w:after="0" w:line="240" w:lineRule="auto"/>
              <w:jc w:val="left"/>
              <w:rPr>
                <w:rFonts w:asciiTheme="majorHAnsi" w:hAnsiTheme="majorHAnsi" w:cstheme="majorHAnsi"/>
                <w:i/>
                <w:sz w:val="18"/>
                <w:szCs w:val="18"/>
              </w:rPr>
            </w:pPr>
            <w:r w:rsidRPr="00E8719E">
              <w:rPr>
                <w:rFonts w:asciiTheme="majorHAnsi" w:hAnsiTheme="majorHAnsi" w:cstheme="majorHAnsi"/>
                <w:i/>
                <w:sz w:val="18"/>
                <w:szCs w:val="18"/>
              </w:rPr>
              <w:t>Nota:</w:t>
            </w:r>
          </w:p>
        </w:tc>
        <w:tc>
          <w:tcPr>
            <w:tcW w:w="4425" w:type="dxa"/>
            <w:gridSpan w:val="4"/>
          </w:tcPr>
          <w:p w14:paraId="6F6EF2C4" w14:textId="77777777" w:rsidR="009A3452" w:rsidRPr="00E8719E" w:rsidRDefault="009A3452" w:rsidP="00DA18E1">
            <w:pPr>
              <w:keepNext/>
              <w:spacing w:after="0" w:line="240" w:lineRule="auto"/>
              <w:jc w:val="right"/>
              <w:rPr>
                <w:rFonts w:ascii="Times New Roman" w:hAnsi="Times New Roman"/>
                <w:sz w:val="18"/>
                <w:szCs w:val="18"/>
              </w:rPr>
            </w:pPr>
            <w:r w:rsidRPr="00E8719E">
              <w:rPr>
                <w:rFonts w:ascii="Times New Roman" w:hAnsi="Times New Roman"/>
                <w:sz w:val="18"/>
                <w:szCs w:val="18"/>
                <w:vertAlign w:val="superscript"/>
              </w:rPr>
              <w:t>*</w:t>
            </w:r>
            <w:r w:rsidRPr="00E8719E">
              <w:rPr>
                <w:rFonts w:ascii="Times New Roman" w:hAnsi="Times New Roman"/>
                <w:sz w:val="18"/>
                <w:szCs w:val="18"/>
              </w:rPr>
              <w:t>p&lt;0.1; </w:t>
            </w:r>
            <w:r w:rsidRPr="00E8719E">
              <w:rPr>
                <w:rFonts w:ascii="Times New Roman" w:hAnsi="Times New Roman"/>
                <w:sz w:val="18"/>
                <w:szCs w:val="18"/>
                <w:vertAlign w:val="superscript"/>
              </w:rPr>
              <w:t>**</w:t>
            </w:r>
            <w:r w:rsidRPr="00E8719E">
              <w:rPr>
                <w:rFonts w:ascii="Times New Roman" w:hAnsi="Times New Roman"/>
                <w:sz w:val="18"/>
                <w:szCs w:val="18"/>
              </w:rPr>
              <w:t>p&lt;0.05; </w:t>
            </w:r>
            <w:r w:rsidRPr="00E8719E">
              <w:rPr>
                <w:rFonts w:ascii="Times New Roman" w:hAnsi="Times New Roman"/>
                <w:sz w:val="18"/>
                <w:szCs w:val="18"/>
                <w:vertAlign w:val="superscript"/>
              </w:rPr>
              <w:t>***</w:t>
            </w:r>
            <w:r w:rsidRPr="00E8719E">
              <w:rPr>
                <w:rFonts w:ascii="Times New Roman" w:hAnsi="Times New Roman"/>
                <w:sz w:val="18"/>
                <w:szCs w:val="18"/>
              </w:rPr>
              <w:t>p&lt;0.01</w:t>
            </w:r>
          </w:p>
          <w:p w14:paraId="0E644D88" w14:textId="77777777" w:rsidR="009A3452" w:rsidRPr="00E8719E" w:rsidRDefault="009A3452" w:rsidP="00DA18E1">
            <w:pPr>
              <w:keepNext/>
              <w:spacing w:after="0" w:line="240" w:lineRule="auto"/>
              <w:jc w:val="right"/>
              <w:rPr>
                <w:rFonts w:asciiTheme="majorHAnsi" w:hAnsiTheme="majorHAnsi" w:cstheme="majorHAnsi"/>
                <w:sz w:val="18"/>
                <w:szCs w:val="18"/>
              </w:rPr>
            </w:pPr>
            <w:r w:rsidRPr="00E8719E">
              <w:rPr>
                <w:rFonts w:ascii="Times New Roman" w:hAnsi="Times New Roman"/>
                <w:sz w:val="18"/>
                <w:szCs w:val="18"/>
              </w:rPr>
              <w:t>Errores estándares en paréntesis.</w:t>
            </w:r>
          </w:p>
        </w:tc>
      </w:tr>
    </w:tbl>
    <w:p w14:paraId="276CB56D" w14:textId="574248B1" w:rsidR="009A3452" w:rsidRPr="009A3452" w:rsidRDefault="009A3452" w:rsidP="009A3452">
      <w:pPr>
        <w:rPr>
          <w:sz w:val="18"/>
        </w:rPr>
      </w:pPr>
      <w:r w:rsidRPr="009A3452">
        <w:rPr>
          <w:sz w:val="18"/>
        </w:rPr>
        <w:t>Fuente: Elaboración propia, 2019</w:t>
      </w:r>
    </w:p>
    <w:p w14:paraId="34196D56" w14:textId="23FC76F7" w:rsidR="00770490" w:rsidRDefault="00770490" w:rsidP="009A3452">
      <w:pPr>
        <w:pStyle w:val="Ttulo2"/>
        <w:rPr>
          <w:lang w:val="es-ES"/>
        </w:rPr>
      </w:pPr>
      <w:r>
        <w:rPr>
          <w:lang w:val="es-ES"/>
        </w:rPr>
        <w:br w:type="page"/>
      </w:r>
    </w:p>
    <w:p w14:paraId="35222872" w14:textId="49C8D56A" w:rsidR="00A314E8" w:rsidRDefault="00A314E8" w:rsidP="00A314E8">
      <w:pPr>
        <w:pStyle w:val="Ttulo1"/>
        <w:rPr>
          <w:lang w:val="es-ES"/>
        </w:rPr>
      </w:pPr>
      <w:bookmarkStart w:id="48" w:name="_Toc6348731"/>
      <w:r>
        <w:rPr>
          <w:lang w:val="es-ES"/>
        </w:rPr>
        <w:lastRenderedPageBreak/>
        <w:t>Conclusiones y recomendaciones</w:t>
      </w:r>
      <w:bookmarkEnd w:id="48"/>
      <w:r>
        <w:rPr>
          <w:lang w:val="es-ES"/>
        </w:rPr>
        <w:br w:type="page"/>
      </w:r>
    </w:p>
    <w:p w14:paraId="5863AF65" w14:textId="514DEA4B" w:rsidR="005104A3" w:rsidRPr="00A815AC" w:rsidRDefault="005104A3" w:rsidP="00A314E8">
      <w:pPr>
        <w:pStyle w:val="Ttulo1"/>
        <w:numPr>
          <w:ilvl w:val="0"/>
          <w:numId w:val="0"/>
        </w:numPr>
        <w:rPr>
          <w:lang w:val="es-ES"/>
        </w:rPr>
      </w:pPr>
      <w:bookmarkStart w:id="49" w:name="_Toc6348732"/>
      <w:r w:rsidRPr="00A815AC">
        <w:rPr>
          <w:lang w:val="es-ES"/>
        </w:rPr>
        <w:lastRenderedPageBreak/>
        <w:t>Bibliografía</w:t>
      </w:r>
      <w:bookmarkEnd w:id="49"/>
    </w:p>
    <w:p w14:paraId="30A83D32" w14:textId="77777777" w:rsidR="00DA18E1" w:rsidRPr="00DA18E1" w:rsidRDefault="005104A3" w:rsidP="00DA18E1">
      <w:pPr>
        <w:pStyle w:val="Bibliografa"/>
        <w:rPr>
          <w:rFonts w:ascii="Times New Roman" w:hAnsi="Times New Roman"/>
          <w:lang w:val="en-US"/>
        </w:rPr>
      </w:pPr>
      <w:r>
        <w:fldChar w:fldCharType="begin"/>
      </w:r>
      <w:r w:rsidR="00452AEC" w:rsidRPr="000E1B51">
        <w:rPr>
          <w:lang w:val="en-US"/>
        </w:rPr>
        <w:instrText xml:space="preserve"> ADDIN ZOTERO_BIBL {"uncited":[],"omitted":[],"custom":[]} CSL_BIBLIOGRAPHY </w:instrText>
      </w:r>
      <w:r>
        <w:fldChar w:fldCharType="separate"/>
      </w:r>
      <w:r w:rsidR="00DA18E1" w:rsidRPr="00DA18E1">
        <w:rPr>
          <w:rFonts w:ascii="Times New Roman" w:hAnsi="Times New Roman"/>
          <w:lang w:val="en-US"/>
        </w:rPr>
        <w:t xml:space="preserve">Alderighi, M., &amp; Baudino, M. (2015). The pricing behavior of Italian gas stations: Some evidence from the Cuneo retail fuel market. </w:t>
      </w:r>
      <w:r w:rsidR="00DA18E1" w:rsidRPr="00DA18E1">
        <w:rPr>
          <w:rFonts w:ascii="Times New Roman" w:hAnsi="Times New Roman"/>
          <w:i/>
          <w:iCs/>
          <w:lang w:val="en-US"/>
        </w:rPr>
        <w:t>Energy Economics</w:t>
      </w:r>
      <w:r w:rsidR="00DA18E1" w:rsidRPr="00DA18E1">
        <w:rPr>
          <w:rFonts w:ascii="Times New Roman" w:hAnsi="Times New Roman"/>
          <w:lang w:val="en-US"/>
        </w:rPr>
        <w:t xml:space="preserve">, </w:t>
      </w:r>
      <w:r w:rsidR="00DA18E1" w:rsidRPr="00DA18E1">
        <w:rPr>
          <w:rFonts w:ascii="Times New Roman" w:hAnsi="Times New Roman"/>
          <w:i/>
          <w:iCs/>
          <w:lang w:val="en-US"/>
        </w:rPr>
        <w:t>50</w:t>
      </w:r>
      <w:r w:rsidR="00DA18E1" w:rsidRPr="00DA18E1">
        <w:rPr>
          <w:rFonts w:ascii="Times New Roman" w:hAnsi="Times New Roman"/>
          <w:lang w:val="en-US"/>
        </w:rPr>
        <w:t>, 33-46. https://doi.org/10.1016/j.eneco.2015.04.017</w:t>
      </w:r>
    </w:p>
    <w:p w14:paraId="41408606" w14:textId="77777777" w:rsidR="00DA18E1" w:rsidRPr="00DA18E1" w:rsidRDefault="00DA18E1" w:rsidP="00DA18E1">
      <w:pPr>
        <w:pStyle w:val="Bibliografa"/>
        <w:rPr>
          <w:rFonts w:ascii="Times New Roman" w:hAnsi="Times New Roman"/>
          <w:lang w:val="en-US"/>
        </w:rPr>
      </w:pPr>
      <w:r w:rsidRPr="00DA18E1">
        <w:rPr>
          <w:rFonts w:ascii="Times New Roman" w:hAnsi="Times New Roman"/>
          <w:lang w:val="en-US"/>
        </w:rPr>
        <w:t xml:space="preserve">Anselin, L. (2013). </w:t>
      </w:r>
      <w:r w:rsidRPr="00DA18E1">
        <w:rPr>
          <w:rFonts w:ascii="Times New Roman" w:hAnsi="Times New Roman"/>
          <w:i/>
          <w:iCs/>
          <w:lang w:val="en-US"/>
        </w:rPr>
        <w:t>Spatial econometrics: methods and models</w:t>
      </w:r>
      <w:r w:rsidRPr="00DA18E1">
        <w:rPr>
          <w:rFonts w:ascii="Times New Roman" w:hAnsi="Times New Roman"/>
          <w:lang w:val="en-US"/>
        </w:rPr>
        <w:t xml:space="preserve"> (Vol. 4). Springer Science &amp; Business Media.</w:t>
      </w:r>
    </w:p>
    <w:p w14:paraId="63626C5E" w14:textId="77777777" w:rsidR="00DA18E1" w:rsidRPr="00DA18E1" w:rsidRDefault="00DA18E1" w:rsidP="00DA18E1">
      <w:pPr>
        <w:pStyle w:val="Bibliografa"/>
        <w:rPr>
          <w:rFonts w:ascii="Times New Roman" w:hAnsi="Times New Roman"/>
        </w:rPr>
      </w:pPr>
      <w:r w:rsidRPr="00DA18E1">
        <w:rPr>
          <w:rFonts w:ascii="Times New Roman" w:hAnsi="Times New Roman"/>
          <w:lang w:val="en-US"/>
        </w:rPr>
        <w:t xml:space="preserve">Anselin, L., Bera, A. K., Florax, R., &amp; Yoon, M. J. (1996). Simple diagnostic tests for spatial dependence. </w:t>
      </w:r>
      <w:r w:rsidRPr="00DA18E1">
        <w:rPr>
          <w:rFonts w:ascii="Times New Roman" w:hAnsi="Times New Roman"/>
          <w:i/>
          <w:iCs/>
        </w:rPr>
        <w:t>Regional Science and Urban Economics</w:t>
      </w:r>
      <w:r w:rsidRPr="00DA18E1">
        <w:rPr>
          <w:rFonts w:ascii="Times New Roman" w:hAnsi="Times New Roman"/>
        </w:rPr>
        <w:t xml:space="preserve">, </w:t>
      </w:r>
      <w:r w:rsidRPr="00DA18E1">
        <w:rPr>
          <w:rFonts w:ascii="Times New Roman" w:hAnsi="Times New Roman"/>
          <w:i/>
          <w:iCs/>
        </w:rPr>
        <w:t>26</w:t>
      </w:r>
      <w:r w:rsidRPr="00DA18E1">
        <w:rPr>
          <w:rFonts w:ascii="Times New Roman" w:hAnsi="Times New Roman"/>
        </w:rPr>
        <w:t>(1), 77-104. https://doi.org/10.1016/0166-0462(95)02111-6</w:t>
      </w:r>
    </w:p>
    <w:p w14:paraId="51E44A55" w14:textId="77777777" w:rsidR="00DA18E1" w:rsidRPr="00DA18E1" w:rsidRDefault="00DA18E1" w:rsidP="00DA18E1">
      <w:pPr>
        <w:pStyle w:val="Bibliografa"/>
        <w:rPr>
          <w:rFonts w:ascii="Times New Roman" w:hAnsi="Times New Roman"/>
          <w:lang w:val="en-US"/>
        </w:rPr>
      </w:pPr>
      <w:r w:rsidRPr="00DA18E1">
        <w:rPr>
          <w:rFonts w:ascii="Times New Roman" w:hAnsi="Times New Roman"/>
        </w:rPr>
        <w:t xml:space="preserve">Aurazo Iglesias, J. G., &amp; Rojas Milla, P. C. (2018). </w:t>
      </w:r>
      <w:r w:rsidRPr="00DA18E1">
        <w:rPr>
          <w:rFonts w:ascii="Times New Roman" w:hAnsi="Times New Roman"/>
          <w:i/>
          <w:iCs/>
        </w:rPr>
        <w:t>Modelo de competencia espacial: una aplicación al mercado retail del GNV en el Perú</w:t>
      </w:r>
      <w:r w:rsidRPr="00DA18E1">
        <w:rPr>
          <w:rFonts w:ascii="Times New Roman" w:hAnsi="Times New Roman"/>
        </w:rPr>
        <w:t xml:space="preserve">. </w:t>
      </w:r>
      <w:r w:rsidRPr="00DA18E1">
        <w:rPr>
          <w:rFonts w:ascii="Times New Roman" w:hAnsi="Times New Roman"/>
          <w:lang w:val="en-US"/>
        </w:rPr>
        <w:t>Perú.</w:t>
      </w:r>
    </w:p>
    <w:p w14:paraId="3E048635" w14:textId="77777777" w:rsidR="00DA18E1" w:rsidRPr="00DA18E1" w:rsidRDefault="00DA18E1" w:rsidP="00DA18E1">
      <w:pPr>
        <w:pStyle w:val="Bibliografa"/>
        <w:rPr>
          <w:rFonts w:ascii="Times New Roman" w:hAnsi="Times New Roman"/>
          <w:lang w:val="en-US"/>
        </w:rPr>
      </w:pPr>
      <w:r w:rsidRPr="00DA18E1">
        <w:rPr>
          <w:rFonts w:ascii="Times New Roman" w:hAnsi="Times New Roman"/>
          <w:lang w:val="en-US"/>
        </w:rPr>
        <w:t xml:space="preserve">Byrne, P. F. (2010). </w:t>
      </w:r>
      <w:r w:rsidRPr="00DA18E1">
        <w:rPr>
          <w:rFonts w:ascii="Times New Roman" w:hAnsi="Times New Roman"/>
          <w:i/>
          <w:iCs/>
          <w:lang w:val="en-US"/>
        </w:rPr>
        <w:t>Geographic Competition in the Retail Gasoline Market: Who are a gas station’s competitors?</w:t>
      </w:r>
      <w:r w:rsidRPr="00DA18E1">
        <w:rPr>
          <w:rFonts w:ascii="Times New Roman" w:hAnsi="Times New Roman"/>
          <w:lang w:val="en-US"/>
        </w:rPr>
        <w:t xml:space="preserve"> (2), 23.</w:t>
      </w:r>
    </w:p>
    <w:p w14:paraId="4E9D653D" w14:textId="77777777" w:rsidR="00DA18E1" w:rsidRPr="00DA18E1" w:rsidRDefault="00DA18E1" w:rsidP="00DA18E1">
      <w:pPr>
        <w:pStyle w:val="Bibliografa"/>
        <w:rPr>
          <w:rFonts w:ascii="Times New Roman" w:hAnsi="Times New Roman"/>
          <w:lang w:val="en-US"/>
        </w:rPr>
      </w:pPr>
      <w:r w:rsidRPr="00DA18E1">
        <w:rPr>
          <w:rFonts w:ascii="Times New Roman" w:hAnsi="Times New Roman"/>
          <w:lang w:val="en-US"/>
        </w:rPr>
        <w:t xml:space="preserve">Chung, Y., &amp; Park, H. (2014). Analysis of Spatial Interaction Effect of Retail Gasoline Price in Seoul. </w:t>
      </w:r>
      <w:r w:rsidRPr="00DA18E1">
        <w:rPr>
          <w:rFonts w:ascii="Times New Roman" w:hAnsi="Times New Roman"/>
          <w:i/>
          <w:iCs/>
          <w:lang w:val="en-US"/>
        </w:rPr>
        <w:t>Korea and the World Economy</w:t>
      </w:r>
      <w:r w:rsidRPr="00DA18E1">
        <w:rPr>
          <w:rFonts w:ascii="Times New Roman" w:hAnsi="Times New Roman"/>
          <w:lang w:val="en-US"/>
        </w:rPr>
        <w:t xml:space="preserve">, </w:t>
      </w:r>
      <w:r w:rsidRPr="00DA18E1">
        <w:rPr>
          <w:rFonts w:ascii="Times New Roman" w:hAnsi="Times New Roman"/>
          <w:i/>
          <w:iCs/>
          <w:lang w:val="en-US"/>
        </w:rPr>
        <w:t>15</w:t>
      </w:r>
      <w:r w:rsidRPr="00DA18E1">
        <w:rPr>
          <w:rFonts w:ascii="Times New Roman" w:hAnsi="Times New Roman"/>
          <w:lang w:val="en-US"/>
        </w:rPr>
        <w:t>(2), 209–241.</w:t>
      </w:r>
    </w:p>
    <w:p w14:paraId="0741A1AA" w14:textId="77777777" w:rsidR="00DA18E1" w:rsidRPr="00DA18E1" w:rsidRDefault="00DA18E1" w:rsidP="00DA18E1">
      <w:pPr>
        <w:pStyle w:val="Bibliografa"/>
        <w:rPr>
          <w:rFonts w:ascii="Times New Roman" w:hAnsi="Times New Roman"/>
          <w:lang w:val="en-US"/>
        </w:rPr>
      </w:pPr>
      <w:r w:rsidRPr="00DA18E1">
        <w:rPr>
          <w:rFonts w:ascii="Times New Roman" w:hAnsi="Times New Roman"/>
          <w:lang w:val="en-US"/>
        </w:rPr>
        <w:t xml:space="preserve">Clemenz, G., &amp; Gugler, K. (2006). Locational choice and price competition: some empirical results for the austrian retail gasoline market. </w:t>
      </w:r>
      <w:r w:rsidRPr="00DA18E1">
        <w:rPr>
          <w:rFonts w:ascii="Times New Roman" w:hAnsi="Times New Roman"/>
          <w:i/>
          <w:iCs/>
          <w:lang w:val="en-US"/>
        </w:rPr>
        <w:t>Empirical Economics</w:t>
      </w:r>
      <w:r w:rsidRPr="00DA18E1">
        <w:rPr>
          <w:rFonts w:ascii="Times New Roman" w:hAnsi="Times New Roman"/>
          <w:lang w:val="en-US"/>
        </w:rPr>
        <w:t xml:space="preserve">, </w:t>
      </w:r>
      <w:r w:rsidRPr="00DA18E1">
        <w:rPr>
          <w:rFonts w:ascii="Times New Roman" w:hAnsi="Times New Roman"/>
          <w:i/>
          <w:iCs/>
          <w:lang w:val="en-US"/>
        </w:rPr>
        <w:t>31</w:t>
      </w:r>
      <w:r w:rsidRPr="00DA18E1">
        <w:rPr>
          <w:rFonts w:ascii="Times New Roman" w:hAnsi="Times New Roman"/>
          <w:lang w:val="en-US"/>
        </w:rPr>
        <w:t>(2), 291-312. https://doi.org/10.1007/s00181-005-0016-7</w:t>
      </w:r>
    </w:p>
    <w:p w14:paraId="7BE3BBB0" w14:textId="77777777" w:rsidR="00DA18E1" w:rsidRPr="00DA18E1" w:rsidRDefault="00DA18E1" w:rsidP="00DA18E1">
      <w:pPr>
        <w:pStyle w:val="Bibliografa"/>
        <w:rPr>
          <w:rFonts w:ascii="Times New Roman" w:hAnsi="Times New Roman"/>
          <w:lang w:val="en-US"/>
        </w:rPr>
      </w:pPr>
      <w:r w:rsidRPr="00DA18E1">
        <w:rPr>
          <w:rFonts w:ascii="Times New Roman" w:hAnsi="Times New Roman"/>
          <w:lang w:val="en-US"/>
        </w:rPr>
        <w:t xml:space="preserve">Dale, P. (2004). </w:t>
      </w:r>
      <w:r w:rsidRPr="00DA18E1">
        <w:rPr>
          <w:rFonts w:ascii="Times New Roman" w:hAnsi="Times New Roman"/>
          <w:i/>
          <w:iCs/>
          <w:lang w:val="en-US"/>
        </w:rPr>
        <w:t>Introduction to Mathematical Techniques used in GIS</w:t>
      </w:r>
      <w:r w:rsidRPr="00DA18E1">
        <w:rPr>
          <w:rFonts w:ascii="Times New Roman" w:hAnsi="Times New Roman"/>
          <w:lang w:val="en-US"/>
        </w:rPr>
        <w:t>. CRC Press.</w:t>
      </w:r>
    </w:p>
    <w:p w14:paraId="6AA45355" w14:textId="77777777" w:rsidR="00DA18E1" w:rsidRPr="00DA18E1" w:rsidRDefault="00DA18E1" w:rsidP="00DA18E1">
      <w:pPr>
        <w:pStyle w:val="Bibliografa"/>
        <w:rPr>
          <w:rFonts w:ascii="Times New Roman" w:hAnsi="Times New Roman"/>
          <w:lang w:val="en-US"/>
        </w:rPr>
      </w:pPr>
      <w:r w:rsidRPr="00DA18E1">
        <w:rPr>
          <w:rFonts w:ascii="Times New Roman" w:hAnsi="Times New Roman"/>
          <w:lang w:val="en-US"/>
        </w:rPr>
        <w:t xml:space="preserve">Eckert, A., &amp; West, D. S. (2005). Price uniformity and competition in a retail gasoline market. </w:t>
      </w:r>
      <w:r w:rsidRPr="00DA18E1">
        <w:rPr>
          <w:rFonts w:ascii="Times New Roman" w:hAnsi="Times New Roman"/>
          <w:i/>
          <w:iCs/>
          <w:lang w:val="en-US"/>
        </w:rPr>
        <w:t>Journal of Economic Behavior &amp; Organization</w:t>
      </w:r>
      <w:r w:rsidRPr="00DA18E1">
        <w:rPr>
          <w:rFonts w:ascii="Times New Roman" w:hAnsi="Times New Roman"/>
          <w:lang w:val="en-US"/>
        </w:rPr>
        <w:t xml:space="preserve">, </w:t>
      </w:r>
      <w:r w:rsidRPr="00DA18E1">
        <w:rPr>
          <w:rFonts w:ascii="Times New Roman" w:hAnsi="Times New Roman"/>
          <w:i/>
          <w:iCs/>
          <w:lang w:val="en-US"/>
        </w:rPr>
        <w:t>56</w:t>
      </w:r>
      <w:r w:rsidRPr="00DA18E1">
        <w:rPr>
          <w:rFonts w:ascii="Times New Roman" w:hAnsi="Times New Roman"/>
          <w:lang w:val="en-US"/>
        </w:rPr>
        <w:t>(2), 219-237. https://doi.org/10.1016/j.jebo.2003.09.006</w:t>
      </w:r>
    </w:p>
    <w:p w14:paraId="3D1DE295" w14:textId="77777777" w:rsidR="00DA18E1" w:rsidRPr="00DA18E1" w:rsidRDefault="00DA18E1" w:rsidP="00DA18E1">
      <w:pPr>
        <w:pStyle w:val="Bibliografa"/>
        <w:rPr>
          <w:rFonts w:ascii="Times New Roman" w:hAnsi="Times New Roman"/>
          <w:lang w:val="en-US"/>
        </w:rPr>
      </w:pPr>
      <w:r w:rsidRPr="00DA18E1">
        <w:rPr>
          <w:rFonts w:ascii="Times New Roman" w:hAnsi="Times New Roman"/>
          <w:lang w:val="en-US"/>
        </w:rPr>
        <w:t xml:space="preserve">Elhorst, J. P. (2010). Applied Spatial Econometrics: Raising the Bar. </w:t>
      </w:r>
      <w:r w:rsidRPr="00DA18E1">
        <w:rPr>
          <w:rFonts w:ascii="Times New Roman" w:hAnsi="Times New Roman"/>
          <w:i/>
          <w:iCs/>
          <w:lang w:val="en-US"/>
        </w:rPr>
        <w:t>Spatial Economic Analysis</w:t>
      </w:r>
      <w:r w:rsidRPr="00DA18E1">
        <w:rPr>
          <w:rFonts w:ascii="Times New Roman" w:hAnsi="Times New Roman"/>
          <w:lang w:val="en-US"/>
        </w:rPr>
        <w:t xml:space="preserve">, </w:t>
      </w:r>
      <w:r w:rsidRPr="00DA18E1">
        <w:rPr>
          <w:rFonts w:ascii="Times New Roman" w:hAnsi="Times New Roman"/>
          <w:i/>
          <w:iCs/>
          <w:lang w:val="en-US"/>
        </w:rPr>
        <w:t>5</w:t>
      </w:r>
      <w:r w:rsidRPr="00DA18E1">
        <w:rPr>
          <w:rFonts w:ascii="Times New Roman" w:hAnsi="Times New Roman"/>
          <w:lang w:val="en-US"/>
        </w:rPr>
        <w:t>(1), 9-28. https://doi.org/10.1080/17421770903541772</w:t>
      </w:r>
    </w:p>
    <w:p w14:paraId="3E8A4DE3" w14:textId="77777777" w:rsidR="00DA18E1" w:rsidRPr="00DA18E1" w:rsidRDefault="00DA18E1" w:rsidP="00DA18E1">
      <w:pPr>
        <w:pStyle w:val="Bibliografa"/>
        <w:rPr>
          <w:rFonts w:ascii="Times New Roman" w:hAnsi="Times New Roman"/>
          <w:lang w:val="en-US"/>
        </w:rPr>
      </w:pPr>
      <w:r w:rsidRPr="00DA18E1">
        <w:rPr>
          <w:rFonts w:ascii="Times New Roman" w:hAnsi="Times New Roman"/>
          <w:lang w:val="en-US"/>
        </w:rPr>
        <w:t xml:space="preserve">Fingleton, B., &amp; Le Gallo, J. (2008). Estimating spatial models with endogenous variables, a spatial lag and spatially dependent disturbances: finite sample properties. </w:t>
      </w:r>
      <w:r w:rsidRPr="00DA18E1">
        <w:rPr>
          <w:rFonts w:ascii="Times New Roman" w:hAnsi="Times New Roman"/>
          <w:i/>
          <w:iCs/>
          <w:lang w:val="en-US"/>
        </w:rPr>
        <w:t>Papers in Regional Science</w:t>
      </w:r>
      <w:r w:rsidRPr="00DA18E1">
        <w:rPr>
          <w:rFonts w:ascii="Times New Roman" w:hAnsi="Times New Roman"/>
          <w:lang w:val="en-US"/>
        </w:rPr>
        <w:t xml:space="preserve">, </w:t>
      </w:r>
      <w:r w:rsidRPr="00DA18E1">
        <w:rPr>
          <w:rFonts w:ascii="Times New Roman" w:hAnsi="Times New Roman"/>
          <w:i/>
          <w:iCs/>
          <w:lang w:val="en-US"/>
        </w:rPr>
        <w:t>87</w:t>
      </w:r>
      <w:r w:rsidRPr="00DA18E1">
        <w:rPr>
          <w:rFonts w:ascii="Times New Roman" w:hAnsi="Times New Roman"/>
          <w:lang w:val="en-US"/>
        </w:rPr>
        <w:t>(3), 319–339.</w:t>
      </w:r>
    </w:p>
    <w:p w14:paraId="5ADADC8C" w14:textId="77777777" w:rsidR="00DA18E1" w:rsidRPr="00DA18E1" w:rsidRDefault="00DA18E1" w:rsidP="00DA18E1">
      <w:pPr>
        <w:pStyle w:val="Bibliografa"/>
        <w:rPr>
          <w:rFonts w:ascii="Times New Roman" w:hAnsi="Times New Roman"/>
          <w:lang w:val="en-US"/>
        </w:rPr>
      </w:pPr>
      <w:r w:rsidRPr="00DA18E1">
        <w:rPr>
          <w:rFonts w:ascii="Times New Roman" w:hAnsi="Times New Roman"/>
          <w:lang w:val="en-US"/>
        </w:rPr>
        <w:t xml:space="preserve">Hastings, J. S. (2004). Vertical Relationships and Competition in Retail Gasoline Markets: Empirical Evidence from Contract Changes in Southern California. </w:t>
      </w:r>
      <w:r w:rsidRPr="00DA18E1">
        <w:rPr>
          <w:rFonts w:ascii="Times New Roman" w:hAnsi="Times New Roman"/>
          <w:i/>
          <w:iCs/>
          <w:lang w:val="en-US"/>
        </w:rPr>
        <w:t>The American Economic Review</w:t>
      </w:r>
      <w:r w:rsidRPr="00DA18E1">
        <w:rPr>
          <w:rFonts w:ascii="Times New Roman" w:hAnsi="Times New Roman"/>
          <w:lang w:val="en-US"/>
        </w:rPr>
        <w:t xml:space="preserve">, </w:t>
      </w:r>
      <w:r w:rsidRPr="00DA18E1">
        <w:rPr>
          <w:rFonts w:ascii="Times New Roman" w:hAnsi="Times New Roman"/>
          <w:i/>
          <w:iCs/>
          <w:lang w:val="en-US"/>
        </w:rPr>
        <w:t>94</w:t>
      </w:r>
      <w:r w:rsidRPr="00DA18E1">
        <w:rPr>
          <w:rFonts w:ascii="Times New Roman" w:hAnsi="Times New Roman"/>
          <w:lang w:val="en-US"/>
        </w:rPr>
        <w:t>(1), 317-328. Recuperado de https://www.jstor.org/stable/3592781</w:t>
      </w:r>
    </w:p>
    <w:p w14:paraId="194BD3F5" w14:textId="77777777" w:rsidR="00DA18E1" w:rsidRPr="00DA18E1" w:rsidRDefault="00DA18E1" w:rsidP="00DA18E1">
      <w:pPr>
        <w:pStyle w:val="Bibliografa"/>
        <w:rPr>
          <w:rFonts w:ascii="Times New Roman" w:hAnsi="Times New Roman"/>
          <w:lang w:val="en-US"/>
        </w:rPr>
      </w:pPr>
      <w:r w:rsidRPr="00DA18E1">
        <w:rPr>
          <w:rFonts w:ascii="Times New Roman" w:hAnsi="Times New Roman"/>
          <w:lang w:val="en-US"/>
        </w:rPr>
        <w:t xml:space="preserve">Houde, J.-F. (2012). Spatial Differentiation and Vertical Mergers in Retail Markets for Gasoline. </w:t>
      </w:r>
      <w:r w:rsidRPr="00DA18E1">
        <w:rPr>
          <w:rFonts w:ascii="Times New Roman" w:hAnsi="Times New Roman"/>
          <w:i/>
          <w:iCs/>
          <w:lang w:val="en-US"/>
        </w:rPr>
        <w:t>American Economic Review</w:t>
      </w:r>
      <w:r w:rsidRPr="00DA18E1">
        <w:rPr>
          <w:rFonts w:ascii="Times New Roman" w:hAnsi="Times New Roman"/>
          <w:lang w:val="en-US"/>
        </w:rPr>
        <w:t xml:space="preserve">, </w:t>
      </w:r>
      <w:r w:rsidRPr="00DA18E1">
        <w:rPr>
          <w:rFonts w:ascii="Times New Roman" w:hAnsi="Times New Roman"/>
          <w:i/>
          <w:iCs/>
          <w:lang w:val="en-US"/>
        </w:rPr>
        <w:t>102</w:t>
      </w:r>
      <w:r w:rsidRPr="00DA18E1">
        <w:rPr>
          <w:rFonts w:ascii="Times New Roman" w:hAnsi="Times New Roman"/>
          <w:lang w:val="en-US"/>
        </w:rPr>
        <w:t>(5), 2147-2182. https://doi.org/10.1257/aer.102.5.2147</w:t>
      </w:r>
    </w:p>
    <w:p w14:paraId="0D0F2377" w14:textId="77777777" w:rsidR="00DA18E1" w:rsidRPr="00DA18E1" w:rsidRDefault="00DA18E1" w:rsidP="00DA18E1">
      <w:pPr>
        <w:pStyle w:val="Bibliografa"/>
        <w:rPr>
          <w:rFonts w:ascii="Times New Roman" w:hAnsi="Times New Roman"/>
          <w:lang w:val="en-US"/>
        </w:rPr>
      </w:pPr>
      <w:r w:rsidRPr="00DA18E1">
        <w:rPr>
          <w:rFonts w:ascii="Times New Roman" w:hAnsi="Times New Roman"/>
          <w:lang w:val="en-US"/>
        </w:rPr>
        <w:t xml:space="preserve">LeSage, J., &amp; Pace, R. K. (2009). </w:t>
      </w:r>
      <w:r w:rsidRPr="00DA18E1">
        <w:rPr>
          <w:rFonts w:ascii="Times New Roman" w:hAnsi="Times New Roman"/>
          <w:i/>
          <w:iCs/>
          <w:lang w:val="en-US"/>
        </w:rPr>
        <w:t>Introduction to spatial econometrics</w:t>
      </w:r>
      <w:r w:rsidRPr="00DA18E1">
        <w:rPr>
          <w:rFonts w:ascii="Times New Roman" w:hAnsi="Times New Roman"/>
          <w:lang w:val="en-US"/>
        </w:rPr>
        <w:t>. Chapman and Hall/CRC.</w:t>
      </w:r>
    </w:p>
    <w:p w14:paraId="18D04E52" w14:textId="77777777" w:rsidR="00DA18E1" w:rsidRPr="00DA18E1" w:rsidRDefault="00DA18E1" w:rsidP="00DA18E1">
      <w:pPr>
        <w:pStyle w:val="Bibliografa"/>
        <w:rPr>
          <w:rFonts w:ascii="Times New Roman" w:hAnsi="Times New Roman"/>
        </w:rPr>
      </w:pPr>
      <w:r w:rsidRPr="00DA18E1">
        <w:rPr>
          <w:rFonts w:ascii="Times New Roman" w:hAnsi="Times New Roman"/>
        </w:rPr>
        <w:t xml:space="preserve">Lima Cómo Vamos. (2018). </w:t>
      </w:r>
      <w:r w:rsidRPr="00DA18E1">
        <w:rPr>
          <w:rFonts w:ascii="Times New Roman" w:hAnsi="Times New Roman"/>
          <w:i/>
          <w:iCs/>
        </w:rPr>
        <w:t>Encuesta Lima Cómo Vamos 2018</w:t>
      </w:r>
      <w:r w:rsidRPr="00DA18E1">
        <w:rPr>
          <w:rFonts w:ascii="Times New Roman" w:hAnsi="Times New Roman"/>
        </w:rPr>
        <w:t xml:space="preserve"> [Encuesta]. Recuperado de http://www.limacomovamos.org/cm/wp-content/uploads/2018/12/EncuestaLimaComoVamos2018.pdf</w:t>
      </w:r>
    </w:p>
    <w:p w14:paraId="0A595B36" w14:textId="77777777" w:rsidR="00DA18E1" w:rsidRPr="00DA18E1" w:rsidRDefault="00DA18E1" w:rsidP="00DA18E1">
      <w:pPr>
        <w:pStyle w:val="Bibliografa"/>
        <w:rPr>
          <w:rFonts w:ascii="Times New Roman" w:hAnsi="Times New Roman"/>
          <w:lang w:val="en-US"/>
        </w:rPr>
      </w:pPr>
      <w:r w:rsidRPr="00DA18E1">
        <w:rPr>
          <w:rFonts w:ascii="Times New Roman" w:hAnsi="Times New Roman"/>
          <w:lang w:val="en-US"/>
        </w:rPr>
        <w:t xml:space="preserve">Manski, C. F. (1993). Identification of endogenous social effects: The reflection problem. </w:t>
      </w:r>
      <w:r w:rsidRPr="00DA18E1">
        <w:rPr>
          <w:rFonts w:ascii="Times New Roman" w:hAnsi="Times New Roman"/>
          <w:i/>
          <w:iCs/>
          <w:lang w:val="en-US"/>
        </w:rPr>
        <w:t>The review of economic studies</w:t>
      </w:r>
      <w:r w:rsidRPr="00DA18E1">
        <w:rPr>
          <w:rFonts w:ascii="Times New Roman" w:hAnsi="Times New Roman"/>
          <w:lang w:val="en-US"/>
        </w:rPr>
        <w:t xml:space="preserve">, </w:t>
      </w:r>
      <w:r w:rsidRPr="00DA18E1">
        <w:rPr>
          <w:rFonts w:ascii="Times New Roman" w:hAnsi="Times New Roman"/>
          <w:i/>
          <w:iCs/>
          <w:lang w:val="en-US"/>
        </w:rPr>
        <w:t>60</w:t>
      </w:r>
      <w:r w:rsidRPr="00DA18E1">
        <w:rPr>
          <w:rFonts w:ascii="Times New Roman" w:hAnsi="Times New Roman"/>
          <w:lang w:val="en-US"/>
        </w:rPr>
        <w:t>(3), 531–542.</w:t>
      </w:r>
    </w:p>
    <w:p w14:paraId="210CDBAB" w14:textId="77777777" w:rsidR="00DA18E1" w:rsidRPr="00DA18E1" w:rsidRDefault="00DA18E1" w:rsidP="00DA18E1">
      <w:pPr>
        <w:pStyle w:val="Bibliografa"/>
        <w:rPr>
          <w:rFonts w:ascii="Times New Roman" w:hAnsi="Times New Roman"/>
          <w:lang w:val="en-US"/>
        </w:rPr>
      </w:pPr>
      <w:r w:rsidRPr="00DA18E1">
        <w:rPr>
          <w:rFonts w:ascii="Times New Roman" w:hAnsi="Times New Roman"/>
          <w:lang w:val="en-US"/>
        </w:rPr>
        <w:t xml:space="preserve">Manuszak, M. D. (2010). Predicting the impact of upstream mergers on downstream markets with an application to the retail gasoline industry. </w:t>
      </w:r>
      <w:r w:rsidRPr="00DA18E1">
        <w:rPr>
          <w:rFonts w:ascii="Times New Roman" w:hAnsi="Times New Roman"/>
          <w:i/>
          <w:iCs/>
          <w:lang w:val="en-US"/>
        </w:rPr>
        <w:t>International Journal of Industrial Organization</w:t>
      </w:r>
      <w:r w:rsidRPr="00DA18E1">
        <w:rPr>
          <w:rFonts w:ascii="Times New Roman" w:hAnsi="Times New Roman"/>
          <w:lang w:val="en-US"/>
        </w:rPr>
        <w:t xml:space="preserve">, </w:t>
      </w:r>
      <w:r w:rsidRPr="00DA18E1">
        <w:rPr>
          <w:rFonts w:ascii="Times New Roman" w:hAnsi="Times New Roman"/>
          <w:i/>
          <w:iCs/>
          <w:lang w:val="en-US"/>
        </w:rPr>
        <w:t>28</w:t>
      </w:r>
      <w:r w:rsidRPr="00DA18E1">
        <w:rPr>
          <w:rFonts w:ascii="Times New Roman" w:hAnsi="Times New Roman"/>
          <w:lang w:val="en-US"/>
        </w:rPr>
        <w:t>(1), 99-111. https://doi.org/10.1016/j.ijindorg.2009.07.002</w:t>
      </w:r>
    </w:p>
    <w:p w14:paraId="0553F9AE" w14:textId="77777777" w:rsidR="00DA18E1" w:rsidRPr="00DA18E1" w:rsidRDefault="00DA18E1" w:rsidP="00DA18E1">
      <w:pPr>
        <w:pStyle w:val="Bibliografa"/>
        <w:rPr>
          <w:rFonts w:ascii="Times New Roman" w:hAnsi="Times New Roman"/>
        </w:rPr>
      </w:pPr>
      <w:r w:rsidRPr="00DA18E1">
        <w:rPr>
          <w:rFonts w:ascii="Times New Roman" w:hAnsi="Times New Roman"/>
        </w:rPr>
        <w:lastRenderedPageBreak/>
        <w:t xml:space="preserve">Organismo Supervisor de la Inversión en Energía y Minería. (2015). </w:t>
      </w:r>
      <w:r w:rsidRPr="00DA18E1">
        <w:rPr>
          <w:rFonts w:ascii="Times New Roman" w:hAnsi="Times New Roman"/>
          <w:i/>
          <w:iCs/>
        </w:rPr>
        <w:t>La industria de los hidrocarburos líquidos en el Perú: 20 años de aporte al desarrollo del país</w:t>
      </w:r>
      <w:r w:rsidRPr="00DA18E1">
        <w:rPr>
          <w:rFonts w:ascii="Times New Roman" w:hAnsi="Times New Roman"/>
        </w:rPr>
        <w:t>. Recuperado de http://www.osinergmin.gob.pe/seccion/centro_documental/Institucional/Estudios_Economicos/Libros/Libro-industria-hidrocarburos-liquidos-Peru.pdf</w:t>
      </w:r>
    </w:p>
    <w:p w14:paraId="019E316D" w14:textId="77777777" w:rsidR="00DA18E1" w:rsidRPr="00DA18E1" w:rsidRDefault="00DA18E1" w:rsidP="00DA18E1">
      <w:pPr>
        <w:pStyle w:val="Bibliografa"/>
        <w:rPr>
          <w:rFonts w:ascii="Times New Roman" w:hAnsi="Times New Roman"/>
          <w:lang w:val="en-US"/>
        </w:rPr>
      </w:pPr>
      <w:r w:rsidRPr="00DA18E1">
        <w:rPr>
          <w:rFonts w:ascii="Times New Roman" w:hAnsi="Times New Roman"/>
          <w:lang w:val="en-US"/>
        </w:rPr>
        <w:t xml:space="preserve">Pennerstorfer, D. (2009). Spatial price competition in retail gasoline markets: evidence from Austria. </w:t>
      </w:r>
      <w:r w:rsidRPr="00DA18E1">
        <w:rPr>
          <w:rFonts w:ascii="Times New Roman" w:hAnsi="Times New Roman"/>
          <w:i/>
          <w:iCs/>
          <w:lang w:val="en-US"/>
        </w:rPr>
        <w:t>The Annals of Regional Science</w:t>
      </w:r>
      <w:r w:rsidRPr="00DA18E1">
        <w:rPr>
          <w:rFonts w:ascii="Times New Roman" w:hAnsi="Times New Roman"/>
          <w:lang w:val="en-US"/>
        </w:rPr>
        <w:t xml:space="preserve">, </w:t>
      </w:r>
      <w:r w:rsidRPr="00DA18E1">
        <w:rPr>
          <w:rFonts w:ascii="Times New Roman" w:hAnsi="Times New Roman"/>
          <w:i/>
          <w:iCs/>
          <w:lang w:val="en-US"/>
        </w:rPr>
        <w:t>43</w:t>
      </w:r>
      <w:r w:rsidRPr="00DA18E1">
        <w:rPr>
          <w:rFonts w:ascii="Times New Roman" w:hAnsi="Times New Roman"/>
          <w:lang w:val="en-US"/>
        </w:rPr>
        <w:t>(1), 133-158. https://doi.org/10.1007/s00168-007-0206-7</w:t>
      </w:r>
    </w:p>
    <w:p w14:paraId="2CDAD254" w14:textId="77777777" w:rsidR="00DA18E1" w:rsidRPr="00DA18E1" w:rsidRDefault="00DA18E1" w:rsidP="00DA18E1">
      <w:pPr>
        <w:pStyle w:val="Bibliografa"/>
        <w:rPr>
          <w:rFonts w:ascii="Times New Roman" w:hAnsi="Times New Roman"/>
          <w:lang w:val="en-US"/>
        </w:rPr>
      </w:pPr>
      <w:r w:rsidRPr="00DA18E1">
        <w:rPr>
          <w:rFonts w:ascii="Times New Roman" w:hAnsi="Times New Roman"/>
          <w:lang w:val="en-US"/>
        </w:rPr>
        <w:t xml:space="preserve">Pennerstorfer, D., &amp; Weiss, C. (2013). Spatial clustering and market power: Evidence from the retail gasoline market. </w:t>
      </w:r>
      <w:r w:rsidRPr="00DA18E1">
        <w:rPr>
          <w:rFonts w:ascii="Times New Roman" w:hAnsi="Times New Roman"/>
          <w:i/>
          <w:iCs/>
          <w:lang w:val="en-US"/>
        </w:rPr>
        <w:t>Regional Science and Urban Economics</w:t>
      </w:r>
      <w:r w:rsidRPr="00DA18E1">
        <w:rPr>
          <w:rFonts w:ascii="Times New Roman" w:hAnsi="Times New Roman"/>
          <w:lang w:val="en-US"/>
        </w:rPr>
        <w:t xml:space="preserve">, </w:t>
      </w:r>
      <w:r w:rsidRPr="00DA18E1">
        <w:rPr>
          <w:rFonts w:ascii="Times New Roman" w:hAnsi="Times New Roman"/>
          <w:i/>
          <w:iCs/>
          <w:lang w:val="en-US"/>
        </w:rPr>
        <w:t>43</w:t>
      </w:r>
      <w:r w:rsidRPr="00DA18E1">
        <w:rPr>
          <w:rFonts w:ascii="Times New Roman" w:hAnsi="Times New Roman"/>
          <w:lang w:val="en-US"/>
        </w:rPr>
        <w:t>(4), 661-675. https://doi.org/10.1016/j.regsciurbeco.2013.04.002</w:t>
      </w:r>
    </w:p>
    <w:p w14:paraId="61C3AF0A" w14:textId="77777777" w:rsidR="00DA18E1" w:rsidRPr="00DA18E1" w:rsidRDefault="00DA18E1" w:rsidP="00DA18E1">
      <w:pPr>
        <w:pStyle w:val="Bibliografa"/>
        <w:rPr>
          <w:rFonts w:ascii="Times New Roman" w:hAnsi="Times New Roman"/>
          <w:lang w:val="en-US"/>
        </w:rPr>
      </w:pPr>
      <w:r w:rsidRPr="00DA18E1">
        <w:rPr>
          <w:rFonts w:ascii="Times New Roman" w:hAnsi="Times New Roman"/>
        </w:rPr>
        <w:t xml:space="preserve">Pintado, A. B., &amp; Contín-Pilart, I. (2010). Influencia de los factores de localización en la fijación de los precios de los carburantes de automoción en España. </w:t>
      </w:r>
      <w:r w:rsidRPr="00DA18E1">
        <w:rPr>
          <w:rFonts w:ascii="Times New Roman" w:hAnsi="Times New Roman"/>
          <w:i/>
          <w:iCs/>
          <w:lang w:val="en-US"/>
        </w:rPr>
        <w:t>Cuadernos económicos de ICE</w:t>
      </w:r>
      <w:r w:rsidRPr="00DA18E1">
        <w:rPr>
          <w:rFonts w:ascii="Times New Roman" w:hAnsi="Times New Roman"/>
          <w:lang w:val="en-US"/>
        </w:rPr>
        <w:t>, (79).</w:t>
      </w:r>
    </w:p>
    <w:p w14:paraId="2B1F05C3" w14:textId="77777777" w:rsidR="00DA18E1" w:rsidRPr="00DA18E1" w:rsidRDefault="00DA18E1" w:rsidP="00DA18E1">
      <w:pPr>
        <w:pStyle w:val="Bibliografa"/>
        <w:rPr>
          <w:rFonts w:ascii="Times New Roman" w:hAnsi="Times New Roman"/>
          <w:lang w:val="en-US"/>
        </w:rPr>
      </w:pPr>
      <w:r w:rsidRPr="00DA18E1">
        <w:rPr>
          <w:rFonts w:ascii="Times New Roman" w:hAnsi="Times New Roman"/>
          <w:lang w:val="en-US"/>
        </w:rPr>
        <w:t xml:space="preserve">Simpson, J., &amp; Taylor, C. (2008). Do Gasoline Mergers Affect Consumer Prices? The Marathon Ashland Petroleum and Ultramar Diamond Shamrock Transaction. </w:t>
      </w:r>
      <w:r w:rsidRPr="00DA18E1">
        <w:rPr>
          <w:rFonts w:ascii="Times New Roman" w:hAnsi="Times New Roman"/>
          <w:i/>
          <w:iCs/>
          <w:lang w:val="en-US"/>
        </w:rPr>
        <w:t>The Journal of Law and Economics</w:t>
      </w:r>
      <w:r w:rsidRPr="00DA18E1">
        <w:rPr>
          <w:rFonts w:ascii="Times New Roman" w:hAnsi="Times New Roman"/>
          <w:lang w:val="en-US"/>
        </w:rPr>
        <w:t xml:space="preserve">, </w:t>
      </w:r>
      <w:r w:rsidRPr="00DA18E1">
        <w:rPr>
          <w:rFonts w:ascii="Times New Roman" w:hAnsi="Times New Roman"/>
          <w:i/>
          <w:iCs/>
          <w:lang w:val="en-US"/>
        </w:rPr>
        <w:t>51</w:t>
      </w:r>
      <w:r w:rsidRPr="00DA18E1">
        <w:rPr>
          <w:rFonts w:ascii="Times New Roman" w:hAnsi="Times New Roman"/>
          <w:lang w:val="en-US"/>
        </w:rPr>
        <w:t>(1), 135-152. https://doi.org/10.1086/520004</w:t>
      </w:r>
    </w:p>
    <w:p w14:paraId="602CD404" w14:textId="77777777" w:rsidR="00DA18E1" w:rsidRPr="00DA18E1" w:rsidRDefault="00DA18E1" w:rsidP="00DA18E1">
      <w:pPr>
        <w:pStyle w:val="Bibliografa"/>
        <w:rPr>
          <w:rFonts w:ascii="Times New Roman" w:hAnsi="Times New Roman"/>
        </w:rPr>
      </w:pPr>
      <w:r w:rsidRPr="00DA18E1">
        <w:rPr>
          <w:rFonts w:ascii="Times New Roman" w:hAnsi="Times New Roman"/>
          <w:lang w:val="en-US"/>
        </w:rPr>
        <w:t xml:space="preserve">Slade, M. E. (1992). Vancouver’s Gasoline-Price Wars: An Empirical Exercise in Uncovering Supergame Strategies. </w:t>
      </w:r>
      <w:r w:rsidRPr="00DA18E1">
        <w:rPr>
          <w:rFonts w:ascii="Times New Roman" w:hAnsi="Times New Roman"/>
          <w:i/>
          <w:iCs/>
        </w:rPr>
        <w:t>The Review of Economic Studies</w:t>
      </w:r>
      <w:r w:rsidRPr="00DA18E1">
        <w:rPr>
          <w:rFonts w:ascii="Times New Roman" w:hAnsi="Times New Roman"/>
        </w:rPr>
        <w:t xml:space="preserve">, </w:t>
      </w:r>
      <w:r w:rsidRPr="00DA18E1">
        <w:rPr>
          <w:rFonts w:ascii="Times New Roman" w:hAnsi="Times New Roman"/>
          <w:i/>
          <w:iCs/>
        </w:rPr>
        <w:t>59</w:t>
      </w:r>
      <w:r w:rsidRPr="00DA18E1">
        <w:rPr>
          <w:rFonts w:ascii="Times New Roman" w:hAnsi="Times New Roman"/>
        </w:rPr>
        <w:t>(2), 257. https://doi.org/10.2307/2297954</w:t>
      </w:r>
    </w:p>
    <w:p w14:paraId="326151A1" w14:textId="32CE96EA" w:rsidR="005104A3" w:rsidRDefault="005104A3" w:rsidP="005104A3">
      <w:r>
        <w:fldChar w:fldCharType="end"/>
      </w:r>
    </w:p>
    <w:sectPr w:rsidR="005104A3" w:rsidSect="00170A3D">
      <w:headerReference w:type="default" r:id="rId13"/>
      <w:pgSz w:w="11906" w:h="16838"/>
      <w:pgMar w:top="1701" w:right="1418" w:bottom="1701" w:left="1985"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175DBE9" w14:textId="77777777" w:rsidR="001545F5" w:rsidRDefault="001545F5" w:rsidP="00F57A1B">
      <w:r>
        <w:separator/>
      </w:r>
    </w:p>
  </w:endnote>
  <w:endnote w:type="continuationSeparator" w:id="0">
    <w:p w14:paraId="1724314E" w14:textId="77777777" w:rsidR="001545F5" w:rsidRDefault="001545F5" w:rsidP="00F57A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8B0459C" w14:textId="77777777" w:rsidR="001545F5" w:rsidRDefault="001545F5" w:rsidP="00F57A1B">
      <w:r>
        <w:separator/>
      </w:r>
    </w:p>
  </w:footnote>
  <w:footnote w:type="continuationSeparator" w:id="0">
    <w:p w14:paraId="42DBD035" w14:textId="77777777" w:rsidR="001545F5" w:rsidRDefault="001545F5" w:rsidP="00F57A1B">
      <w:r>
        <w:continuationSeparator/>
      </w:r>
    </w:p>
  </w:footnote>
  <w:footnote w:id="1">
    <w:p w14:paraId="17E0C81E" w14:textId="2F2E665B" w:rsidR="00560D5E" w:rsidRDefault="00560D5E" w:rsidP="00F57A1B">
      <w:pPr>
        <w:pStyle w:val="Textonotapie"/>
        <w:spacing w:after="0"/>
      </w:pPr>
      <w:r>
        <w:rPr>
          <w:rStyle w:val="Refdenotaalpie"/>
        </w:rPr>
        <w:footnoteRef/>
      </w:r>
      <w:r>
        <w:t xml:space="preserve"> La marca del combustible está asociada al aditivo que coloca el mayorista antes de su despacho. Por tanto, al comprar un combustible en una estación con el nombre de una marca determinada, el consumidor no sabe a priori si la estación es propia o abanderada, pero sí puede saber que la calidad del combustible que recibe, en cuanto aditivo, es la misma.</w:t>
      </w:r>
    </w:p>
  </w:footnote>
  <w:footnote w:id="2">
    <w:p w14:paraId="07D13FE2" w14:textId="1B2694E4" w:rsidR="00560D5E" w:rsidRPr="00DB477C" w:rsidRDefault="00560D5E">
      <w:pPr>
        <w:pStyle w:val="Textonotapie"/>
        <w:rPr>
          <w:lang w:val="es-ES"/>
        </w:rPr>
      </w:pPr>
      <w:r>
        <w:rPr>
          <w:rStyle w:val="Refdenotaalpie"/>
        </w:rPr>
        <w:footnoteRef/>
      </w:r>
      <w:r>
        <w:rPr>
          <w:lang w:val="es-ES"/>
        </w:rPr>
        <w:t xml:space="preserve"> Los distritos no incluidos en la tabla son: San Juan de Lurigancho, Carabayllo, Puente Piedra, Comas y Villa María del Triunfo. El resto de distritos son contiguos y representa el 70% de Lima Metropolita en área y 73% en población. </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1475334"/>
      <w:docPartObj>
        <w:docPartGallery w:val="Page Numbers (Top of Page)"/>
        <w:docPartUnique/>
      </w:docPartObj>
    </w:sdtPr>
    <w:sdtContent>
      <w:p w14:paraId="40B29DC3" w14:textId="5EB03A8F" w:rsidR="00560D5E" w:rsidRDefault="00560D5E">
        <w:pPr>
          <w:pStyle w:val="Encabezado"/>
          <w:jc w:val="right"/>
        </w:pPr>
        <w:r>
          <w:fldChar w:fldCharType="begin"/>
        </w:r>
        <w:r>
          <w:instrText>PAGE   \* MERGEFORMAT</w:instrText>
        </w:r>
        <w:r>
          <w:fldChar w:fldCharType="separate"/>
        </w:r>
        <w:r w:rsidR="00E174E3">
          <w:rPr>
            <w:noProof/>
          </w:rPr>
          <w:t>22</w:t>
        </w:r>
        <w:r>
          <w:fldChar w:fldCharType="end"/>
        </w:r>
      </w:p>
    </w:sdtContent>
  </w:sdt>
  <w:p w14:paraId="48712C0F" w14:textId="77777777" w:rsidR="00560D5E" w:rsidRDefault="00560D5E" w:rsidP="00F57A1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128C6"/>
    <w:multiLevelType w:val="multilevel"/>
    <w:tmpl w:val="AAC4CD48"/>
    <w:lvl w:ilvl="0">
      <w:start w:val="1"/>
      <w:numFmt w:val="upperRoman"/>
      <w:lvlText w:val="Capítulo %1. "/>
      <w:lvlJc w:val="left"/>
      <w:pPr>
        <w:tabs>
          <w:tab w:val="num" w:pos="170"/>
        </w:tabs>
        <w:ind w:left="0" w:firstLine="0"/>
      </w:pPr>
      <w:rPr>
        <w:rFonts w:hint="default"/>
        <w:b/>
        <w:i w:val="0"/>
        <w:sz w:val="22"/>
      </w:rPr>
    </w:lvl>
    <w:lvl w:ilvl="1">
      <w:start w:val="1"/>
      <w:numFmt w:val="decimal"/>
      <w:lvlText w:val="%2."/>
      <w:lvlJc w:val="left"/>
      <w:pPr>
        <w:ind w:left="1021" w:hanging="681"/>
      </w:pPr>
      <w:rPr>
        <w:rFonts w:hint="default"/>
        <w:b/>
        <w:i w:val="0"/>
        <w:sz w:val="22"/>
      </w:rPr>
    </w:lvl>
    <w:lvl w:ilvl="2">
      <w:start w:val="1"/>
      <w:numFmt w:val="decimal"/>
      <w:lvlText w:val="%2.%3."/>
      <w:lvlJc w:val="left"/>
      <w:pPr>
        <w:ind w:left="1134" w:hanging="794"/>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3.%4."/>
      <w:lvlJc w:val="left"/>
      <w:pPr>
        <w:ind w:left="1191" w:hanging="624"/>
      </w:pPr>
      <w:rPr>
        <w:rFonts w:hint="default"/>
        <w:b/>
        <w:i w:val="0"/>
        <w:sz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60F1C29"/>
    <w:multiLevelType w:val="multilevel"/>
    <w:tmpl w:val="97FE872E"/>
    <w:lvl w:ilvl="0">
      <w:start w:val="1"/>
      <w:numFmt w:val="upperRoman"/>
      <w:lvlText w:val="Capítulo %1. "/>
      <w:lvlJc w:val="left"/>
      <w:pPr>
        <w:tabs>
          <w:tab w:val="num" w:pos="170"/>
        </w:tabs>
        <w:ind w:left="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2."/>
      <w:lvlJc w:val="left"/>
      <w:pPr>
        <w:ind w:left="1021" w:hanging="681"/>
      </w:pPr>
      <w:rPr>
        <w:rFonts w:hint="default"/>
        <w:b/>
        <w:i w:val="0"/>
        <w:sz w:val="22"/>
      </w:rPr>
    </w:lvl>
    <w:lvl w:ilvl="2">
      <w:start w:val="1"/>
      <w:numFmt w:val="decimal"/>
      <w:lvlText w:val="%2.%3."/>
      <w:lvlJc w:val="left"/>
      <w:pPr>
        <w:ind w:left="1134" w:hanging="794"/>
      </w:pPr>
      <w:rPr>
        <w:rFonts w:hint="default"/>
        <w:b/>
        <w:i w:val="0"/>
        <w:sz w:val="22"/>
      </w:rPr>
    </w:lvl>
    <w:lvl w:ilvl="3">
      <w:start w:val="1"/>
      <w:numFmt w:val="decimal"/>
      <w:lvlText w:val="%3.%4."/>
      <w:lvlJc w:val="left"/>
      <w:pPr>
        <w:ind w:left="1191" w:hanging="624"/>
      </w:pPr>
      <w:rPr>
        <w:rFonts w:hint="default"/>
        <w:b/>
        <w:i w:val="0"/>
        <w:sz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E5339D2"/>
    <w:multiLevelType w:val="multilevel"/>
    <w:tmpl w:val="A8F06868"/>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06934D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1312DEA"/>
    <w:multiLevelType w:val="multilevel"/>
    <w:tmpl w:val="4212294C"/>
    <w:lvl w:ilvl="0">
      <w:start w:val="1"/>
      <w:numFmt w:val="decimal"/>
      <w:pStyle w:val="vietas-apendice-0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178C0E7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BB53224"/>
    <w:multiLevelType w:val="multilevel"/>
    <w:tmpl w:val="FACCFC3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D963178"/>
    <w:multiLevelType w:val="multilevel"/>
    <w:tmpl w:val="3EF843E4"/>
    <w:lvl w:ilvl="0">
      <w:start w:val="1"/>
      <w:numFmt w:val="upperRoman"/>
      <w:lvlText w:val="Capítulo %1. "/>
      <w:lvlJc w:val="left"/>
      <w:pPr>
        <w:tabs>
          <w:tab w:val="num" w:pos="170"/>
        </w:tabs>
        <w:ind w:left="0" w:firstLine="0"/>
      </w:pPr>
      <w:rPr>
        <w:rFonts w:hint="default"/>
        <w:b/>
        <w:i w:val="0"/>
        <w:sz w:val="22"/>
      </w:rPr>
    </w:lvl>
    <w:lvl w:ilvl="1">
      <w:start w:val="1"/>
      <w:numFmt w:val="decimal"/>
      <w:lvlText w:val="%2."/>
      <w:lvlJc w:val="left"/>
      <w:pPr>
        <w:ind w:left="1021" w:hanging="681"/>
      </w:pPr>
      <w:rPr>
        <w:rFonts w:hint="default"/>
        <w:b/>
        <w:i w:val="0"/>
        <w:sz w:val="22"/>
      </w:rPr>
    </w:lvl>
    <w:lvl w:ilvl="2">
      <w:start w:val="1"/>
      <w:numFmt w:val="decimal"/>
      <w:lvlText w:val="%2.%3."/>
      <w:lvlJc w:val="left"/>
      <w:pPr>
        <w:ind w:left="1134" w:hanging="794"/>
      </w:pPr>
      <w:rPr>
        <w:rFonts w:hint="default"/>
        <w:b/>
        <w:i w:val="0"/>
        <w:sz w:val="22"/>
      </w:rPr>
    </w:lvl>
    <w:lvl w:ilvl="3">
      <w:start w:val="1"/>
      <w:numFmt w:val="decimal"/>
      <w:lvlText w:val="%3.%4."/>
      <w:lvlJc w:val="left"/>
      <w:pPr>
        <w:ind w:left="1191" w:hanging="624"/>
      </w:pPr>
      <w:rPr>
        <w:rFonts w:hint="default"/>
        <w:b/>
        <w:i w:val="0"/>
        <w:sz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DFA3F9A"/>
    <w:multiLevelType w:val="multilevel"/>
    <w:tmpl w:val="D5A4A87C"/>
    <w:lvl w:ilvl="0">
      <w:start w:val="1"/>
      <w:numFmt w:val="upperRoman"/>
      <w:lvlText w:val="Capítulo %1. "/>
      <w:lvlJc w:val="left"/>
      <w:pPr>
        <w:tabs>
          <w:tab w:val="num" w:pos="170"/>
        </w:tabs>
        <w:ind w:left="0" w:firstLine="0"/>
      </w:pPr>
      <w:rPr>
        <w:rFonts w:hint="default"/>
        <w:b/>
        <w:i w:val="0"/>
        <w:sz w:val="22"/>
      </w:rPr>
    </w:lvl>
    <w:lvl w:ilvl="1">
      <w:start w:val="1"/>
      <w:numFmt w:val="decimal"/>
      <w:lvlText w:val="%2."/>
      <w:lvlJc w:val="left"/>
      <w:pPr>
        <w:ind w:left="1021" w:hanging="681"/>
      </w:pPr>
      <w:rPr>
        <w:rFonts w:hint="default"/>
        <w:b/>
        <w:i w:val="0"/>
        <w:sz w:val="22"/>
      </w:rPr>
    </w:lvl>
    <w:lvl w:ilvl="2">
      <w:start w:val="1"/>
      <w:numFmt w:val="decimal"/>
      <w:lvlText w:val="%2.%3."/>
      <w:lvlJc w:val="left"/>
      <w:pPr>
        <w:ind w:left="1134" w:hanging="794"/>
      </w:pPr>
      <w:rPr>
        <w:rFonts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3.%4."/>
      <w:lvlJc w:val="left"/>
      <w:pPr>
        <w:ind w:left="1191" w:hanging="624"/>
      </w:pPr>
      <w:rPr>
        <w:rFonts w:hint="default"/>
        <w:b/>
        <w:i w:val="0"/>
        <w:sz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20F93751"/>
    <w:multiLevelType w:val="hybridMultilevel"/>
    <w:tmpl w:val="ADDEA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CF4FE4"/>
    <w:multiLevelType w:val="hybridMultilevel"/>
    <w:tmpl w:val="9516E03E"/>
    <w:lvl w:ilvl="0" w:tplc="C7463FB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E0798D"/>
    <w:multiLevelType w:val="multilevel"/>
    <w:tmpl w:val="7034DCC8"/>
    <w:numStyleLink w:val="tesisUP"/>
  </w:abstractNum>
  <w:abstractNum w:abstractNumId="12" w15:restartNumberingAfterBreak="0">
    <w:nsid w:val="32825808"/>
    <w:multiLevelType w:val="multilevel"/>
    <w:tmpl w:val="7034DCC8"/>
    <w:styleLink w:val="tesisUP"/>
    <w:lvl w:ilvl="0">
      <w:start w:val="1"/>
      <w:numFmt w:val="upperRoman"/>
      <w:pStyle w:val="Ttulo1"/>
      <w:lvlText w:val="Capítulo %1."/>
      <w:lvlJc w:val="left"/>
      <w:pPr>
        <w:ind w:left="0" w:firstLine="0"/>
      </w:pPr>
      <w:rPr>
        <w:rFonts w:asciiTheme="majorHAnsi" w:hAnsiTheme="majorHAnsi" w:hint="default"/>
        <w:b/>
        <w:sz w:val="22"/>
      </w:rPr>
    </w:lvl>
    <w:lvl w:ilvl="1">
      <w:start w:val="1"/>
      <w:numFmt w:val="decimal"/>
      <w:pStyle w:val="Ttulo2"/>
      <w:lvlText w:val="%2."/>
      <w:lvlJc w:val="left"/>
      <w:pPr>
        <w:ind w:left="340" w:hanging="340"/>
      </w:pPr>
      <w:rPr>
        <w:rFonts w:ascii="Times New Roman" w:hAnsi="Times New Roman" w:hint="default"/>
        <w:b/>
        <w:i w:val="0"/>
        <w:sz w:val="22"/>
      </w:rPr>
    </w:lvl>
    <w:lvl w:ilvl="2">
      <w:start w:val="1"/>
      <w:numFmt w:val="decimal"/>
      <w:pStyle w:val="Ttulo3"/>
      <w:lvlText w:val="%2.%3."/>
      <w:lvlJc w:val="left"/>
      <w:pPr>
        <w:ind w:left="340" w:hanging="340"/>
      </w:pPr>
      <w:rPr>
        <w:rFonts w:asciiTheme="majorHAnsi" w:hAnsiTheme="majorHAnsi" w:hint="default"/>
        <w:b/>
        <w:sz w:val="22"/>
      </w:rPr>
    </w:lvl>
    <w:lvl w:ilvl="3">
      <w:start w:val="1"/>
      <w:numFmt w:val="decimal"/>
      <w:pStyle w:val="Ttulo4"/>
      <w:lvlText w:val="%3.%4."/>
      <w:lvlJc w:val="left"/>
      <w:pPr>
        <w:ind w:left="340" w:hanging="340"/>
      </w:pPr>
      <w:rPr>
        <w:rFonts w:asciiTheme="majorHAnsi" w:hAnsiTheme="majorHAnsi" w:hint="default"/>
        <w:b/>
        <w:sz w:val="22"/>
      </w:rPr>
    </w:lvl>
    <w:lvl w:ilvl="4">
      <w:start w:val="1"/>
      <w:numFmt w:val="decimal"/>
      <w:lvlText w:val="%1.%2.%3.%4.%5."/>
      <w:lvlJc w:val="left"/>
      <w:pPr>
        <w:ind w:left="-57" w:firstLine="1800"/>
      </w:pPr>
      <w:rPr>
        <w:rFonts w:hint="default"/>
      </w:rPr>
    </w:lvl>
    <w:lvl w:ilvl="5">
      <w:start w:val="1"/>
      <w:numFmt w:val="decimal"/>
      <w:lvlText w:val="%1.%2.%3.%4.%5.%6."/>
      <w:lvlJc w:val="left"/>
      <w:pPr>
        <w:ind w:left="3039" w:hanging="936"/>
      </w:pPr>
      <w:rPr>
        <w:rFonts w:hint="default"/>
      </w:rPr>
    </w:lvl>
    <w:lvl w:ilvl="6">
      <w:start w:val="1"/>
      <w:numFmt w:val="decimal"/>
      <w:lvlText w:val="%1.%2.%3.%4.%5.%6.%7."/>
      <w:lvlJc w:val="left"/>
      <w:pPr>
        <w:ind w:left="3543" w:hanging="1080"/>
      </w:pPr>
      <w:rPr>
        <w:rFonts w:hint="default"/>
      </w:rPr>
    </w:lvl>
    <w:lvl w:ilvl="7">
      <w:start w:val="1"/>
      <w:numFmt w:val="decimal"/>
      <w:lvlText w:val="%1.%2.%3.%4.%5.%6.%7.%8."/>
      <w:lvlJc w:val="left"/>
      <w:pPr>
        <w:ind w:left="4047" w:hanging="1224"/>
      </w:pPr>
      <w:rPr>
        <w:rFonts w:hint="default"/>
      </w:rPr>
    </w:lvl>
    <w:lvl w:ilvl="8">
      <w:start w:val="1"/>
      <w:numFmt w:val="decimal"/>
      <w:lvlText w:val="%1.%2.%3.%4.%5.%6.%7.%8.%9."/>
      <w:lvlJc w:val="left"/>
      <w:pPr>
        <w:ind w:left="4623" w:hanging="1440"/>
      </w:pPr>
      <w:rPr>
        <w:rFonts w:hint="default"/>
      </w:rPr>
    </w:lvl>
  </w:abstractNum>
  <w:abstractNum w:abstractNumId="13" w15:restartNumberingAfterBreak="0">
    <w:nsid w:val="3BCD7060"/>
    <w:multiLevelType w:val="multilevel"/>
    <w:tmpl w:val="7034DCC8"/>
    <w:numStyleLink w:val="tesisUP"/>
  </w:abstractNum>
  <w:abstractNum w:abstractNumId="14" w15:restartNumberingAfterBreak="0">
    <w:nsid w:val="4E794CE7"/>
    <w:multiLevelType w:val="multilevel"/>
    <w:tmpl w:val="7034DCC8"/>
    <w:numStyleLink w:val="tesisUP"/>
  </w:abstractNum>
  <w:abstractNum w:abstractNumId="15" w15:restartNumberingAfterBreak="0">
    <w:nsid w:val="62216424"/>
    <w:multiLevelType w:val="multilevel"/>
    <w:tmpl w:val="C7800C84"/>
    <w:lvl w:ilvl="0">
      <w:start w:val="1"/>
      <w:numFmt w:val="decimal"/>
      <w:pStyle w:val="titulo-apendice-01"/>
      <w:lvlText w:val="%1."/>
      <w:lvlJc w:val="left"/>
      <w:pPr>
        <w:ind w:left="360" w:hanging="360"/>
      </w:pPr>
      <w:rPr>
        <w:rFonts w:hint="default"/>
      </w:rPr>
    </w:lvl>
    <w:lvl w:ilvl="1">
      <w:start w:val="1"/>
      <w:numFmt w:val="decimal"/>
      <w:pStyle w:val="subtitulos-apendice-01"/>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68363F93"/>
    <w:multiLevelType w:val="hybridMultilevel"/>
    <w:tmpl w:val="1AB4AA74"/>
    <w:lvl w:ilvl="0" w:tplc="9336ED74">
      <w:start w:val="1"/>
      <w:numFmt w:val="bullet"/>
      <w:lvlText w:val=""/>
      <w:lvlJc w:val="left"/>
      <w:pPr>
        <w:ind w:left="1068" w:hanging="360"/>
      </w:pPr>
      <w:rPr>
        <w:rFonts w:ascii="Symbol" w:hAnsi="Symbol" w:hint="default"/>
        <w:b w:val="0"/>
        <w:i w:val="0"/>
        <w:sz w:val="18"/>
        <w:szCs w:val="18"/>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17" w15:restartNumberingAfterBreak="0">
    <w:nsid w:val="6A78442E"/>
    <w:multiLevelType w:val="multilevel"/>
    <w:tmpl w:val="7034DCC8"/>
    <w:numStyleLink w:val="tesisUP"/>
  </w:abstractNum>
  <w:abstractNum w:abstractNumId="18" w15:restartNumberingAfterBreak="0">
    <w:nsid w:val="6D9777A4"/>
    <w:multiLevelType w:val="multilevel"/>
    <w:tmpl w:val="863A02BA"/>
    <w:styleLink w:val="estupup"/>
    <w:lvl w:ilvl="0">
      <w:start w:val="1"/>
      <w:numFmt w:val="upperRoman"/>
      <w:lvlText w:val="Capítulo %1. "/>
      <w:lvlJc w:val="left"/>
      <w:pPr>
        <w:tabs>
          <w:tab w:val="num" w:pos="170"/>
        </w:tabs>
        <w:ind w:left="0" w:firstLine="0"/>
      </w:pPr>
      <w:rPr>
        <w:rFonts w:hint="default"/>
        <w:b/>
        <w:i w:val="0"/>
        <w:sz w:val="22"/>
      </w:rPr>
    </w:lvl>
    <w:lvl w:ilvl="1">
      <w:start w:val="1"/>
      <w:numFmt w:val="decimal"/>
      <w:lvlText w:val="%2."/>
      <w:lvlJc w:val="left"/>
      <w:pPr>
        <w:ind w:left="1021" w:hanging="681"/>
      </w:pPr>
      <w:rPr>
        <w:rFonts w:hint="default"/>
        <w:b/>
        <w:i w:val="0"/>
        <w:sz w:val="22"/>
      </w:rPr>
    </w:lvl>
    <w:lvl w:ilvl="2">
      <w:start w:val="1"/>
      <w:numFmt w:val="decimal"/>
      <w:lvlText w:val="%2.%3."/>
      <w:lvlJc w:val="left"/>
      <w:pPr>
        <w:ind w:left="1134" w:hanging="794"/>
      </w:pPr>
      <w:rPr>
        <w:rFonts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3.%4."/>
      <w:lvlJc w:val="left"/>
      <w:pPr>
        <w:ind w:left="1191" w:hanging="624"/>
      </w:pPr>
      <w:rPr>
        <w:rFonts w:hint="default"/>
        <w:b/>
        <w:i w:val="0"/>
        <w:sz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6E340938"/>
    <w:multiLevelType w:val="multilevel"/>
    <w:tmpl w:val="3EF843E4"/>
    <w:lvl w:ilvl="0">
      <w:start w:val="1"/>
      <w:numFmt w:val="upperRoman"/>
      <w:lvlText w:val="Capítulo %1. "/>
      <w:lvlJc w:val="left"/>
      <w:pPr>
        <w:tabs>
          <w:tab w:val="num" w:pos="170"/>
        </w:tabs>
        <w:ind w:left="0" w:firstLine="0"/>
      </w:pPr>
      <w:rPr>
        <w:rFonts w:hint="default"/>
        <w:b/>
        <w:i w:val="0"/>
        <w:sz w:val="22"/>
      </w:rPr>
    </w:lvl>
    <w:lvl w:ilvl="1">
      <w:start w:val="1"/>
      <w:numFmt w:val="decimal"/>
      <w:lvlText w:val="%2."/>
      <w:lvlJc w:val="left"/>
      <w:pPr>
        <w:ind w:left="1021" w:hanging="681"/>
      </w:pPr>
      <w:rPr>
        <w:rFonts w:hint="default"/>
        <w:b/>
        <w:i w:val="0"/>
        <w:sz w:val="22"/>
      </w:rPr>
    </w:lvl>
    <w:lvl w:ilvl="2">
      <w:start w:val="1"/>
      <w:numFmt w:val="decimal"/>
      <w:lvlText w:val="%2.%3."/>
      <w:lvlJc w:val="left"/>
      <w:pPr>
        <w:ind w:left="1134" w:hanging="794"/>
      </w:pPr>
      <w:rPr>
        <w:rFonts w:hint="default"/>
        <w:b/>
        <w:i w:val="0"/>
        <w:sz w:val="22"/>
      </w:rPr>
    </w:lvl>
    <w:lvl w:ilvl="3">
      <w:start w:val="1"/>
      <w:numFmt w:val="decimal"/>
      <w:lvlText w:val="%3.%4."/>
      <w:lvlJc w:val="left"/>
      <w:pPr>
        <w:ind w:left="1191" w:hanging="624"/>
      </w:pPr>
      <w:rPr>
        <w:rFonts w:hint="default"/>
        <w:b/>
        <w:i w:val="0"/>
        <w:sz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71D960F6"/>
    <w:multiLevelType w:val="multilevel"/>
    <w:tmpl w:val="48FE8B0A"/>
    <w:lvl w:ilvl="0">
      <w:start w:val="1"/>
      <w:numFmt w:val="upperRoman"/>
      <w:lvlText w:val="Capítulo %1. "/>
      <w:lvlJc w:val="left"/>
      <w:pPr>
        <w:tabs>
          <w:tab w:val="num" w:pos="170"/>
        </w:tabs>
        <w:ind w:left="0" w:firstLine="0"/>
      </w:pPr>
      <w:rPr>
        <w:rFonts w:hint="default"/>
        <w:b/>
        <w:i w:val="0"/>
        <w:sz w:val="22"/>
      </w:rPr>
    </w:lvl>
    <w:lvl w:ilvl="1">
      <w:start w:val="1"/>
      <w:numFmt w:val="decimal"/>
      <w:lvlText w:val="%2."/>
      <w:lvlJc w:val="left"/>
      <w:pPr>
        <w:ind w:left="1021" w:hanging="681"/>
      </w:pPr>
      <w:rPr>
        <w:rFonts w:hint="default"/>
        <w:b/>
        <w:i w:val="0"/>
        <w:sz w:val="22"/>
      </w:rPr>
    </w:lvl>
    <w:lvl w:ilvl="2">
      <w:start w:val="1"/>
      <w:numFmt w:val="decimal"/>
      <w:lvlText w:val="%2.%3."/>
      <w:lvlJc w:val="left"/>
      <w:pPr>
        <w:ind w:left="1134" w:hanging="794"/>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3.%4."/>
      <w:lvlJc w:val="left"/>
      <w:pPr>
        <w:ind w:left="1191" w:hanging="624"/>
      </w:pPr>
      <w:rPr>
        <w:rFonts w:hint="default"/>
        <w:b/>
        <w:i w:val="0"/>
        <w:sz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6"/>
  </w:num>
  <w:num w:numId="2">
    <w:abstractNumId w:val="2"/>
  </w:num>
  <w:num w:numId="3">
    <w:abstractNumId w:val="2"/>
  </w:num>
  <w:num w:numId="4">
    <w:abstractNumId w:val="4"/>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5"/>
  </w:num>
  <w:num w:numId="7">
    <w:abstractNumId w:val="15"/>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0"/>
  </w:num>
  <w:num w:numId="10">
    <w:abstractNumId w:val="5"/>
  </w:num>
  <w:num w:numId="11">
    <w:abstractNumId w:val="3"/>
  </w:num>
  <w:num w:numId="12">
    <w:abstractNumId w:val="0"/>
  </w:num>
  <w:num w:numId="13">
    <w:abstractNumId w:val="6"/>
  </w:num>
  <w:num w:numId="14">
    <w:abstractNumId w:val="19"/>
  </w:num>
  <w:num w:numId="15">
    <w:abstractNumId w:val="12"/>
  </w:num>
  <w:num w:numId="16">
    <w:abstractNumId w:val="14"/>
  </w:num>
  <w:num w:numId="17">
    <w:abstractNumId w:val="1"/>
  </w:num>
  <w:num w:numId="18">
    <w:abstractNumId w:val="7"/>
  </w:num>
  <w:num w:numId="19">
    <w:abstractNumId w:val="18"/>
  </w:num>
  <w:num w:numId="20">
    <w:abstractNumId w:val="8"/>
  </w:num>
  <w:num w:numId="21">
    <w:abstractNumId w:val="20"/>
  </w:num>
  <w:num w:numId="22">
    <w:abstractNumId w:val="17"/>
  </w:num>
  <w:num w:numId="23">
    <w:abstractNumId w:val="11"/>
  </w:num>
  <w:num w:numId="24">
    <w:abstractNumId w:val="13"/>
  </w:num>
  <w:num w:numId="2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1D92"/>
    <w:rsid w:val="000271B0"/>
    <w:rsid w:val="00032777"/>
    <w:rsid w:val="0004424C"/>
    <w:rsid w:val="000534AB"/>
    <w:rsid w:val="0006185D"/>
    <w:rsid w:val="00067D45"/>
    <w:rsid w:val="0007726E"/>
    <w:rsid w:val="00091768"/>
    <w:rsid w:val="000B0CED"/>
    <w:rsid w:val="000B68B8"/>
    <w:rsid w:val="000D15A3"/>
    <w:rsid w:val="000E1B51"/>
    <w:rsid w:val="000E5223"/>
    <w:rsid w:val="000E65A3"/>
    <w:rsid w:val="000F00BA"/>
    <w:rsid w:val="00103A41"/>
    <w:rsid w:val="00105ABA"/>
    <w:rsid w:val="001162E9"/>
    <w:rsid w:val="00130F8F"/>
    <w:rsid w:val="00137AA9"/>
    <w:rsid w:val="001545F5"/>
    <w:rsid w:val="00170A3D"/>
    <w:rsid w:val="00173517"/>
    <w:rsid w:val="00175C54"/>
    <w:rsid w:val="00180658"/>
    <w:rsid w:val="00197033"/>
    <w:rsid w:val="001B1B76"/>
    <w:rsid w:val="001B67D3"/>
    <w:rsid w:val="001C4B13"/>
    <w:rsid w:val="001D7AC0"/>
    <w:rsid w:val="001E55B1"/>
    <w:rsid w:val="00213DE0"/>
    <w:rsid w:val="00214C22"/>
    <w:rsid w:val="002215C9"/>
    <w:rsid w:val="002215E6"/>
    <w:rsid w:val="00221CA5"/>
    <w:rsid w:val="002423DB"/>
    <w:rsid w:val="00265C61"/>
    <w:rsid w:val="002757AF"/>
    <w:rsid w:val="002A08F0"/>
    <w:rsid w:val="002C12C7"/>
    <w:rsid w:val="002D26B3"/>
    <w:rsid w:val="002E0259"/>
    <w:rsid w:val="002E77DD"/>
    <w:rsid w:val="00301825"/>
    <w:rsid w:val="00314830"/>
    <w:rsid w:val="00314D2F"/>
    <w:rsid w:val="00333888"/>
    <w:rsid w:val="0036311B"/>
    <w:rsid w:val="00374199"/>
    <w:rsid w:val="0038259E"/>
    <w:rsid w:val="0039418B"/>
    <w:rsid w:val="003A5534"/>
    <w:rsid w:val="003D327C"/>
    <w:rsid w:val="003D593A"/>
    <w:rsid w:val="003D7632"/>
    <w:rsid w:val="00423B86"/>
    <w:rsid w:val="00445710"/>
    <w:rsid w:val="00452AEC"/>
    <w:rsid w:val="004762C5"/>
    <w:rsid w:val="00484455"/>
    <w:rsid w:val="00497B45"/>
    <w:rsid w:val="004C4ACE"/>
    <w:rsid w:val="004C7F43"/>
    <w:rsid w:val="004E0A9A"/>
    <w:rsid w:val="004E229A"/>
    <w:rsid w:val="004E5926"/>
    <w:rsid w:val="004F75F4"/>
    <w:rsid w:val="005104A3"/>
    <w:rsid w:val="00513B65"/>
    <w:rsid w:val="00525E80"/>
    <w:rsid w:val="0054336F"/>
    <w:rsid w:val="005470C8"/>
    <w:rsid w:val="005526A5"/>
    <w:rsid w:val="005566A4"/>
    <w:rsid w:val="00560D5E"/>
    <w:rsid w:val="0059570C"/>
    <w:rsid w:val="00596E98"/>
    <w:rsid w:val="005A5199"/>
    <w:rsid w:val="005B6C2F"/>
    <w:rsid w:val="00616257"/>
    <w:rsid w:val="006227D3"/>
    <w:rsid w:val="006507EA"/>
    <w:rsid w:val="00660EDE"/>
    <w:rsid w:val="00662EB4"/>
    <w:rsid w:val="006707EB"/>
    <w:rsid w:val="006A4061"/>
    <w:rsid w:val="006A62C8"/>
    <w:rsid w:val="006C037F"/>
    <w:rsid w:val="006C1D5B"/>
    <w:rsid w:val="006C4AD8"/>
    <w:rsid w:val="006C6160"/>
    <w:rsid w:val="006D626F"/>
    <w:rsid w:val="006D7A32"/>
    <w:rsid w:val="006F269F"/>
    <w:rsid w:val="00715046"/>
    <w:rsid w:val="007152F3"/>
    <w:rsid w:val="007231E6"/>
    <w:rsid w:val="0072529F"/>
    <w:rsid w:val="00731127"/>
    <w:rsid w:val="007677ED"/>
    <w:rsid w:val="00770490"/>
    <w:rsid w:val="0077094F"/>
    <w:rsid w:val="00772F99"/>
    <w:rsid w:val="00782240"/>
    <w:rsid w:val="00796456"/>
    <w:rsid w:val="007A3BA0"/>
    <w:rsid w:val="007B4F71"/>
    <w:rsid w:val="007C4FE0"/>
    <w:rsid w:val="007D3B9A"/>
    <w:rsid w:val="007E719A"/>
    <w:rsid w:val="00802E4C"/>
    <w:rsid w:val="0083448B"/>
    <w:rsid w:val="00835398"/>
    <w:rsid w:val="00846295"/>
    <w:rsid w:val="00867976"/>
    <w:rsid w:val="008A5B92"/>
    <w:rsid w:val="008B699D"/>
    <w:rsid w:val="008C4504"/>
    <w:rsid w:val="008D19DC"/>
    <w:rsid w:val="008D2E84"/>
    <w:rsid w:val="008D617D"/>
    <w:rsid w:val="008D701F"/>
    <w:rsid w:val="008E2A06"/>
    <w:rsid w:val="00901A04"/>
    <w:rsid w:val="00924A41"/>
    <w:rsid w:val="00944BE0"/>
    <w:rsid w:val="009773EE"/>
    <w:rsid w:val="009A1D02"/>
    <w:rsid w:val="009A3452"/>
    <w:rsid w:val="009A43D8"/>
    <w:rsid w:val="009B5FE5"/>
    <w:rsid w:val="009C691F"/>
    <w:rsid w:val="009D4F3E"/>
    <w:rsid w:val="009E0813"/>
    <w:rsid w:val="00A04D30"/>
    <w:rsid w:val="00A314E8"/>
    <w:rsid w:val="00A55014"/>
    <w:rsid w:val="00A622D4"/>
    <w:rsid w:val="00A815AC"/>
    <w:rsid w:val="00A91D92"/>
    <w:rsid w:val="00A96CAF"/>
    <w:rsid w:val="00AA059B"/>
    <w:rsid w:val="00AA2505"/>
    <w:rsid w:val="00AA3912"/>
    <w:rsid w:val="00AC5CFF"/>
    <w:rsid w:val="00AD5B83"/>
    <w:rsid w:val="00AE36B3"/>
    <w:rsid w:val="00AE7D0B"/>
    <w:rsid w:val="00AF6545"/>
    <w:rsid w:val="00B17F3B"/>
    <w:rsid w:val="00B55601"/>
    <w:rsid w:val="00B714F9"/>
    <w:rsid w:val="00B74098"/>
    <w:rsid w:val="00B838A8"/>
    <w:rsid w:val="00BD2C42"/>
    <w:rsid w:val="00BE2AFD"/>
    <w:rsid w:val="00C0182C"/>
    <w:rsid w:val="00C0599C"/>
    <w:rsid w:val="00C14D1B"/>
    <w:rsid w:val="00C26DD6"/>
    <w:rsid w:val="00C26DDD"/>
    <w:rsid w:val="00C36A22"/>
    <w:rsid w:val="00C5153F"/>
    <w:rsid w:val="00C5594F"/>
    <w:rsid w:val="00C72315"/>
    <w:rsid w:val="00C8650E"/>
    <w:rsid w:val="00CA34B5"/>
    <w:rsid w:val="00CB4A95"/>
    <w:rsid w:val="00CB4D1B"/>
    <w:rsid w:val="00CC64D9"/>
    <w:rsid w:val="00CD5B0E"/>
    <w:rsid w:val="00CD64C6"/>
    <w:rsid w:val="00CF2550"/>
    <w:rsid w:val="00CF3910"/>
    <w:rsid w:val="00D26D6B"/>
    <w:rsid w:val="00D466ED"/>
    <w:rsid w:val="00D513A2"/>
    <w:rsid w:val="00D61883"/>
    <w:rsid w:val="00D86FD6"/>
    <w:rsid w:val="00D96538"/>
    <w:rsid w:val="00DA18E1"/>
    <w:rsid w:val="00DA31E8"/>
    <w:rsid w:val="00DA5659"/>
    <w:rsid w:val="00DA58E5"/>
    <w:rsid w:val="00DB157A"/>
    <w:rsid w:val="00DB36E8"/>
    <w:rsid w:val="00DB477C"/>
    <w:rsid w:val="00DE27ED"/>
    <w:rsid w:val="00E107A6"/>
    <w:rsid w:val="00E11291"/>
    <w:rsid w:val="00E1384B"/>
    <w:rsid w:val="00E15DF9"/>
    <w:rsid w:val="00E174E3"/>
    <w:rsid w:val="00E50C32"/>
    <w:rsid w:val="00E53480"/>
    <w:rsid w:val="00E66211"/>
    <w:rsid w:val="00E85234"/>
    <w:rsid w:val="00E8719E"/>
    <w:rsid w:val="00E95199"/>
    <w:rsid w:val="00EB4D69"/>
    <w:rsid w:val="00ED072A"/>
    <w:rsid w:val="00ED33D3"/>
    <w:rsid w:val="00EE471F"/>
    <w:rsid w:val="00F03D68"/>
    <w:rsid w:val="00F2093F"/>
    <w:rsid w:val="00F5278E"/>
    <w:rsid w:val="00F52BE8"/>
    <w:rsid w:val="00F55691"/>
    <w:rsid w:val="00F57A1B"/>
    <w:rsid w:val="00F7414C"/>
    <w:rsid w:val="00F752E8"/>
    <w:rsid w:val="00FA2CF8"/>
    <w:rsid w:val="00FC709D"/>
    <w:rsid w:val="00FE424F"/>
    <w:rsid w:val="00FF3B3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A95A0E"/>
  <w15:chartTrackingRefBased/>
  <w15:docId w15:val="{6AD669E3-030C-4C5F-A9B2-C37DE7664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4D1B"/>
    <w:pPr>
      <w:spacing w:after="480" w:line="360" w:lineRule="auto"/>
      <w:jc w:val="both"/>
    </w:pPr>
    <w:rPr>
      <w:rFonts w:eastAsia="Times New Roman" w:cs="Times New Roman"/>
      <w:lang w:val="es-PE"/>
    </w:rPr>
  </w:style>
  <w:style w:type="paragraph" w:styleId="Ttulo1">
    <w:name w:val="heading 1"/>
    <w:basedOn w:val="Prrafodelista"/>
    <w:next w:val="Normal"/>
    <w:link w:val="Ttulo1Car"/>
    <w:uiPriority w:val="9"/>
    <w:qFormat/>
    <w:rsid w:val="000D15A3"/>
    <w:pPr>
      <w:numPr>
        <w:numId w:val="24"/>
      </w:numPr>
      <w:outlineLvl w:val="0"/>
    </w:pPr>
    <w:rPr>
      <w:b/>
    </w:rPr>
  </w:style>
  <w:style w:type="paragraph" w:styleId="Ttulo2">
    <w:name w:val="heading 2"/>
    <w:basedOn w:val="Normal"/>
    <w:next w:val="Normal"/>
    <w:link w:val="Ttulo2Car"/>
    <w:uiPriority w:val="9"/>
    <w:unhideWhenUsed/>
    <w:qFormat/>
    <w:rsid w:val="00DE27ED"/>
    <w:pPr>
      <w:keepNext/>
      <w:numPr>
        <w:ilvl w:val="1"/>
        <w:numId w:val="24"/>
      </w:numPr>
      <w:outlineLvl w:val="1"/>
    </w:pPr>
    <w:rPr>
      <w:b/>
    </w:rPr>
  </w:style>
  <w:style w:type="paragraph" w:styleId="Ttulo3">
    <w:name w:val="heading 3"/>
    <w:basedOn w:val="Prrafodelista"/>
    <w:next w:val="Normal"/>
    <w:link w:val="Ttulo3Car"/>
    <w:uiPriority w:val="9"/>
    <w:unhideWhenUsed/>
    <w:qFormat/>
    <w:rsid w:val="00DE27ED"/>
    <w:pPr>
      <w:keepNext/>
      <w:numPr>
        <w:ilvl w:val="2"/>
        <w:numId w:val="24"/>
      </w:numPr>
      <w:outlineLvl w:val="2"/>
    </w:pPr>
    <w:rPr>
      <w:b/>
    </w:rPr>
  </w:style>
  <w:style w:type="paragraph" w:styleId="Ttulo4">
    <w:name w:val="heading 4"/>
    <w:basedOn w:val="Normal"/>
    <w:next w:val="Normal"/>
    <w:link w:val="Ttulo4Car"/>
    <w:uiPriority w:val="9"/>
    <w:unhideWhenUsed/>
    <w:qFormat/>
    <w:rsid w:val="000D15A3"/>
    <w:pPr>
      <w:keepNext/>
      <w:keepLines/>
      <w:numPr>
        <w:ilvl w:val="3"/>
        <w:numId w:val="24"/>
      </w:numPr>
      <w:spacing w:before="40" w:after="0"/>
      <w:outlineLvl w:val="3"/>
    </w:pPr>
    <w:rPr>
      <w:rFonts w:asciiTheme="majorHAnsi" w:eastAsiaTheme="majorEastAsia" w:hAnsiTheme="majorHAnsi" w:cstheme="majorBid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ubtitulos-apendice-01">
    <w:name w:val="subtitulos-apendice-01"/>
    <w:basedOn w:val="Normal"/>
    <w:link w:val="subtitulos-apendice-01Car"/>
    <w:rsid w:val="00AA059B"/>
    <w:pPr>
      <w:keepNext/>
      <w:numPr>
        <w:ilvl w:val="1"/>
        <w:numId w:val="7"/>
      </w:numPr>
      <w:tabs>
        <w:tab w:val="num" w:pos="360"/>
      </w:tabs>
      <w:spacing w:after="0"/>
      <w:ind w:left="0" w:firstLine="0"/>
    </w:pPr>
    <w:rPr>
      <w:rFonts w:ascii="Arial" w:eastAsia="Calibri" w:hAnsi="Arial" w:cs="Arial"/>
      <w:b/>
      <w:sz w:val="20"/>
      <w:szCs w:val="20"/>
      <w:lang w:val="es-ES_tradnl"/>
    </w:rPr>
  </w:style>
  <w:style w:type="character" w:customStyle="1" w:styleId="subtitulos-apendice-01Car">
    <w:name w:val="subtitulos-apendice-01 Car"/>
    <w:basedOn w:val="Fuentedeprrafopredeter"/>
    <w:link w:val="subtitulos-apendice-01"/>
    <w:rsid w:val="00AA059B"/>
    <w:rPr>
      <w:rFonts w:ascii="Arial" w:eastAsia="Calibri" w:hAnsi="Arial" w:cs="Arial"/>
      <w:b/>
      <w:sz w:val="20"/>
      <w:szCs w:val="20"/>
      <w:lang w:val="es-ES_tradnl"/>
    </w:rPr>
  </w:style>
  <w:style w:type="paragraph" w:customStyle="1" w:styleId="texto-apendice01">
    <w:name w:val="texto-apendice01"/>
    <w:basedOn w:val="Normal"/>
    <w:link w:val="texto-apendice01Car"/>
    <w:rsid w:val="00AA059B"/>
    <w:pPr>
      <w:spacing w:after="240"/>
      <w:ind w:left="1134"/>
      <w:contextualSpacing/>
    </w:pPr>
    <w:rPr>
      <w:rFonts w:ascii="Arial" w:eastAsia="Calibri" w:hAnsi="Arial" w:cs="Arial"/>
      <w:sz w:val="20"/>
      <w:szCs w:val="20"/>
      <w:lang w:val="es-ES_tradnl"/>
    </w:rPr>
  </w:style>
  <w:style w:type="character" w:customStyle="1" w:styleId="texto-apendice01Car">
    <w:name w:val="texto-apendice01 Car"/>
    <w:basedOn w:val="Fuentedeprrafopredeter"/>
    <w:link w:val="texto-apendice01"/>
    <w:rsid w:val="00AA059B"/>
    <w:rPr>
      <w:rFonts w:ascii="Arial" w:eastAsia="Calibri" w:hAnsi="Arial" w:cs="Arial"/>
      <w:sz w:val="20"/>
      <w:szCs w:val="20"/>
      <w:lang w:val="es-ES_tradnl"/>
    </w:rPr>
  </w:style>
  <w:style w:type="paragraph" w:customStyle="1" w:styleId="titulo-apendice-01">
    <w:name w:val="titulo-apendice-01"/>
    <w:basedOn w:val="Prrafodelista"/>
    <w:link w:val="titulo-apendice-01Car"/>
    <w:rsid w:val="00AA059B"/>
    <w:pPr>
      <w:numPr>
        <w:numId w:val="7"/>
      </w:numPr>
      <w:spacing w:before="240" w:after="0"/>
    </w:pPr>
    <w:rPr>
      <w:rFonts w:ascii="Arial" w:eastAsia="Calibri" w:hAnsi="Arial" w:cs="Arial"/>
      <w:b/>
      <w:sz w:val="20"/>
      <w:szCs w:val="20"/>
      <w:u w:val="single"/>
      <w:lang w:val="es-ES_tradnl"/>
    </w:rPr>
  </w:style>
  <w:style w:type="character" w:customStyle="1" w:styleId="titulo-apendice-01Car">
    <w:name w:val="titulo-apendice-01 Car"/>
    <w:basedOn w:val="Fuentedeprrafopredeter"/>
    <w:link w:val="titulo-apendice-01"/>
    <w:rsid w:val="00AA059B"/>
    <w:rPr>
      <w:rFonts w:ascii="Arial" w:eastAsia="Calibri" w:hAnsi="Arial" w:cs="Arial"/>
      <w:b/>
      <w:sz w:val="20"/>
      <w:szCs w:val="20"/>
      <w:u w:val="single"/>
      <w:lang w:val="es-ES_tradnl"/>
    </w:rPr>
  </w:style>
  <w:style w:type="paragraph" w:styleId="Prrafodelista">
    <w:name w:val="List Paragraph"/>
    <w:basedOn w:val="Normal"/>
    <w:uiPriority w:val="34"/>
    <w:qFormat/>
    <w:rsid w:val="006D7A32"/>
    <w:pPr>
      <w:ind w:left="720"/>
      <w:contextualSpacing/>
    </w:pPr>
  </w:style>
  <w:style w:type="paragraph" w:customStyle="1" w:styleId="vietas-apendice-01">
    <w:name w:val="viñetas-apendice-01"/>
    <w:basedOn w:val="Normal"/>
    <w:link w:val="vietas-apendice-01Car"/>
    <w:rsid w:val="00AA059B"/>
    <w:pPr>
      <w:numPr>
        <w:numId w:val="8"/>
      </w:numPr>
      <w:spacing w:after="0"/>
      <w:contextualSpacing/>
    </w:pPr>
    <w:rPr>
      <w:rFonts w:ascii="Arial" w:eastAsia="Calibri" w:hAnsi="Arial" w:cs="Arial"/>
      <w:b/>
      <w:sz w:val="20"/>
      <w:szCs w:val="20"/>
    </w:rPr>
  </w:style>
  <w:style w:type="character" w:customStyle="1" w:styleId="vietas-apendice-01Car">
    <w:name w:val="viñetas-apendice-01 Car"/>
    <w:basedOn w:val="Fuentedeprrafopredeter"/>
    <w:link w:val="vietas-apendice-01"/>
    <w:rsid w:val="00AA059B"/>
    <w:rPr>
      <w:rFonts w:ascii="Arial" w:eastAsia="Calibri" w:hAnsi="Arial" w:cs="Arial"/>
      <w:b/>
      <w:sz w:val="20"/>
      <w:szCs w:val="20"/>
    </w:rPr>
  </w:style>
  <w:style w:type="character" w:styleId="Refdecomentario">
    <w:name w:val="annotation reference"/>
    <w:basedOn w:val="Fuentedeprrafopredeter"/>
    <w:uiPriority w:val="99"/>
    <w:semiHidden/>
    <w:unhideWhenUsed/>
    <w:rsid w:val="007B4F71"/>
    <w:rPr>
      <w:sz w:val="16"/>
      <w:szCs w:val="16"/>
    </w:rPr>
  </w:style>
  <w:style w:type="paragraph" w:styleId="Textocomentario">
    <w:name w:val="annotation text"/>
    <w:basedOn w:val="Normal"/>
    <w:link w:val="TextocomentarioCar"/>
    <w:uiPriority w:val="99"/>
    <w:unhideWhenUsed/>
    <w:rsid w:val="007B4F71"/>
    <w:pPr>
      <w:spacing w:line="240" w:lineRule="auto"/>
    </w:pPr>
    <w:rPr>
      <w:sz w:val="20"/>
      <w:szCs w:val="20"/>
    </w:rPr>
  </w:style>
  <w:style w:type="character" w:customStyle="1" w:styleId="TextocomentarioCar">
    <w:name w:val="Texto comentario Car"/>
    <w:basedOn w:val="Fuentedeprrafopredeter"/>
    <w:link w:val="Textocomentario"/>
    <w:uiPriority w:val="99"/>
    <w:rsid w:val="007B4F71"/>
    <w:rPr>
      <w:sz w:val="20"/>
      <w:szCs w:val="20"/>
    </w:rPr>
  </w:style>
  <w:style w:type="paragraph" w:styleId="Asuntodelcomentario">
    <w:name w:val="annotation subject"/>
    <w:basedOn w:val="Textocomentario"/>
    <w:next w:val="Textocomentario"/>
    <w:link w:val="AsuntodelcomentarioCar"/>
    <w:uiPriority w:val="99"/>
    <w:semiHidden/>
    <w:unhideWhenUsed/>
    <w:rsid w:val="007B4F71"/>
    <w:rPr>
      <w:b/>
      <w:bCs/>
    </w:rPr>
  </w:style>
  <w:style w:type="character" w:customStyle="1" w:styleId="AsuntodelcomentarioCar">
    <w:name w:val="Asunto del comentario Car"/>
    <w:basedOn w:val="TextocomentarioCar"/>
    <w:link w:val="Asuntodelcomentario"/>
    <w:uiPriority w:val="99"/>
    <w:semiHidden/>
    <w:rsid w:val="007B4F71"/>
    <w:rPr>
      <w:b/>
      <w:bCs/>
      <w:sz w:val="20"/>
      <w:szCs w:val="20"/>
    </w:rPr>
  </w:style>
  <w:style w:type="paragraph" w:styleId="Textodeglobo">
    <w:name w:val="Balloon Text"/>
    <w:basedOn w:val="Normal"/>
    <w:link w:val="TextodegloboCar"/>
    <w:uiPriority w:val="99"/>
    <w:semiHidden/>
    <w:unhideWhenUsed/>
    <w:rsid w:val="007B4F71"/>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B4F71"/>
    <w:rPr>
      <w:rFonts w:ascii="Segoe UI" w:hAnsi="Segoe UI" w:cs="Segoe UI"/>
      <w:sz w:val="18"/>
      <w:szCs w:val="18"/>
    </w:rPr>
  </w:style>
  <w:style w:type="paragraph" w:customStyle="1" w:styleId="Espacidoentreprrafos">
    <w:name w:val="Espacido entre párrafos"/>
    <w:basedOn w:val="Normal"/>
    <w:link w:val="EspacidoentreprrafosCar"/>
    <w:qFormat/>
    <w:rsid w:val="00170A3D"/>
    <w:pPr>
      <w:spacing w:line="240" w:lineRule="atLeast"/>
    </w:pPr>
  </w:style>
  <w:style w:type="paragraph" w:styleId="Encabezado">
    <w:name w:val="header"/>
    <w:basedOn w:val="Normal"/>
    <w:link w:val="EncabezadoCar"/>
    <w:uiPriority w:val="99"/>
    <w:unhideWhenUsed/>
    <w:rsid w:val="00170A3D"/>
    <w:pPr>
      <w:tabs>
        <w:tab w:val="center" w:pos="4419"/>
        <w:tab w:val="right" w:pos="8838"/>
      </w:tabs>
      <w:spacing w:line="240" w:lineRule="auto"/>
    </w:pPr>
    <w:rPr>
      <w:sz w:val="18"/>
    </w:rPr>
  </w:style>
  <w:style w:type="character" w:customStyle="1" w:styleId="EspacidoentreprrafosCar">
    <w:name w:val="Espacido entre párrafos Car"/>
    <w:basedOn w:val="Fuentedeprrafopredeter"/>
    <w:link w:val="Espacidoentreprrafos"/>
    <w:rsid w:val="00170A3D"/>
  </w:style>
  <w:style w:type="character" w:customStyle="1" w:styleId="EncabezadoCar">
    <w:name w:val="Encabezado Car"/>
    <w:basedOn w:val="Fuentedeprrafopredeter"/>
    <w:link w:val="Encabezado"/>
    <w:uiPriority w:val="99"/>
    <w:rsid w:val="00170A3D"/>
    <w:rPr>
      <w:sz w:val="18"/>
    </w:rPr>
  </w:style>
  <w:style w:type="paragraph" w:styleId="Piedepgina">
    <w:name w:val="footer"/>
    <w:basedOn w:val="Normal"/>
    <w:link w:val="PiedepginaCar"/>
    <w:uiPriority w:val="99"/>
    <w:unhideWhenUsed/>
    <w:rsid w:val="00170A3D"/>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170A3D"/>
  </w:style>
  <w:style w:type="character" w:customStyle="1" w:styleId="Ttulo1Car">
    <w:name w:val="Título 1 Car"/>
    <w:basedOn w:val="Fuentedeprrafopredeter"/>
    <w:link w:val="Ttulo1"/>
    <w:uiPriority w:val="9"/>
    <w:rsid w:val="002C12C7"/>
    <w:rPr>
      <w:rFonts w:eastAsia="Times New Roman" w:cs="Times New Roman"/>
      <w:b/>
    </w:rPr>
  </w:style>
  <w:style w:type="character" w:customStyle="1" w:styleId="Ttulo2Car">
    <w:name w:val="Título 2 Car"/>
    <w:basedOn w:val="Fuentedeprrafopredeter"/>
    <w:link w:val="Ttulo2"/>
    <w:uiPriority w:val="9"/>
    <w:rsid w:val="00DE27ED"/>
    <w:rPr>
      <w:rFonts w:eastAsia="Times New Roman" w:cs="Times New Roman"/>
      <w:b/>
    </w:rPr>
  </w:style>
  <w:style w:type="paragraph" w:styleId="Textonotapie">
    <w:name w:val="footnote text"/>
    <w:basedOn w:val="Normal"/>
    <w:link w:val="TextonotapieCar"/>
    <w:uiPriority w:val="99"/>
    <w:unhideWhenUsed/>
    <w:rsid w:val="000271B0"/>
    <w:pPr>
      <w:spacing w:line="240" w:lineRule="auto"/>
    </w:pPr>
    <w:rPr>
      <w:sz w:val="20"/>
      <w:szCs w:val="20"/>
    </w:rPr>
  </w:style>
  <w:style w:type="character" w:customStyle="1" w:styleId="TextonotapieCar">
    <w:name w:val="Texto nota pie Car"/>
    <w:basedOn w:val="Fuentedeprrafopredeter"/>
    <w:link w:val="Textonotapie"/>
    <w:uiPriority w:val="99"/>
    <w:rsid w:val="000271B0"/>
    <w:rPr>
      <w:sz w:val="20"/>
      <w:szCs w:val="20"/>
    </w:rPr>
  </w:style>
  <w:style w:type="character" w:styleId="Refdenotaalpie">
    <w:name w:val="footnote reference"/>
    <w:basedOn w:val="Fuentedeprrafopredeter"/>
    <w:uiPriority w:val="99"/>
    <w:semiHidden/>
    <w:unhideWhenUsed/>
    <w:rsid w:val="000271B0"/>
    <w:rPr>
      <w:vertAlign w:val="superscript"/>
    </w:rPr>
  </w:style>
  <w:style w:type="character" w:styleId="Textodelmarcadordeposicin">
    <w:name w:val="Placeholder Text"/>
    <w:basedOn w:val="Fuentedeprrafopredeter"/>
    <w:uiPriority w:val="99"/>
    <w:semiHidden/>
    <w:rsid w:val="00C72315"/>
    <w:rPr>
      <w:color w:val="808080"/>
    </w:rPr>
  </w:style>
  <w:style w:type="character" w:customStyle="1" w:styleId="Ttulo3Car">
    <w:name w:val="Título 3 Car"/>
    <w:basedOn w:val="Fuentedeprrafopredeter"/>
    <w:link w:val="Ttulo3"/>
    <w:uiPriority w:val="9"/>
    <w:rsid w:val="00DE27ED"/>
    <w:rPr>
      <w:rFonts w:eastAsia="Times New Roman" w:cs="Times New Roman"/>
      <w:b/>
    </w:rPr>
  </w:style>
  <w:style w:type="paragraph" w:styleId="Bibliografa">
    <w:name w:val="Bibliography"/>
    <w:basedOn w:val="Normal"/>
    <w:next w:val="Normal"/>
    <w:uiPriority w:val="37"/>
    <w:unhideWhenUsed/>
    <w:rsid w:val="005104A3"/>
    <w:pPr>
      <w:spacing w:after="120" w:line="240" w:lineRule="auto"/>
    </w:pPr>
  </w:style>
  <w:style w:type="numbering" w:customStyle="1" w:styleId="tesisUP">
    <w:name w:val="tesis UP"/>
    <w:uiPriority w:val="99"/>
    <w:rsid w:val="000D15A3"/>
    <w:pPr>
      <w:numPr>
        <w:numId w:val="15"/>
      </w:numPr>
    </w:pPr>
  </w:style>
  <w:style w:type="numbering" w:customStyle="1" w:styleId="estupup">
    <w:name w:val="estup up"/>
    <w:uiPriority w:val="99"/>
    <w:rsid w:val="000D15A3"/>
    <w:pPr>
      <w:numPr>
        <w:numId w:val="19"/>
      </w:numPr>
    </w:pPr>
  </w:style>
  <w:style w:type="paragraph" w:styleId="Descripcin">
    <w:name w:val="caption"/>
    <w:basedOn w:val="Normal"/>
    <w:next w:val="Normal"/>
    <w:uiPriority w:val="35"/>
    <w:unhideWhenUsed/>
    <w:qFormat/>
    <w:rsid w:val="00265C61"/>
    <w:pPr>
      <w:spacing w:before="240" w:after="120" w:line="240" w:lineRule="auto"/>
    </w:pPr>
    <w:rPr>
      <w:iCs/>
      <w:szCs w:val="18"/>
    </w:rPr>
  </w:style>
  <w:style w:type="character" w:customStyle="1" w:styleId="Ttulo4Car">
    <w:name w:val="Título 4 Car"/>
    <w:basedOn w:val="Fuentedeprrafopredeter"/>
    <w:link w:val="Ttulo4"/>
    <w:uiPriority w:val="9"/>
    <w:rsid w:val="000D15A3"/>
    <w:rPr>
      <w:rFonts w:asciiTheme="majorHAnsi" w:eastAsiaTheme="majorEastAsia" w:hAnsiTheme="majorHAnsi" w:cstheme="majorBidi"/>
      <w:iCs/>
    </w:rPr>
  </w:style>
  <w:style w:type="table" w:styleId="Tablaconcuadrcula">
    <w:name w:val="Table Grid"/>
    <w:basedOn w:val="Tablanormal"/>
    <w:uiPriority w:val="59"/>
    <w:rsid w:val="000F00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uadrculadetablaclara">
    <w:name w:val="Grid Table Light"/>
    <w:basedOn w:val="Tablanormal"/>
    <w:uiPriority w:val="40"/>
    <w:rsid w:val="000F00B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0F00B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ita">
    <w:name w:val="Quote"/>
    <w:basedOn w:val="Normal"/>
    <w:next w:val="Normal"/>
    <w:link w:val="CitaCar"/>
    <w:uiPriority w:val="29"/>
    <w:qFormat/>
    <w:rsid w:val="00BE2AFD"/>
    <w:pPr>
      <w:spacing w:before="200" w:after="160"/>
      <w:ind w:left="864" w:right="864"/>
      <w:jc w:val="center"/>
    </w:pPr>
    <w:rPr>
      <w:i/>
      <w:iCs/>
    </w:rPr>
  </w:style>
  <w:style w:type="character" w:customStyle="1" w:styleId="CitaCar">
    <w:name w:val="Cita Car"/>
    <w:basedOn w:val="Fuentedeprrafopredeter"/>
    <w:link w:val="Cita"/>
    <w:uiPriority w:val="29"/>
    <w:rsid w:val="00BE2AFD"/>
    <w:rPr>
      <w:rFonts w:eastAsia="Times New Roman" w:cs="Times New Roman"/>
      <w:i/>
      <w:iCs/>
      <w:lang w:val="es-PE"/>
    </w:rPr>
  </w:style>
  <w:style w:type="paragraph" w:styleId="Textonotaalfinal">
    <w:name w:val="endnote text"/>
    <w:basedOn w:val="Normal"/>
    <w:link w:val="TextonotaalfinalCar"/>
    <w:uiPriority w:val="99"/>
    <w:semiHidden/>
    <w:unhideWhenUsed/>
    <w:rsid w:val="00DB477C"/>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DB477C"/>
    <w:rPr>
      <w:rFonts w:eastAsia="Times New Roman" w:cs="Times New Roman"/>
      <w:sz w:val="20"/>
      <w:szCs w:val="20"/>
      <w:lang w:val="es-PE"/>
    </w:rPr>
  </w:style>
  <w:style w:type="character" w:styleId="Refdenotaalfinal">
    <w:name w:val="endnote reference"/>
    <w:basedOn w:val="Fuentedeprrafopredeter"/>
    <w:uiPriority w:val="99"/>
    <w:semiHidden/>
    <w:unhideWhenUsed/>
    <w:rsid w:val="00DB477C"/>
    <w:rPr>
      <w:vertAlign w:val="superscript"/>
    </w:rPr>
  </w:style>
  <w:style w:type="character" w:styleId="Textoennegrita">
    <w:name w:val="Strong"/>
    <w:basedOn w:val="Fuentedeprrafopredeter"/>
    <w:uiPriority w:val="22"/>
    <w:qFormat/>
    <w:rsid w:val="006C037F"/>
    <w:rPr>
      <w:b/>
      <w:bCs/>
    </w:rPr>
  </w:style>
  <w:style w:type="character" w:styleId="nfasis">
    <w:name w:val="Emphasis"/>
    <w:basedOn w:val="Fuentedeprrafopredeter"/>
    <w:uiPriority w:val="20"/>
    <w:qFormat/>
    <w:rsid w:val="008C4504"/>
    <w:rPr>
      <w:i/>
      <w:iCs/>
    </w:rPr>
  </w:style>
  <w:style w:type="character" w:customStyle="1" w:styleId="gd">
    <w:name w:val="gd"/>
    <w:basedOn w:val="Fuentedeprrafopredeter"/>
    <w:rsid w:val="00DA18E1"/>
  </w:style>
  <w:style w:type="character" w:customStyle="1" w:styleId="go">
    <w:name w:val="go"/>
    <w:basedOn w:val="Fuentedeprrafopredeter"/>
    <w:rsid w:val="00DA18E1"/>
  </w:style>
  <w:style w:type="paragraph" w:styleId="TtuloTDC">
    <w:name w:val="TOC Heading"/>
    <w:basedOn w:val="Ttulo1"/>
    <w:next w:val="Normal"/>
    <w:uiPriority w:val="39"/>
    <w:unhideWhenUsed/>
    <w:qFormat/>
    <w:rsid w:val="00DA18E1"/>
    <w:pPr>
      <w:keepNext/>
      <w:keepLines/>
      <w:numPr>
        <w:numId w:val="0"/>
      </w:numPr>
      <w:spacing w:before="240" w:after="0" w:line="259" w:lineRule="auto"/>
      <w:contextualSpacing w:val="0"/>
      <w:jc w:val="left"/>
      <w:outlineLvl w:val="9"/>
    </w:pPr>
    <w:rPr>
      <w:rFonts w:asciiTheme="majorHAnsi" w:eastAsiaTheme="majorEastAsia" w:hAnsiTheme="majorHAnsi" w:cstheme="majorBidi"/>
      <w:b w:val="0"/>
      <w:color w:val="365F91" w:themeColor="accent1" w:themeShade="BF"/>
      <w:sz w:val="32"/>
      <w:szCs w:val="32"/>
      <w:lang w:val="en-US"/>
    </w:rPr>
  </w:style>
  <w:style w:type="paragraph" w:styleId="TDC1">
    <w:name w:val="toc 1"/>
    <w:basedOn w:val="Normal"/>
    <w:next w:val="Normal"/>
    <w:autoRedefine/>
    <w:uiPriority w:val="39"/>
    <w:unhideWhenUsed/>
    <w:rsid w:val="00DA18E1"/>
    <w:pPr>
      <w:spacing w:after="100"/>
    </w:pPr>
  </w:style>
  <w:style w:type="paragraph" w:styleId="TDC2">
    <w:name w:val="toc 2"/>
    <w:basedOn w:val="Normal"/>
    <w:next w:val="Normal"/>
    <w:autoRedefine/>
    <w:uiPriority w:val="39"/>
    <w:unhideWhenUsed/>
    <w:rsid w:val="00DA18E1"/>
    <w:pPr>
      <w:spacing w:after="100"/>
      <w:ind w:left="220"/>
    </w:pPr>
  </w:style>
  <w:style w:type="paragraph" w:styleId="TDC3">
    <w:name w:val="toc 3"/>
    <w:basedOn w:val="Normal"/>
    <w:next w:val="Normal"/>
    <w:autoRedefine/>
    <w:uiPriority w:val="39"/>
    <w:unhideWhenUsed/>
    <w:rsid w:val="00DA18E1"/>
    <w:pPr>
      <w:spacing w:after="100"/>
      <w:ind w:left="440"/>
    </w:pPr>
  </w:style>
  <w:style w:type="character" w:styleId="Hipervnculo">
    <w:name w:val="Hyperlink"/>
    <w:basedOn w:val="Fuentedeprrafopredeter"/>
    <w:uiPriority w:val="99"/>
    <w:unhideWhenUsed/>
    <w:rsid w:val="00DA18E1"/>
    <w:rPr>
      <w:color w:val="0000FF" w:themeColor="hyperlink"/>
      <w:u w:val="single"/>
    </w:rPr>
  </w:style>
  <w:style w:type="paragraph" w:styleId="Tabladeilustraciones">
    <w:name w:val="table of figures"/>
    <w:basedOn w:val="Normal"/>
    <w:next w:val="Normal"/>
    <w:uiPriority w:val="99"/>
    <w:unhideWhenUsed/>
    <w:rsid w:val="00DA18E1"/>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410292">
      <w:bodyDiv w:val="1"/>
      <w:marLeft w:val="0"/>
      <w:marRight w:val="0"/>
      <w:marTop w:val="0"/>
      <w:marBottom w:val="0"/>
      <w:divBdr>
        <w:top w:val="none" w:sz="0" w:space="0" w:color="auto"/>
        <w:left w:val="none" w:sz="0" w:space="0" w:color="auto"/>
        <w:bottom w:val="none" w:sz="0" w:space="0" w:color="auto"/>
        <w:right w:val="none" w:sz="0" w:space="0" w:color="auto"/>
      </w:divBdr>
    </w:div>
    <w:div w:id="162937094">
      <w:bodyDiv w:val="1"/>
      <w:marLeft w:val="0"/>
      <w:marRight w:val="0"/>
      <w:marTop w:val="0"/>
      <w:marBottom w:val="0"/>
      <w:divBdr>
        <w:top w:val="none" w:sz="0" w:space="0" w:color="auto"/>
        <w:left w:val="none" w:sz="0" w:space="0" w:color="auto"/>
        <w:bottom w:val="none" w:sz="0" w:space="0" w:color="auto"/>
        <w:right w:val="none" w:sz="0" w:space="0" w:color="auto"/>
      </w:divBdr>
    </w:div>
    <w:div w:id="173542731">
      <w:bodyDiv w:val="1"/>
      <w:marLeft w:val="0"/>
      <w:marRight w:val="0"/>
      <w:marTop w:val="0"/>
      <w:marBottom w:val="0"/>
      <w:divBdr>
        <w:top w:val="none" w:sz="0" w:space="0" w:color="auto"/>
        <w:left w:val="none" w:sz="0" w:space="0" w:color="auto"/>
        <w:bottom w:val="none" w:sz="0" w:space="0" w:color="auto"/>
        <w:right w:val="none" w:sz="0" w:space="0" w:color="auto"/>
      </w:divBdr>
    </w:div>
    <w:div w:id="260070433">
      <w:bodyDiv w:val="1"/>
      <w:marLeft w:val="0"/>
      <w:marRight w:val="0"/>
      <w:marTop w:val="0"/>
      <w:marBottom w:val="0"/>
      <w:divBdr>
        <w:top w:val="none" w:sz="0" w:space="0" w:color="auto"/>
        <w:left w:val="none" w:sz="0" w:space="0" w:color="auto"/>
        <w:bottom w:val="none" w:sz="0" w:space="0" w:color="auto"/>
        <w:right w:val="none" w:sz="0" w:space="0" w:color="auto"/>
      </w:divBdr>
    </w:div>
    <w:div w:id="577058304">
      <w:bodyDiv w:val="1"/>
      <w:marLeft w:val="0"/>
      <w:marRight w:val="0"/>
      <w:marTop w:val="0"/>
      <w:marBottom w:val="0"/>
      <w:divBdr>
        <w:top w:val="none" w:sz="0" w:space="0" w:color="auto"/>
        <w:left w:val="none" w:sz="0" w:space="0" w:color="auto"/>
        <w:bottom w:val="none" w:sz="0" w:space="0" w:color="auto"/>
        <w:right w:val="none" w:sz="0" w:space="0" w:color="auto"/>
      </w:divBdr>
    </w:div>
    <w:div w:id="609316025">
      <w:bodyDiv w:val="1"/>
      <w:marLeft w:val="0"/>
      <w:marRight w:val="0"/>
      <w:marTop w:val="0"/>
      <w:marBottom w:val="0"/>
      <w:divBdr>
        <w:top w:val="none" w:sz="0" w:space="0" w:color="auto"/>
        <w:left w:val="none" w:sz="0" w:space="0" w:color="auto"/>
        <w:bottom w:val="none" w:sz="0" w:space="0" w:color="auto"/>
        <w:right w:val="none" w:sz="0" w:space="0" w:color="auto"/>
      </w:divBdr>
    </w:div>
    <w:div w:id="658534930">
      <w:bodyDiv w:val="1"/>
      <w:marLeft w:val="0"/>
      <w:marRight w:val="0"/>
      <w:marTop w:val="0"/>
      <w:marBottom w:val="0"/>
      <w:divBdr>
        <w:top w:val="none" w:sz="0" w:space="0" w:color="auto"/>
        <w:left w:val="none" w:sz="0" w:space="0" w:color="auto"/>
        <w:bottom w:val="none" w:sz="0" w:space="0" w:color="auto"/>
        <w:right w:val="none" w:sz="0" w:space="0" w:color="auto"/>
      </w:divBdr>
    </w:div>
    <w:div w:id="745999738">
      <w:bodyDiv w:val="1"/>
      <w:marLeft w:val="0"/>
      <w:marRight w:val="0"/>
      <w:marTop w:val="0"/>
      <w:marBottom w:val="0"/>
      <w:divBdr>
        <w:top w:val="none" w:sz="0" w:space="0" w:color="auto"/>
        <w:left w:val="none" w:sz="0" w:space="0" w:color="auto"/>
        <w:bottom w:val="none" w:sz="0" w:space="0" w:color="auto"/>
        <w:right w:val="none" w:sz="0" w:space="0" w:color="auto"/>
      </w:divBdr>
    </w:div>
    <w:div w:id="868687319">
      <w:bodyDiv w:val="1"/>
      <w:marLeft w:val="0"/>
      <w:marRight w:val="0"/>
      <w:marTop w:val="0"/>
      <w:marBottom w:val="0"/>
      <w:divBdr>
        <w:top w:val="none" w:sz="0" w:space="0" w:color="auto"/>
        <w:left w:val="none" w:sz="0" w:space="0" w:color="auto"/>
        <w:bottom w:val="none" w:sz="0" w:space="0" w:color="auto"/>
        <w:right w:val="none" w:sz="0" w:space="0" w:color="auto"/>
      </w:divBdr>
    </w:div>
    <w:div w:id="921447329">
      <w:bodyDiv w:val="1"/>
      <w:marLeft w:val="0"/>
      <w:marRight w:val="0"/>
      <w:marTop w:val="0"/>
      <w:marBottom w:val="0"/>
      <w:divBdr>
        <w:top w:val="none" w:sz="0" w:space="0" w:color="auto"/>
        <w:left w:val="none" w:sz="0" w:space="0" w:color="auto"/>
        <w:bottom w:val="none" w:sz="0" w:space="0" w:color="auto"/>
        <w:right w:val="none" w:sz="0" w:space="0" w:color="auto"/>
      </w:divBdr>
    </w:div>
    <w:div w:id="970785699">
      <w:bodyDiv w:val="1"/>
      <w:marLeft w:val="0"/>
      <w:marRight w:val="0"/>
      <w:marTop w:val="0"/>
      <w:marBottom w:val="0"/>
      <w:divBdr>
        <w:top w:val="none" w:sz="0" w:space="0" w:color="auto"/>
        <w:left w:val="none" w:sz="0" w:space="0" w:color="auto"/>
        <w:bottom w:val="none" w:sz="0" w:space="0" w:color="auto"/>
        <w:right w:val="none" w:sz="0" w:space="0" w:color="auto"/>
      </w:divBdr>
    </w:div>
    <w:div w:id="981885960">
      <w:bodyDiv w:val="1"/>
      <w:marLeft w:val="0"/>
      <w:marRight w:val="0"/>
      <w:marTop w:val="0"/>
      <w:marBottom w:val="0"/>
      <w:divBdr>
        <w:top w:val="none" w:sz="0" w:space="0" w:color="auto"/>
        <w:left w:val="none" w:sz="0" w:space="0" w:color="auto"/>
        <w:bottom w:val="none" w:sz="0" w:space="0" w:color="auto"/>
        <w:right w:val="none" w:sz="0" w:space="0" w:color="auto"/>
      </w:divBdr>
    </w:div>
    <w:div w:id="999768143">
      <w:bodyDiv w:val="1"/>
      <w:marLeft w:val="0"/>
      <w:marRight w:val="0"/>
      <w:marTop w:val="0"/>
      <w:marBottom w:val="0"/>
      <w:divBdr>
        <w:top w:val="none" w:sz="0" w:space="0" w:color="auto"/>
        <w:left w:val="none" w:sz="0" w:space="0" w:color="auto"/>
        <w:bottom w:val="none" w:sz="0" w:space="0" w:color="auto"/>
        <w:right w:val="none" w:sz="0" w:space="0" w:color="auto"/>
      </w:divBdr>
    </w:div>
    <w:div w:id="1127427153">
      <w:bodyDiv w:val="1"/>
      <w:marLeft w:val="0"/>
      <w:marRight w:val="0"/>
      <w:marTop w:val="0"/>
      <w:marBottom w:val="0"/>
      <w:divBdr>
        <w:top w:val="none" w:sz="0" w:space="0" w:color="auto"/>
        <w:left w:val="none" w:sz="0" w:space="0" w:color="auto"/>
        <w:bottom w:val="none" w:sz="0" w:space="0" w:color="auto"/>
        <w:right w:val="none" w:sz="0" w:space="0" w:color="auto"/>
      </w:divBdr>
    </w:div>
    <w:div w:id="1238436352">
      <w:bodyDiv w:val="1"/>
      <w:marLeft w:val="0"/>
      <w:marRight w:val="0"/>
      <w:marTop w:val="0"/>
      <w:marBottom w:val="0"/>
      <w:divBdr>
        <w:top w:val="none" w:sz="0" w:space="0" w:color="auto"/>
        <w:left w:val="none" w:sz="0" w:space="0" w:color="auto"/>
        <w:bottom w:val="none" w:sz="0" w:space="0" w:color="auto"/>
        <w:right w:val="none" w:sz="0" w:space="0" w:color="auto"/>
      </w:divBdr>
    </w:div>
    <w:div w:id="1378436584">
      <w:bodyDiv w:val="1"/>
      <w:marLeft w:val="0"/>
      <w:marRight w:val="0"/>
      <w:marTop w:val="0"/>
      <w:marBottom w:val="0"/>
      <w:divBdr>
        <w:top w:val="none" w:sz="0" w:space="0" w:color="auto"/>
        <w:left w:val="none" w:sz="0" w:space="0" w:color="auto"/>
        <w:bottom w:val="none" w:sz="0" w:space="0" w:color="auto"/>
        <w:right w:val="none" w:sz="0" w:space="0" w:color="auto"/>
      </w:divBdr>
    </w:div>
    <w:div w:id="1548495653">
      <w:bodyDiv w:val="1"/>
      <w:marLeft w:val="0"/>
      <w:marRight w:val="0"/>
      <w:marTop w:val="0"/>
      <w:marBottom w:val="0"/>
      <w:divBdr>
        <w:top w:val="none" w:sz="0" w:space="0" w:color="auto"/>
        <w:left w:val="none" w:sz="0" w:space="0" w:color="auto"/>
        <w:bottom w:val="none" w:sz="0" w:space="0" w:color="auto"/>
        <w:right w:val="none" w:sz="0" w:space="0" w:color="auto"/>
      </w:divBdr>
    </w:div>
    <w:div w:id="1556896343">
      <w:bodyDiv w:val="1"/>
      <w:marLeft w:val="0"/>
      <w:marRight w:val="0"/>
      <w:marTop w:val="0"/>
      <w:marBottom w:val="0"/>
      <w:divBdr>
        <w:top w:val="none" w:sz="0" w:space="0" w:color="auto"/>
        <w:left w:val="none" w:sz="0" w:space="0" w:color="auto"/>
        <w:bottom w:val="none" w:sz="0" w:space="0" w:color="auto"/>
        <w:right w:val="none" w:sz="0" w:space="0" w:color="auto"/>
      </w:divBdr>
    </w:div>
    <w:div w:id="1737629478">
      <w:bodyDiv w:val="1"/>
      <w:marLeft w:val="0"/>
      <w:marRight w:val="0"/>
      <w:marTop w:val="0"/>
      <w:marBottom w:val="0"/>
      <w:divBdr>
        <w:top w:val="none" w:sz="0" w:space="0" w:color="auto"/>
        <w:left w:val="none" w:sz="0" w:space="0" w:color="auto"/>
        <w:bottom w:val="none" w:sz="0" w:space="0" w:color="auto"/>
        <w:right w:val="none" w:sz="0" w:space="0" w:color="auto"/>
      </w:divBdr>
    </w:div>
    <w:div w:id="2110925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ersonalizado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6350">
          <a:solidFill>
            <a:schemeClr val="tx1"/>
          </a:solidFill>
        </a:ln>
      </a:spPr>
      <a:bodyPr wrap="square" lIns="72000" tIns="0" rIns="0" bIns="0" rtlCol="0" anchor="ctr">
        <a:spAutoFit/>
      </a:bodyPr>
      <a:lstStyle/>
      <a:style>
        <a:lnRef idx="2">
          <a:schemeClr val="accent1">
            <a:shade val="50000"/>
          </a:schemeClr>
        </a:lnRef>
        <a:fillRef idx="1">
          <a:schemeClr val="accent1"/>
        </a:fillRef>
        <a:effectRef idx="0">
          <a:schemeClr val="accent1"/>
        </a:effectRef>
        <a:fontRef idx="minor">
          <a:schemeClr val="lt1"/>
        </a:fontRef>
      </a:style>
    </a:spDef>
    <a:lnDef>
      <a:spPr>
        <a:ln>
          <a:solidFill>
            <a:schemeClr val="tx1"/>
          </a:solidFill>
          <a:tailEnd type="triangle"/>
        </a:ln>
      </a:spPr>
      <a:bodyPr/>
      <a:lstStyle/>
      <a:style>
        <a:lnRef idx="1">
          <a:schemeClr val="accent1"/>
        </a:lnRef>
        <a:fillRef idx="0">
          <a:schemeClr val="accent1"/>
        </a:fillRef>
        <a:effectRef idx="0">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8E1ED6-F12E-40D0-9156-FA0170CC2C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1012</TotalTime>
  <Pages>1</Pages>
  <Words>15326</Words>
  <Characters>87364</Characters>
  <Application>Microsoft Office Word</Application>
  <DocSecurity>0</DocSecurity>
  <Lines>728</Lines>
  <Paragraphs>204</Paragraphs>
  <ScaleCrop>false</ScaleCrop>
  <HeadingPairs>
    <vt:vector size="2" baseType="variant">
      <vt:variant>
        <vt:lpstr>Título</vt:lpstr>
      </vt:variant>
      <vt:variant>
        <vt:i4>1</vt:i4>
      </vt:variant>
    </vt:vector>
  </HeadingPairs>
  <TitlesOfParts>
    <vt:vector size="1" baseType="lpstr">
      <vt:lpstr/>
    </vt:vector>
  </TitlesOfParts>
  <Company>Lobillo</Company>
  <LinksUpToDate>false</LinksUpToDate>
  <CharactersWithSpaces>102486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Uriarte</dc:creator>
  <cp:keywords/>
  <dc:description/>
  <cp:lastModifiedBy>Diego Uriarte</cp:lastModifiedBy>
  <cp:revision>9</cp:revision>
  <cp:lastPrinted>2019-04-17T22:08:00Z</cp:lastPrinted>
  <dcterms:created xsi:type="dcterms:W3CDTF">2019-04-17T03:58:00Z</dcterms:created>
  <dcterms:modified xsi:type="dcterms:W3CDTF">2019-04-18T14:34:00Z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zotero-version="5.0.66"&gt;&lt;session id="KvX3GjkT"/&gt;&lt;style id="http://www.zotero.org/styles/apa" locale="es-ES"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