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268" w:rsidRDefault="00A91D92">
      <w:r>
        <w:t>Capítulo I. Introducción</w:t>
      </w:r>
    </w:p>
    <w:p w:rsidR="00A91D92" w:rsidRDefault="00A91D92">
      <w:r>
        <w:t xml:space="preserve">Dos páginas, </w:t>
      </w:r>
      <w:proofErr w:type="spellStart"/>
      <w:r>
        <w:t>outline</w:t>
      </w:r>
      <w:proofErr w:type="spellEnd"/>
    </w:p>
    <w:p w:rsidR="00A91D92" w:rsidRDefault="00A91D92" w:rsidP="00A91D92">
      <w:pPr>
        <w:pStyle w:val="Prrafodelista"/>
        <w:numPr>
          <w:ilvl w:val="0"/>
          <w:numId w:val="9"/>
        </w:numPr>
      </w:pPr>
      <w:r>
        <w:t xml:space="preserve">Hablar precios establecidos en libre mercado y breve resumen de la historia del </w:t>
      </w:r>
      <w:proofErr w:type="spellStart"/>
      <w:r>
        <w:t>minoreo</w:t>
      </w:r>
      <w:proofErr w:type="spellEnd"/>
      <w:r>
        <w:t xml:space="preserve"> de combustible en el país</w:t>
      </w:r>
    </w:p>
    <w:p w:rsidR="00A91D92" w:rsidRDefault="00A91D92" w:rsidP="00A91D92">
      <w:pPr>
        <w:pStyle w:val="Prrafodelista"/>
        <w:numPr>
          <w:ilvl w:val="0"/>
          <w:numId w:val="9"/>
        </w:numPr>
      </w:pPr>
      <w:r>
        <w:t>Quejas de usuarios porque las bajas en los precios de los combustibles no se trasladan igual de rápido</w:t>
      </w:r>
    </w:p>
    <w:p w:rsidR="00A91D92" w:rsidRDefault="00A91D92" w:rsidP="00A91D92">
      <w:pPr>
        <w:pStyle w:val="Prrafodelista"/>
        <w:numPr>
          <w:ilvl w:val="0"/>
          <w:numId w:val="9"/>
        </w:numPr>
      </w:pPr>
      <w:proofErr w:type="gramStart"/>
      <w:r>
        <w:t>Las quejas están dirigidas a los productores, pero este es el caso?</w:t>
      </w:r>
      <w:proofErr w:type="gramEnd"/>
      <w:r>
        <w:t xml:space="preserve"> Asumimos que </w:t>
      </w:r>
      <w:proofErr w:type="gramStart"/>
      <w:r>
        <w:t>las grifos</w:t>
      </w:r>
      <w:proofErr w:type="gramEnd"/>
      <w:r>
        <w:t xml:space="preserve"> compiten perfectamente, productos </w:t>
      </w:r>
      <w:proofErr w:type="spellStart"/>
      <w:r>
        <w:t>homogenos</w:t>
      </w:r>
      <w:proofErr w:type="spellEnd"/>
      <w:r>
        <w:t xml:space="preserve">, pero no </w:t>
      </w:r>
      <w:proofErr w:type="spellStart"/>
      <w:r>
        <w:t>necesarimanete</w:t>
      </w:r>
      <w:proofErr w:type="spellEnd"/>
    </w:p>
    <w:p w:rsidR="00A91D92" w:rsidRDefault="00A91D92" w:rsidP="00A91D92">
      <w:r>
        <w:t xml:space="preserve">Capítulo II. </w:t>
      </w:r>
      <w:r w:rsidR="001D7AC0">
        <w:t>Marco Teórico</w:t>
      </w:r>
    </w:p>
    <w:p w:rsidR="00A91D92" w:rsidRDefault="00A91D92" w:rsidP="00A91D92">
      <w:proofErr w:type="spellStart"/>
      <w:r>
        <w:t>Outline</w:t>
      </w:r>
      <w:proofErr w:type="spellEnd"/>
      <w:r>
        <w:t>:</w:t>
      </w:r>
    </w:p>
    <w:p w:rsidR="00A91D92" w:rsidRDefault="00A91D92" w:rsidP="00A91D92">
      <w:pPr>
        <w:pStyle w:val="Prrafodelista"/>
        <w:numPr>
          <w:ilvl w:val="0"/>
          <w:numId w:val="9"/>
        </w:numPr>
      </w:pPr>
      <w:r>
        <w:t>Estudios hechos en mercados de combustibles</w:t>
      </w:r>
    </w:p>
    <w:p w:rsidR="00A91D92" w:rsidRDefault="00A91D92" w:rsidP="00A91D92">
      <w:pPr>
        <w:pStyle w:val="Prrafodelista"/>
        <w:numPr>
          <w:ilvl w:val="0"/>
          <w:numId w:val="9"/>
        </w:numPr>
      </w:pPr>
      <w:r>
        <w:t>Competencia entre grifos</w:t>
      </w:r>
    </w:p>
    <w:p w:rsidR="00A91D92" w:rsidRDefault="00A91D92" w:rsidP="00A91D92">
      <w:pPr>
        <w:pStyle w:val="Prrafodelista"/>
        <w:numPr>
          <w:ilvl w:val="0"/>
          <w:numId w:val="9"/>
        </w:numPr>
      </w:pPr>
      <w:r>
        <w:t>Modelos de competencia espacial</w:t>
      </w:r>
      <w:r w:rsidR="001D7AC0">
        <w:t>, justificación</w:t>
      </w:r>
    </w:p>
    <w:p w:rsidR="00A91D92" w:rsidRDefault="00A91D92" w:rsidP="00A91D92">
      <w:pPr>
        <w:pStyle w:val="Prrafodelista"/>
        <w:numPr>
          <w:ilvl w:val="0"/>
          <w:numId w:val="9"/>
        </w:numPr>
      </w:pPr>
      <w:r>
        <w:t xml:space="preserve">Construcción de polígonos de </w:t>
      </w:r>
      <w:proofErr w:type="spellStart"/>
      <w:r>
        <w:t>Thiessen</w:t>
      </w:r>
      <w:proofErr w:type="spellEnd"/>
    </w:p>
    <w:p w:rsidR="00A91D92" w:rsidRDefault="00A91D92" w:rsidP="00A91D92">
      <w:pPr>
        <w:pStyle w:val="Prrafodelista"/>
        <w:numPr>
          <w:ilvl w:val="0"/>
          <w:numId w:val="9"/>
        </w:numPr>
      </w:pPr>
    </w:p>
    <w:p w:rsidR="00A91D92" w:rsidRDefault="00A91D92" w:rsidP="00A91D92">
      <w:r>
        <w:t>Capítulo III. Mercado de combustibles líquidos en Lima Metropolitana</w:t>
      </w:r>
    </w:p>
    <w:p w:rsidR="001D7AC0" w:rsidRDefault="001D7AC0" w:rsidP="00A91D92">
      <w:r>
        <w:t>Capítulo IV. Hipótesis</w:t>
      </w:r>
    </w:p>
    <w:p w:rsidR="001D7AC0" w:rsidRDefault="001D7AC0" w:rsidP="00A91D92">
      <w:r>
        <w:t>Capítulo V. Metodología</w:t>
      </w:r>
    </w:p>
    <w:p w:rsidR="001D7AC0" w:rsidRDefault="001D7AC0" w:rsidP="00A91D92">
      <w:proofErr w:type="spellStart"/>
      <w:r>
        <w:t>Outline</w:t>
      </w:r>
      <w:proofErr w:type="spellEnd"/>
      <w:r>
        <w:t>:</w:t>
      </w:r>
    </w:p>
    <w:p w:rsidR="001D7AC0" w:rsidRDefault="001D7AC0" w:rsidP="001D7AC0">
      <w:pPr>
        <w:pStyle w:val="Prrafodelista"/>
        <w:numPr>
          <w:ilvl w:val="0"/>
          <w:numId w:val="9"/>
        </w:numPr>
      </w:pPr>
      <w:r>
        <w:t>Base de datos</w:t>
      </w:r>
    </w:p>
    <w:p w:rsidR="001D7AC0" w:rsidRDefault="001D7AC0" w:rsidP="001D7AC0">
      <w:pPr>
        <w:pStyle w:val="Prrafodelista"/>
        <w:numPr>
          <w:ilvl w:val="0"/>
          <w:numId w:val="9"/>
        </w:numPr>
      </w:pPr>
      <w:r>
        <w:t>Definición de mercados locales de competencia para cada grifo</w:t>
      </w:r>
    </w:p>
    <w:p w:rsidR="001D7AC0" w:rsidRDefault="001D7AC0" w:rsidP="001D7AC0">
      <w:pPr>
        <w:pStyle w:val="Prrafodelista"/>
        <w:numPr>
          <w:ilvl w:val="0"/>
          <w:numId w:val="9"/>
        </w:numPr>
      </w:pPr>
      <w:r>
        <w:t>Definición de variables</w:t>
      </w:r>
    </w:p>
    <w:p w:rsidR="001D7AC0" w:rsidRDefault="001D7AC0" w:rsidP="001D7AC0">
      <w:pPr>
        <w:pStyle w:val="Prrafodelista"/>
        <w:numPr>
          <w:ilvl w:val="0"/>
          <w:numId w:val="9"/>
        </w:numPr>
      </w:pPr>
      <w:proofErr w:type="spellStart"/>
      <w:r>
        <w:t>Estadísitica</w:t>
      </w:r>
      <w:proofErr w:type="spellEnd"/>
      <w:r>
        <w:t xml:space="preserve"> descriptica</w:t>
      </w:r>
    </w:p>
    <w:p w:rsidR="001D7AC0" w:rsidRDefault="001D7AC0" w:rsidP="001D7AC0">
      <w:pPr>
        <w:pStyle w:val="Prrafodelista"/>
        <w:numPr>
          <w:ilvl w:val="0"/>
          <w:numId w:val="9"/>
        </w:numPr>
      </w:pPr>
      <w:proofErr w:type="spellStart"/>
      <w:r>
        <w:t>Ec</w:t>
      </w:r>
      <w:proofErr w:type="spellEnd"/>
      <w:r>
        <w:t>. A estimar</w:t>
      </w:r>
      <w:bookmarkStart w:id="0" w:name="_GoBack"/>
      <w:bookmarkEnd w:id="0"/>
    </w:p>
    <w:sectPr w:rsidR="001D7A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339D2"/>
    <w:multiLevelType w:val="multilevel"/>
    <w:tmpl w:val="A8F068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312DEA"/>
    <w:multiLevelType w:val="multilevel"/>
    <w:tmpl w:val="4212294C"/>
    <w:lvl w:ilvl="0">
      <w:start w:val="1"/>
      <w:numFmt w:val="decimal"/>
      <w:pStyle w:val="vietas-apendice-0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8CF4FE4"/>
    <w:multiLevelType w:val="hybridMultilevel"/>
    <w:tmpl w:val="9516E03E"/>
    <w:lvl w:ilvl="0" w:tplc="C7463F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16424"/>
    <w:multiLevelType w:val="multilevel"/>
    <w:tmpl w:val="C7800C84"/>
    <w:lvl w:ilvl="0">
      <w:start w:val="1"/>
      <w:numFmt w:val="decimal"/>
      <w:pStyle w:val="titulo-apendice-0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itulos-apendice-01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8363F93"/>
    <w:multiLevelType w:val="hybridMultilevel"/>
    <w:tmpl w:val="1AB4AA74"/>
    <w:lvl w:ilvl="0" w:tplc="9336ED7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3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D92"/>
    <w:rsid w:val="0006185D"/>
    <w:rsid w:val="000E5223"/>
    <w:rsid w:val="001162E9"/>
    <w:rsid w:val="001D7AC0"/>
    <w:rsid w:val="001E55B1"/>
    <w:rsid w:val="00314D2F"/>
    <w:rsid w:val="00423B86"/>
    <w:rsid w:val="0059570C"/>
    <w:rsid w:val="006C1D5B"/>
    <w:rsid w:val="006C4AD8"/>
    <w:rsid w:val="006D7A32"/>
    <w:rsid w:val="00867976"/>
    <w:rsid w:val="008B699D"/>
    <w:rsid w:val="009B5FE5"/>
    <w:rsid w:val="009D4F3E"/>
    <w:rsid w:val="00A55014"/>
    <w:rsid w:val="00A91D92"/>
    <w:rsid w:val="00AA059B"/>
    <w:rsid w:val="00B17F3B"/>
    <w:rsid w:val="00C8650E"/>
    <w:rsid w:val="00CA34B5"/>
    <w:rsid w:val="00CB4D1B"/>
    <w:rsid w:val="00E53480"/>
    <w:rsid w:val="00E66211"/>
    <w:rsid w:val="00F5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4A5F9"/>
  <w15:chartTrackingRefBased/>
  <w15:docId w15:val="{6AD669E3-030C-4C5F-A9B2-C37DE766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D92"/>
    <w:pPr>
      <w:spacing w:line="36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ubtitulos-apendice-01">
    <w:name w:val="subtitulos-apendice-01"/>
    <w:basedOn w:val="Normal"/>
    <w:link w:val="subtitulos-apendice-01Car"/>
    <w:qFormat/>
    <w:rsid w:val="00AA059B"/>
    <w:pPr>
      <w:keepNext/>
      <w:numPr>
        <w:ilvl w:val="1"/>
        <w:numId w:val="7"/>
      </w:numPr>
      <w:spacing w:after="0"/>
      <w:jc w:val="both"/>
    </w:pPr>
    <w:rPr>
      <w:rFonts w:ascii="Arial" w:eastAsia="Calibri" w:hAnsi="Arial" w:cs="Arial"/>
      <w:b/>
      <w:sz w:val="20"/>
      <w:szCs w:val="20"/>
      <w:lang w:val="es-ES_tradnl"/>
    </w:rPr>
  </w:style>
  <w:style w:type="character" w:customStyle="1" w:styleId="subtitulos-apendice-01Car">
    <w:name w:val="subtitulos-apendice-01 Car"/>
    <w:basedOn w:val="Fuentedeprrafopredeter"/>
    <w:link w:val="subtitulos-apendice-01"/>
    <w:rsid w:val="00AA059B"/>
    <w:rPr>
      <w:rFonts w:ascii="Arial" w:eastAsia="Calibri" w:hAnsi="Arial" w:cs="Arial"/>
      <w:b/>
      <w:sz w:val="20"/>
      <w:szCs w:val="20"/>
      <w:lang w:val="es-ES_tradnl"/>
    </w:rPr>
  </w:style>
  <w:style w:type="paragraph" w:customStyle="1" w:styleId="texto-apendice01">
    <w:name w:val="texto-apendice01"/>
    <w:basedOn w:val="Normal"/>
    <w:link w:val="texto-apendice01Car"/>
    <w:qFormat/>
    <w:rsid w:val="00AA059B"/>
    <w:pPr>
      <w:spacing w:after="240"/>
      <w:ind w:left="1134"/>
      <w:contextualSpacing/>
      <w:jc w:val="both"/>
    </w:pPr>
    <w:rPr>
      <w:rFonts w:ascii="Arial" w:eastAsia="Calibri" w:hAnsi="Arial" w:cs="Arial"/>
      <w:sz w:val="20"/>
      <w:szCs w:val="20"/>
      <w:lang w:val="es-ES_tradnl"/>
    </w:rPr>
  </w:style>
  <w:style w:type="character" w:customStyle="1" w:styleId="texto-apendice01Car">
    <w:name w:val="texto-apendice01 Car"/>
    <w:basedOn w:val="Fuentedeprrafopredeter"/>
    <w:link w:val="texto-apendice01"/>
    <w:rsid w:val="00AA059B"/>
    <w:rPr>
      <w:rFonts w:ascii="Arial" w:eastAsia="Calibri" w:hAnsi="Arial" w:cs="Arial"/>
      <w:sz w:val="20"/>
      <w:szCs w:val="20"/>
      <w:lang w:val="es-ES_tradnl"/>
    </w:rPr>
  </w:style>
  <w:style w:type="paragraph" w:customStyle="1" w:styleId="titulo-apendice-01">
    <w:name w:val="titulo-apendice-01"/>
    <w:basedOn w:val="Prrafodelista"/>
    <w:link w:val="titulo-apendice-01Car"/>
    <w:qFormat/>
    <w:rsid w:val="00AA059B"/>
    <w:pPr>
      <w:numPr>
        <w:numId w:val="7"/>
      </w:numPr>
      <w:spacing w:before="240" w:after="0"/>
      <w:jc w:val="both"/>
    </w:pPr>
    <w:rPr>
      <w:rFonts w:ascii="Arial" w:eastAsia="Calibri" w:hAnsi="Arial" w:cs="Arial"/>
      <w:b/>
      <w:sz w:val="20"/>
      <w:szCs w:val="20"/>
      <w:u w:val="single"/>
      <w:lang w:val="es-ES_tradnl"/>
    </w:rPr>
  </w:style>
  <w:style w:type="character" w:customStyle="1" w:styleId="titulo-apendice-01Car">
    <w:name w:val="titulo-apendice-01 Car"/>
    <w:basedOn w:val="Fuentedeprrafopredeter"/>
    <w:link w:val="titulo-apendice-01"/>
    <w:rsid w:val="00AA059B"/>
    <w:rPr>
      <w:rFonts w:ascii="Arial" w:eastAsia="Calibri" w:hAnsi="Arial" w:cs="Arial"/>
      <w:b/>
      <w:sz w:val="20"/>
      <w:szCs w:val="20"/>
      <w:u w:val="single"/>
      <w:lang w:val="es-ES_tradnl"/>
    </w:rPr>
  </w:style>
  <w:style w:type="paragraph" w:styleId="Prrafodelista">
    <w:name w:val="List Paragraph"/>
    <w:basedOn w:val="Normal"/>
    <w:uiPriority w:val="34"/>
    <w:qFormat/>
    <w:rsid w:val="006D7A32"/>
    <w:pPr>
      <w:ind w:left="720"/>
      <w:contextualSpacing/>
    </w:pPr>
  </w:style>
  <w:style w:type="paragraph" w:customStyle="1" w:styleId="vietas-apendice-01">
    <w:name w:val="viñetas-apendice-01"/>
    <w:basedOn w:val="Normal"/>
    <w:link w:val="vietas-apendice-01Car"/>
    <w:qFormat/>
    <w:rsid w:val="00AA059B"/>
    <w:pPr>
      <w:numPr>
        <w:numId w:val="8"/>
      </w:numPr>
      <w:spacing w:after="0"/>
      <w:contextualSpacing/>
      <w:jc w:val="both"/>
    </w:pPr>
    <w:rPr>
      <w:rFonts w:ascii="Arial" w:eastAsia="Calibri" w:hAnsi="Arial" w:cs="Arial"/>
      <w:b/>
      <w:sz w:val="20"/>
      <w:szCs w:val="20"/>
    </w:rPr>
  </w:style>
  <w:style w:type="character" w:customStyle="1" w:styleId="vietas-apendice-01Car">
    <w:name w:val="viñetas-apendice-01 Car"/>
    <w:basedOn w:val="Fuentedeprrafopredeter"/>
    <w:link w:val="vietas-apendice-01"/>
    <w:rsid w:val="00AA059B"/>
    <w:rPr>
      <w:rFonts w:ascii="Arial" w:eastAsia="Calibri" w:hAnsi="Arial" w:cs="Arial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Lobillo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Uriarte</dc:creator>
  <cp:keywords/>
  <dc:description/>
  <cp:lastModifiedBy>Diego Uriarte</cp:lastModifiedBy>
  <cp:revision>1</cp:revision>
  <dcterms:created xsi:type="dcterms:W3CDTF">2019-03-30T14:01:00Z</dcterms:created>
  <dcterms:modified xsi:type="dcterms:W3CDTF">2019-03-30T16:17:00Z</dcterms:modified>
</cp:coreProperties>
</file>