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118C" w14:textId="77777777" w:rsidR="00A44C7A" w:rsidRDefault="00000000">
      <w:pPr>
        <w:jc w:val="center"/>
        <w:rPr>
          <w:b/>
        </w:rPr>
      </w:pPr>
      <w:r>
        <w:rPr>
          <w:b/>
        </w:rPr>
        <w:t>Universidad de Santiago de Chile</w:t>
      </w:r>
    </w:p>
    <w:p w14:paraId="2BDF1C13" w14:textId="77777777" w:rsidR="00A44C7A" w:rsidRDefault="00000000">
      <w:pPr>
        <w:jc w:val="center"/>
        <w:rPr>
          <w:b/>
        </w:rPr>
      </w:pPr>
      <w:r>
        <w:rPr>
          <w:b/>
        </w:rPr>
        <w:t>Facultad de Ingeniería</w:t>
      </w:r>
    </w:p>
    <w:p w14:paraId="2944D42E" w14:textId="77777777" w:rsidR="00A44C7A" w:rsidRDefault="00000000">
      <w:pPr>
        <w:jc w:val="center"/>
        <w:rPr>
          <w:b/>
        </w:rPr>
      </w:pPr>
      <w:r>
        <w:rPr>
          <w:b/>
        </w:rPr>
        <w:t>Departamento de Informática</w:t>
      </w:r>
    </w:p>
    <w:p w14:paraId="508CA2EE" w14:textId="77777777" w:rsidR="00A44C7A" w:rsidRDefault="00A44C7A">
      <w:pPr>
        <w:jc w:val="center"/>
        <w:rPr>
          <w:b/>
        </w:rPr>
      </w:pPr>
    </w:p>
    <w:p w14:paraId="3E536378" w14:textId="6884D905" w:rsidR="00A44C7A" w:rsidRDefault="00000000">
      <w:pPr>
        <w:jc w:val="center"/>
        <w:rPr>
          <w:b/>
        </w:rPr>
      </w:pPr>
      <w:r>
        <w:rPr>
          <w:b/>
        </w:rPr>
        <w:t xml:space="preserve">PEP </w:t>
      </w:r>
      <w:r w:rsidR="00F36FFB">
        <w:rPr>
          <w:b/>
        </w:rPr>
        <w:t>Gestión de Servicios TI</w:t>
      </w:r>
    </w:p>
    <w:p w14:paraId="201BD8B9" w14:textId="5FABC6EF" w:rsidR="00A44C7A" w:rsidRDefault="00CA6E42">
      <w:pPr>
        <w:jc w:val="center"/>
        <w:rPr>
          <w:b/>
        </w:rPr>
      </w:pPr>
      <w:r>
        <w:rPr>
          <w:b/>
        </w:rPr>
        <w:t>2°</w:t>
      </w:r>
      <w:r w:rsidR="00E8761C">
        <w:rPr>
          <w:b/>
        </w:rPr>
        <w:t xml:space="preserve"> Semestre 2023</w:t>
      </w:r>
    </w:p>
    <w:p w14:paraId="6755FAC9" w14:textId="77777777" w:rsidR="00A44C7A" w:rsidRDefault="00A44C7A">
      <w:pPr>
        <w:jc w:val="both"/>
      </w:pPr>
    </w:p>
    <w:p w14:paraId="6882D918" w14:textId="77777777" w:rsidR="00A44C7A" w:rsidRDefault="00000000">
      <w:pPr>
        <w:jc w:val="both"/>
        <w:rPr>
          <w:sz w:val="20"/>
          <w:szCs w:val="20"/>
        </w:rPr>
      </w:pPr>
      <w:r>
        <w:rPr>
          <w:sz w:val="20"/>
          <w:szCs w:val="20"/>
        </w:rPr>
        <w:t>Indicaciones:</w:t>
      </w:r>
    </w:p>
    <w:p w14:paraId="7ECF5305" w14:textId="77777777" w:rsidR="00A44C7A" w:rsidRDefault="00000000">
      <w:pPr>
        <w:numPr>
          <w:ilvl w:val="0"/>
          <w:numId w:val="2"/>
        </w:numPr>
        <w:jc w:val="both"/>
        <w:rPr>
          <w:sz w:val="20"/>
          <w:szCs w:val="20"/>
        </w:rPr>
      </w:pPr>
      <w:r>
        <w:rPr>
          <w:sz w:val="20"/>
          <w:szCs w:val="20"/>
        </w:rPr>
        <w:t>La prueba tiene una duración de 90 minutos.</w:t>
      </w:r>
    </w:p>
    <w:p w14:paraId="72B0D6D5" w14:textId="77777777" w:rsidR="00A44C7A" w:rsidRDefault="00000000">
      <w:pPr>
        <w:numPr>
          <w:ilvl w:val="0"/>
          <w:numId w:val="2"/>
        </w:numPr>
        <w:jc w:val="both"/>
        <w:rPr>
          <w:sz w:val="20"/>
          <w:szCs w:val="20"/>
        </w:rPr>
      </w:pPr>
      <w:r>
        <w:rPr>
          <w:sz w:val="20"/>
          <w:szCs w:val="20"/>
        </w:rPr>
        <w:t>La prueba fue planificada para ser realizada por un alumno/a.</w:t>
      </w:r>
    </w:p>
    <w:p w14:paraId="052E9880" w14:textId="51E197FD" w:rsidR="00A44C7A" w:rsidRDefault="00000000">
      <w:pPr>
        <w:numPr>
          <w:ilvl w:val="0"/>
          <w:numId w:val="2"/>
        </w:numPr>
        <w:jc w:val="both"/>
        <w:rPr>
          <w:sz w:val="20"/>
          <w:szCs w:val="20"/>
        </w:rPr>
      </w:pPr>
      <w:r>
        <w:rPr>
          <w:sz w:val="20"/>
          <w:szCs w:val="20"/>
        </w:rPr>
        <w:t xml:space="preserve">Según nuestro acuerdo, la PEP se realizará </w:t>
      </w:r>
      <w:r w:rsidR="00F36FFB">
        <w:rPr>
          <w:sz w:val="20"/>
          <w:szCs w:val="20"/>
        </w:rPr>
        <w:t>en hor</w:t>
      </w:r>
      <w:r>
        <w:rPr>
          <w:sz w:val="20"/>
          <w:szCs w:val="20"/>
        </w:rPr>
        <w:t>a</w:t>
      </w:r>
      <w:r w:rsidR="00F36FFB">
        <w:rPr>
          <w:sz w:val="20"/>
          <w:szCs w:val="20"/>
        </w:rPr>
        <w:t xml:space="preserve"> de clases, a</w:t>
      </w:r>
      <w:r>
        <w:rPr>
          <w:sz w:val="20"/>
          <w:szCs w:val="20"/>
        </w:rPr>
        <w:t xml:space="preserve"> partir de las </w:t>
      </w:r>
      <w:r w:rsidR="00CA6E42">
        <w:rPr>
          <w:sz w:val="20"/>
          <w:szCs w:val="20"/>
        </w:rPr>
        <w:t>18</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 xml:space="preserve">. del </w:t>
      </w:r>
      <w:r w:rsidR="000249C7">
        <w:rPr>
          <w:sz w:val="20"/>
          <w:szCs w:val="20"/>
        </w:rPr>
        <w:t xml:space="preserve">jueves </w:t>
      </w:r>
      <w:r w:rsidR="00412BFA">
        <w:rPr>
          <w:sz w:val="20"/>
          <w:szCs w:val="20"/>
        </w:rPr>
        <w:t>22</w:t>
      </w:r>
      <w:r w:rsidR="000249C7">
        <w:rPr>
          <w:sz w:val="20"/>
          <w:szCs w:val="20"/>
        </w:rPr>
        <w:t xml:space="preserve"> de noviembre de 2023</w:t>
      </w:r>
      <w:r>
        <w:rPr>
          <w:sz w:val="20"/>
          <w:szCs w:val="20"/>
        </w:rPr>
        <w:t xml:space="preserve">, teniendo como hora máxima de entrega las </w:t>
      </w:r>
      <w:r w:rsidR="00CA6E42">
        <w:rPr>
          <w:sz w:val="20"/>
          <w:szCs w:val="20"/>
        </w:rPr>
        <w:t>21</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w:t>
      </w:r>
    </w:p>
    <w:p w14:paraId="679D285C" w14:textId="6D64B540" w:rsidR="00A44C7A" w:rsidRDefault="00000000">
      <w:pPr>
        <w:numPr>
          <w:ilvl w:val="0"/>
          <w:numId w:val="2"/>
        </w:numPr>
        <w:jc w:val="both"/>
        <w:rPr>
          <w:sz w:val="20"/>
          <w:szCs w:val="20"/>
        </w:rPr>
      </w:pPr>
      <w:r>
        <w:rPr>
          <w:sz w:val="20"/>
          <w:szCs w:val="20"/>
        </w:rPr>
        <w:t>Si desea realizar una consulta, puede escribir al profesor vía WhatsApp (+56981495484), donde se creó un grupo de WhatsApp para que todos estén al tanto de las dudas y respuestas</w:t>
      </w:r>
      <w:r w:rsidR="00CA6E42">
        <w:rPr>
          <w:sz w:val="20"/>
          <w:szCs w:val="20"/>
        </w:rPr>
        <w:t>; evite enviar mensajes directos, y hágalo solo al grupo de WhatsApp.</w:t>
      </w:r>
    </w:p>
    <w:p w14:paraId="132244AA" w14:textId="68A94517" w:rsidR="00A44C7A" w:rsidRDefault="00000000">
      <w:pPr>
        <w:numPr>
          <w:ilvl w:val="0"/>
          <w:numId w:val="2"/>
        </w:numPr>
        <w:jc w:val="both"/>
        <w:rPr>
          <w:sz w:val="20"/>
          <w:szCs w:val="20"/>
        </w:rPr>
      </w:pPr>
      <w:r>
        <w:rPr>
          <w:sz w:val="20"/>
          <w:szCs w:val="20"/>
        </w:rPr>
        <w:t xml:space="preserve">Procure leer detenidamente la PEP; se responderán dudas solamente hasta las </w:t>
      </w:r>
      <w:r w:rsidR="000249C7">
        <w:rPr>
          <w:sz w:val="20"/>
          <w:szCs w:val="20"/>
        </w:rPr>
        <w:t>20</w:t>
      </w:r>
      <w:r>
        <w:rPr>
          <w:sz w:val="20"/>
          <w:szCs w:val="20"/>
        </w:rPr>
        <w:t xml:space="preserve">:00 </w:t>
      </w:r>
      <w:proofErr w:type="spellStart"/>
      <w:r>
        <w:rPr>
          <w:sz w:val="20"/>
          <w:szCs w:val="20"/>
        </w:rPr>
        <w:t>Hrs</w:t>
      </w:r>
      <w:proofErr w:type="spellEnd"/>
      <w:r>
        <w:rPr>
          <w:sz w:val="20"/>
          <w:szCs w:val="20"/>
        </w:rPr>
        <w:t>.</w:t>
      </w:r>
    </w:p>
    <w:p w14:paraId="38C263F1" w14:textId="4685CAE6" w:rsidR="00D22DA2" w:rsidRDefault="00D22DA2" w:rsidP="00D22DA2">
      <w:pPr>
        <w:numPr>
          <w:ilvl w:val="0"/>
          <w:numId w:val="2"/>
        </w:numPr>
        <w:jc w:val="both"/>
        <w:rPr>
          <w:sz w:val="20"/>
          <w:szCs w:val="20"/>
        </w:rPr>
      </w:pPr>
      <w:r>
        <w:rPr>
          <w:sz w:val="20"/>
          <w:szCs w:val="20"/>
        </w:rPr>
        <w:t>Las respuestas de los puntos I (Verdadero y Falso, más sus justificaciones en caso de indicar que la afirmación es falsa) y II (Alternativas), deben ser entregadas en el archivo MS Excel adjunto (“</w:t>
      </w:r>
      <w:r w:rsidRPr="00964152">
        <w:rPr>
          <w:sz w:val="20"/>
          <w:szCs w:val="20"/>
        </w:rPr>
        <w:t>PEP N°</w:t>
      </w:r>
      <w:r w:rsidR="00412BFA">
        <w:rPr>
          <w:sz w:val="20"/>
          <w:szCs w:val="20"/>
        </w:rPr>
        <w:t>2</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 </w:t>
      </w:r>
      <w:proofErr w:type="spellStart"/>
      <w:r w:rsidRPr="00964152">
        <w:rPr>
          <w:sz w:val="20"/>
          <w:szCs w:val="20"/>
        </w:rPr>
        <w:t>Template</w:t>
      </w:r>
      <w:proofErr w:type="spellEnd"/>
      <w:r w:rsidRPr="00964152">
        <w:rPr>
          <w:sz w:val="20"/>
          <w:szCs w:val="20"/>
        </w:rPr>
        <w:t xml:space="preserve"> Respuestas</w:t>
      </w:r>
      <w:r>
        <w:rPr>
          <w:sz w:val="20"/>
          <w:szCs w:val="20"/>
        </w:rPr>
        <w:t xml:space="preserve">.xlsx”); el archivo MS Excel debe ser renombrado con su </w:t>
      </w:r>
      <w:proofErr w:type="gramStart"/>
      <w:r>
        <w:rPr>
          <w:sz w:val="20"/>
          <w:szCs w:val="20"/>
        </w:rPr>
        <w:t>primer nombre y primer apellido</w:t>
      </w:r>
      <w:proofErr w:type="gramEnd"/>
      <w:r>
        <w:rPr>
          <w:sz w:val="20"/>
          <w:szCs w:val="20"/>
        </w:rPr>
        <w:t xml:space="preserve"> (ejemplo: “</w:t>
      </w:r>
      <w:r w:rsidRPr="00964152">
        <w:rPr>
          <w:sz w:val="20"/>
          <w:szCs w:val="20"/>
        </w:rPr>
        <w:t>PEP N°</w:t>
      </w:r>
      <w:r w:rsidR="00412BFA">
        <w:rPr>
          <w:sz w:val="20"/>
          <w:szCs w:val="20"/>
        </w:rPr>
        <w:t>2</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w:t>
      </w:r>
      <w:r>
        <w:rPr>
          <w:sz w:val="20"/>
          <w:szCs w:val="20"/>
        </w:rPr>
        <w:t>–</w:t>
      </w:r>
      <w:r w:rsidRPr="00964152">
        <w:rPr>
          <w:sz w:val="20"/>
          <w:szCs w:val="20"/>
        </w:rPr>
        <w:t xml:space="preserve"> </w:t>
      </w:r>
      <w:r>
        <w:rPr>
          <w:sz w:val="20"/>
          <w:szCs w:val="20"/>
        </w:rPr>
        <w:t>Luis Berríos.xlsx”).</w:t>
      </w:r>
    </w:p>
    <w:p w14:paraId="32D4346A" w14:textId="77777777" w:rsidR="00A44C7A" w:rsidRDefault="00000000">
      <w:pPr>
        <w:numPr>
          <w:ilvl w:val="0"/>
          <w:numId w:val="2"/>
        </w:numPr>
        <w:jc w:val="both"/>
        <w:rPr>
          <w:sz w:val="20"/>
          <w:szCs w:val="20"/>
        </w:rPr>
      </w:pPr>
      <w:r>
        <w:rPr>
          <w:sz w:val="20"/>
          <w:szCs w:val="20"/>
        </w:rPr>
        <w:t xml:space="preserve">Las respuestas deben ser enviadas al correo </w:t>
      </w:r>
      <w:hyperlink r:id="rId6">
        <w:r>
          <w:rPr>
            <w:color w:val="1155CC"/>
            <w:sz w:val="20"/>
            <w:szCs w:val="20"/>
            <w:u w:val="single"/>
          </w:rPr>
          <w:t>luis.berrios.p@usach.cl</w:t>
        </w:r>
      </w:hyperlink>
      <w:r>
        <w:rPr>
          <w:sz w:val="20"/>
          <w:szCs w:val="20"/>
        </w:rPr>
        <w:t>, adjuntando este mismo archivo, procurando de colocar nombre completo, RUT, respuestas de verdadero/falso y alternativas, y las justificaciones de las respuestas marcadas como falso.</w:t>
      </w:r>
    </w:p>
    <w:p w14:paraId="11EBA0A6" w14:textId="77777777" w:rsidR="00A44C7A" w:rsidRDefault="00A44C7A">
      <w:pPr>
        <w:jc w:val="both"/>
      </w:pPr>
    </w:p>
    <w:p w14:paraId="177EC77D" w14:textId="37064A7E" w:rsidR="00A44C7A" w:rsidRDefault="00000000">
      <w:pPr>
        <w:jc w:val="both"/>
        <w:rPr>
          <w:b/>
          <w:u w:val="single"/>
        </w:rPr>
      </w:pPr>
      <w:r>
        <w:rPr>
          <w:b/>
          <w:u w:val="single"/>
        </w:rPr>
        <w:t>I.- Verdadero y Falso (</w:t>
      </w:r>
      <w:r w:rsidR="00637F80">
        <w:rPr>
          <w:b/>
          <w:u w:val="single"/>
        </w:rPr>
        <w:t>15</w:t>
      </w:r>
      <w:r>
        <w:rPr>
          <w:b/>
          <w:u w:val="single"/>
        </w:rPr>
        <w:t xml:space="preserve"> puntos) </w:t>
      </w:r>
    </w:p>
    <w:p w14:paraId="75B7CF50" w14:textId="1637760C" w:rsidR="00A44C7A" w:rsidRDefault="00CA6E42">
      <w:pPr>
        <w:jc w:val="both"/>
        <w:rPr>
          <w:b/>
        </w:rPr>
      </w:pPr>
      <w:r>
        <w:rPr>
          <w:b/>
        </w:rPr>
        <w:t>Debe escribir V (verdadero) o F (falso), y justificar las falsas; si la frase está incompleta, es falsa; si una respuesta falsa no tiene justificación, se considera como incorrecta. Por cada 3 incorrectas, se descuenta una buena.</w:t>
      </w:r>
    </w:p>
    <w:p w14:paraId="27992627" w14:textId="77777777" w:rsidR="00A44C7A" w:rsidRDefault="00A44C7A">
      <w:pPr>
        <w:jc w:val="both"/>
      </w:pPr>
    </w:p>
    <w:p w14:paraId="395963D6" w14:textId="253A791A" w:rsidR="00A44C7A" w:rsidRPr="00773D7E" w:rsidRDefault="00000000">
      <w:pPr>
        <w:jc w:val="both"/>
      </w:pPr>
      <w:r>
        <w:t xml:space="preserve">1. ___ </w:t>
      </w:r>
      <w:r w:rsidR="00BA7FD7">
        <w:t>Es posible afirmar que un paquete de diseño de servicio</w:t>
      </w:r>
      <w:r w:rsidR="00773D7E">
        <w:t xml:space="preserve"> es un documento que especifica </w:t>
      </w:r>
      <w:r w:rsidR="00773D7E" w:rsidRPr="00773D7E">
        <w:t xml:space="preserve">todos los aspectos y requerimientos de un servicio TI </w:t>
      </w:r>
      <w:r w:rsidR="00773D7E">
        <w:t>que va a ser agregado en el catálogo de servicios.</w:t>
      </w:r>
    </w:p>
    <w:p w14:paraId="3557CF07" w14:textId="77777777" w:rsidR="00A44C7A" w:rsidRDefault="00A44C7A">
      <w:pPr>
        <w:jc w:val="both"/>
      </w:pPr>
    </w:p>
    <w:p w14:paraId="04AE018F" w14:textId="146FC3A0" w:rsidR="00A44C7A" w:rsidRDefault="00000000">
      <w:pPr>
        <w:jc w:val="both"/>
        <w:rPr>
          <w:b/>
        </w:rPr>
      </w:pPr>
      <w:r>
        <w:t xml:space="preserve">2. ___ </w:t>
      </w:r>
      <w:r w:rsidR="002C1D20">
        <w:t>El catálogo de servicios cuenta con servicios que no son visibles para todos los usuarios; esto se puede deber a que el usuario no tiene acceso a dicho servicio por diversas razones (de negocio, por ejemplo) o que se trata de un servicio interno de TI para soportar los servicios visibles para el cliente.</w:t>
      </w:r>
    </w:p>
    <w:p w14:paraId="227E7F67" w14:textId="77777777" w:rsidR="00A44C7A" w:rsidRDefault="00A44C7A">
      <w:pPr>
        <w:jc w:val="both"/>
      </w:pPr>
    </w:p>
    <w:p w14:paraId="69EA4B96" w14:textId="74EFF8B5" w:rsidR="00A44C7A" w:rsidRPr="002C1D20" w:rsidRDefault="00000000">
      <w:pPr>
        <w:jc w:val="both"/>
      </w:pPr>
      <w:r>
        <w:t xml:space="preserve">3. ___ </w:t>
      </w:r>
      <w:r>
        <w:tab/>
      </w:r>
      <w:r w:rsidR="002C1D20">
        <w:t>Para establecer la disponibilidad y capacidad de un servicio, es</w:t>
      </w:r>
      <w:r w:rsidR="003A4141">
        <w:t xml:space="preserve"> necesario</w:t>
      </w:r>
      <w:r w:rsidR="002C1D20">
        <w:t xml:space="preserve"> revisar la disponibilidad y capacidad de los ítems de configuración que conforman dicho servicio; estos son todo el hardware y software asociado, como, por ejemplo: servidores, sistemas operativos, bases de datos, servidores de aplicaciones web, CPU, RAM, etc.</w:t>
      </w:r>
    </w:p>
    <w:p w14:paraId="5C62AA08" w14:textId="77777777" w:rsidR="00A44C7A" w:rsidRDefault="00A44C7A">
      <w:pPr>
        <w:jc w:val="both"/>
        <w:rPr>
          <w:b/>
        </w:rPr>
      </w:pPr>
    </w:p>
    <w:p w14:paraId="5021EE5D" w14:textId="713C5406" w:rsidR="00A44C7A" w:rsidRPr="00612C45" w:rsidRDefault="00000000">
      <w:pPr>
        <w:jc w:val="both"/>
      </w:pPr>
      <w:r>
        <w:t xml:space="preserve">4. ___ </w:t>
      </w:r>
      <w:r w:rsidR="003A4141">
        <w:t xml:space="preserve">El </w:t>
      </w:r>
      <w:proofErr w:type="spellStart"/>
      <w:r w:rsidR="003A4141">
        <w:t>uptime</w:t>
      </w:r>
      <w:proofErr w:type="spellEnd"/>
      <w:r w:rsidR="003A4141">
        <w:t xml:space="preserve"> es el tiempo o porcentaje en base al total de tiempo acordado con el cliente, en que el servicio estuvo completamente activo.</w:t>
      </w:r>
    </w:p>
    <w:p w14:paraId="40C2507C" w14:textId="77777777" w:rsidR="00A44C7A" w:rsidRDefault="00A44C7A">
      <w:pPr>
        <w:jc w:val="both"/>
      </w:pPr>
    </w:p>
    <w:p w14:paraId="799671B2" w14:textId="1D9FA413" w:rsidR="00A44C7A" w:rsidRDefault="00000000">
      <w:pPr>
        <w:jc w:val="both"/>
        <w:rPr>
          <w:b/>
        </w:rPr>
      </w:pPr>
      <w:r>
        <w:t xml:space="preserve">5. ___ </w:t>
      </w:r>
      <w:r w:rsidR="00BA7FD7">
        <w:t xml:space="preserve">En el ciclo de vida del servicio, el diseño del servicio no tiene como foco abordar los requerimientos funcionales. Sin embargo, El diseño del servicio sí podría abordarlos, </w:t>
      </w:r>
      <w:r w:rsidR="00BA7FD7">
        <w:lastRenderedPageBreak/>
        <w:t>pero solamente en aquellos casos donde alguno/s de ellos podría/m impactar en un objetivo de servicio o nivel de servicio.</w:t>
      </w:r>
    </w:p>
    <w:p w14:paraId="1B94B2E7" w14:textId="77777777" w:rsidR="00A44C7A" w:rsidRDefault="00A44C7A">
      <w:pPr>
        <w:jc w:val="both"/>
      </w:pPr>
    </w:p>
    <w:p w14:paraId="329FF780" w14:textId="38512248" w:rsidR="00A44C7A" w:rsidRPr="00765C39" w:rsidRDefault="00000000">
      <w:pPr>
        <w:jc w:val="both"/>
        <w:rPr>
          <w:b/>
          <w:bCs/>
        </w:rPr>
      </w:pPr>
      <w:r>
        <w:t xml:space="preserve">6. ___ </w:t>
      </w:r>
      <w:r w:rsidR="003A4141">
        <w:t>Para capacidad de un servicio TI, es importante saber la capacidad del negocio que es soportada por dicho servicio TI. Este servicio no solamente puede soportar la capacidad del negocio sino excederla, a conveniencia del equipo de TI.</w:t>
      </w:r>
    </w:p>
    <w:p w14:paraId="3DE6AA17" w14:textId="77777777" w:rsidR="00A44C7A" w:rsidRDefault="00A44C7A">
      <w:pPr>
        <w:jc w:val="both"/>
        <w:rPr>
          <w:b/>
        </w:rPr>
      </w:pPr>
    </w:p>
    <w:p w14:paraId="5517FDDC" w14:textId="716CC9EF" w:rsidR="00A44C7A" w:rsidRDefault="00000000">
      <w:pPr>
        <w:jc w:val="both"/>
        <w:rPr>
          <w:b/>
        </w:rPr>
      </w:pPr>
      <w:r>
        <w:t xml:space="preserve">7. ___ </w:t>
      </w:r>
      <w:r w:rsidR="00B83705">
        <w:t xml:space="preserve">Un servicio TI que no soporta ninguna función o proceso crítico para el negocio, probablemente no esté dentro del </w:t>
      </w:r>
      <w:proofErr w:type="gramStart"/>
      <w:r w:rsidR="00B83705">
        <w:t>BCP</w:t>
      </w:r>
      <w:proofErr w:type="gramEnd"/>
      <w:r w:rsidR="00B83705">
        <w:t xml:space="preserve"> pero sí dentro del DRP.</w:t>
      </w:r>
    </w:p>
    <w:p w14:paraId="1472C208" w14:textId="77777777" w:rsidR="00A44C7A" w:rsidRDefault="00A44C7A">
      <w:pPr>
        <w:jc w:val="both"/>
      </w:pPr>
    </w:p>
    <w:p w14:paraId="118A6FF8" w14:textId="0FD8454B" w:rsidR="00A44C7A" w:rsidRPr="00EC1F4D" w:rsidRDefault="00000000">
      <w:pPr>
        <w:jc w:val="both"/>
        <w:rPr>
          <w:lang w:val="es-CL"/>
        </w:rPr>
      </w:pPr>
      <w:r>
        <w:t xml:space="preserve">8. ___ </w:t>
      </w:r>
      <w:r w:rsidR="00DE62C2">
        <w:t>Es fundamental considerar en el diseño del servicio, a las personas y organización necesarias para que el servicio sea bien soportado.</w:t>
      </w:r>
    </w:p>
    <w:p w14:paraId="06F64661" w14:textId="77777777" w:rsidR="00A44C7A" w:rsidRDefault="00A44C7A">
      <w:pPr>
        <w:jc w:val="both"/>
      </w:pPr>
    </w:p>
    <w:p w14:paraId="30F69D14" w14:textId="15E0F767" w:rsidR="00A44C7A" w:rsidRDefault="00000000">
      <w:pPr>
        <w:jc w:val="both"/>
        <w:rPr>
          <w:b/>
        </w:rPr>
      </w:pPr>
      <w:r>
        <w:t xml:space="preserve">9. ___ </w:t>
      </w:r>
      <w:r w:rsidR="00DE62C2">
        <w:t>Considerar la arquitectura de un servicio nuevo es fundamental para un bueno diseño del servicio en cuestión.</w:t>
      </w:r>
    </w:p>
    <w:p w14:paraId="7FF4D7B0" w14:textId="77777777" w:rsidR="00A44C7A" w:rsidRDefault="00A44C7A">
      <w:pPr>
        <w:jc w:val="both"/>
      </w:pPr>
    </w:p>
    <w:p w14:paraId="70F18458" w14:textId="2DC3F3A0" w:rsidR="00A44C7A" w:rsidRDefault="00000000">
      <w:pPr>
        <w:jc w:val="both"/>
      </w:pPr>
      <w:r>
        <w:t xml:space="preserve">10. ___ </w:t>
      </w:r>
      <w:r w:rsidR="005E33CA">
        <w:t xml:space="preserve">El catálogo de servicios interrelaciona el servicio, el usuario, el SLA y la unidad o proceso de negocio del usuario, asegurando que todos los usuarios de una misma unidad o proceso de negocio tengan los mismos </w:t>
      </w:r>
      <w:proofErr w:type="spellStart"/>
      <w:r w:rsidR="005E33CA">
        <w:t>SLAs</w:t>
      </w:r>
      <w:proofErr w:type="spellEnd"/>
      <w:r w:rsidR="005E33CA">
        <w:t xml:space="preserve"> al solicitar un servicio.</w:t>
      </w:r>
    </w:p>
    <w:p w14:paraId="1BE44FF0" w14:textId="77777777" w:rsidR="00412BFA" w:rsidRDefault="00412BFA">
      <w:pPr>
        <w:jc w:val="both"/>
      </w:pPr>
    </w:p>
    <w:p w14:paraId="7C6F11E3" w14:textId="51E96CA6" w:rsidR="00A44C7A" w:rsidRDefault="00000000">
      <w:pPr>
        <w:jc w:val="both"/>
        <w:rPr>
          <w:b/>
        </w:rPr>
      </w:pPr>
      <w:r>
        <w:t xml:space="preserve">11. ___ </w:t>
      </w:r>
      <w:r w:rsidR="00BF5AA9">
        <w:t>Los requerimientos de niveles de servicio no siempre se reflejarán en los acuerdos de niveles de servicio; por ejemplo, por aspectos económicos.</w:t>
      </w:r>
    </w:p>
    <w:p w14:paraId="4C0E1D49" w14:textId="77777777" w:rsidR="00A44C7A" w:rsidRDefault="00A44C7A">
      <w:pPr>
        <w:jc w:val="both"/>
      </w:pPr>
    </w:p>
    <w:p w14:paraId="5486620B" w14:textId="6AF8B7D6" w:rsidR="00A44C7A" w:rsidRDefault="00000000">
      <w:pPr>
        <w:jc w:val="both"/>
        <w:rPr>
          <w:b/>
        </w:rPr>
      </w:pPr>
      <w:r>
        <w:t xml:space="preserve">12. ___ </w:t>
      </w:r>
      <w:r w:rsidR="00BF5AA9">
        <w:t>La gestión de niveles de servicio se encarga de gestionar quejas y felicitaciones.</w:t>
      </w:r>
    </w:p>
    <w:p w14:paraId="426C28BF" w14:textId="77777777" w:rsidR="00A44C7A" w:rsidRDefault="00A44C7A">
      <w:pPr>
        <w:jc w:val="both"/>
      </w:pPr>
    </w:p>
    <w:p w14:paraId="4A63FEAE" w14:textId="49F78007" w:rsidR="00A44C7A" w:rsidRPr="005C43EB" w:rsidRDefault="00000000">
      <w:pPr>
        <w:jc w:val="both"/>
      </w:pPr>
      <w:r>
        <w:t xml:space="preserve">13. ___ </w:t>
      </w:r>
      <w:r w:rsidR="007E46AE">
        <w:t xml:space="preserve">El cálculo de disponibilidad requiere saber la cantidad de horas en que la empresa cliente opera, y el </w:t>
      </w:r>
      <w:proofErr w:type="spellStart"/>
      <w:r w:rsidR="007E46AE">
        <w:t>downtime</w:t>
      </w:r>
      <w:proofErr w:type="spellEnd"/>
      <w:r w:rsidR="007E46AE">
        <w:t>.</w:t>
      </w:r>
    </w:p>
    <w:p w14:paraId="792E2423" w14:textId="77777777" w:rsidR="00A44C7A" w:rsidRDefault="00A44C7A">
      <w:pPr>
        <w:jc w:val="both"/>
      </w:pPr>
    </w:p>
    <w:p w14:paraId="7A2D4521" w14:textId="4C87219F" w:rsidR="00A44C7A" w:rsidRPr="005C43EB" w:rsidRDefault="00000000">
      <w:pPr>
        <w:jc w:val="both"/>
      </w:pPr>
      <w:r>
        <w:t>14. ___</w:t>
      </w:r>
      <w:r w:rsidR="00C16047">
        <w:t xml:space="preserve"> </w:t>
      </w:r>
      <w:r w:rsidR="007E46AE">
        <w:t xml:space="preserve">La confiabilidad de un servicio requerirá o no del </w:t>
      </w:r>
      <w:proofErr w:type="spellStart"/>
      <w:r w:rsidR="007E46AE">
        <w:t>downtime</w:t>
      </w:r>
      <w:proofErr w:type="spellEnd"/>
      <w:r w:rsidR="007E46AE">
        <w:t>, según el criterio que se desee utilizar.</w:t>
      </w:r>
    </w:p>
    <w:p w14:paraId="35C1EAEA" w14:textId="77777777" w:rsidR="00A44C7A" w:rsidRDefault="00A44C7A">
      <w:pPr>
        <w:jc w:val="both"/>
      </w:pPr>
    </w:p>
    <w:p w14:paraId="6B5DEA72" w14:textId="60F10F3F" w:rsidR="00A44C7A" w:rsidRPr="008C33A9" w:rsidRDefault="00000000">
      <w:pPr>
        <w:jc w:val="both"/>
      </w:pPr>
      <w:r>
        <w:t xml:space="preserve">15. ___ </w:t>
      </w:r>
      <w:r w:rsidR="007E46AE">
        <w:t>La evaluación y gestión de riesgos no es parte del proceso de Gestión de la Disponibilidad.</w:t>
      </w:r>
    </w:p>
    <w:p w14:paraId="26B4B159" w14:textId="77777777" w:rsidR="00A44C7A" w:rsidRDefault="00A44C7A">
      <w:pPr>
        <w:jc w:val="both"/>
        <w:rPr>
          <w:b/>
          <w:u w:val="single"/>
        </w:rPr>
      </w:pPr>
    </w:p>
    <w:p w14:paraId="7D046BC9" w14:textId="3AD6F802" w:rsidR="00A44C7A" w:rsidRDefault="00000000">
      <w:pPr>
        <w:jc w:val="both"/>
        <w:rPr>
          <w:b/>
          <w:u w:val="single"/>
        </w:rPr>
      </w:pPr>
      <w:r>
        <w:rPr>
          <w:b/>
          <w:u w:val="single"/>
        </w:rPr>
        <w:t>II.-Alternativas (</w:t>
      </w:r>
      <w:r w:rsidR="003E3322">
        <w:rPr>
          <w:b/>
          <w:u w:val="single"/>
        </w:rPr>
        <w:t>2</w:t>
      </w:r>
      <w:r w:rsidR="00637F80">
        <w:rPr>
          <w:b/>
          <w:u w:val="single"/>
        </w:rPr>
        <w:t>1</w:t>
      </w:r>
      <w:r>
        <w:rPr>
          <w:b/>
          <w:u w:val="single"/>
        </w:rPr>
        <w:t xml:space="preserve"> puntos) </w:t>
      </w:r>
    </w:p>
    <w:p w14:paraId="2DA7F0A9" w14:textId="77777777" w:rsidR="00A44C7A" w:rsidRDefault="00000000">
      <w:pPr>
        <w:jc w:val="both"/>
        <w:rPr>
          <w:b/>
        </w:rPr>
      </w:pPr>
      <w:r>
        <w:rPr>
          <w:b/>
        </w:rPr>
        <w:t>Escoja sólo una alternativa, indicando su respuesta en la planilla entregada.</w:t>
      </w:r>
    </w:p>
    <w:p w14:paraId="1EC859F0" w14:textId="77777777" w:rsidR="00A44C7A" w:rsidRDefault="00A44C7A">
      <w:pPr>
        <w:jc w:val="both"/>
      </w:pPr>
    </w:p>
    <w:p w14:paraId="39C02816" w14:textId="0B0AA45A" w:rsidR="00637F80" w:rsidRPr="006A7399" w:rsidRDefault="00E657C7" w:rsidP="00412BFA">
      <w:pPr>
        <w:pStyle w:val="Prrafodelista"/>
        <w:numPr>
          <w:ilvl w:val="0"/>
          <w:numId w:val="11"/>
        </w:numPr>
        <w:jc w:val="both"/>
      </w:pPr>
      <w:r>
        <w:t xml:space="preserve">Sobre el </w:t>
      </w:r>
      <w:r w:rsidRPr="006A7399">
        <w:t>Acuerdo de Nivel de Servicio (SLA), cuál de las siguientes afirmaciones es incorrecta:</w:t>
      </w:r>
    </w:p>
    <w:p w14:paraId="15332C00" w14:textId="77777777" w:rsidR="00E657C7" w:rsidRPr="006A7399" w:rsidRDefault="00E657C7" w:rsidP="00E657C7">
      <w:pPr>
        <w:jc w:val="both"/>
      </w:pPr>
    </w:p>
    <w:p w14:paraId="593D2B53" w14:textId="77777777" w:rsidR="00E657C7" w:rsidRPr="006A7399" w:rsidRDefault="00E657C7" w:rsidP="00E657C7">
      <w:pPr>
        <w:ind w:left="720"/>
        <w:jc w:val="both"/>
      </w:pPr>
      <w:r w:rsidRPr="006A7399">
        <w:t>I. Documenta solamente las responsabilidades del proveedor de servicios, respecto de los servicios que entregará al cliente.</w:t>
      </w:r>
    </w:p>
    <w:p w14:paraId="7A7418D5" w14:textId="26214FD9" w:rsidR="00E657C7" w:rsidRPr="006A7399" w:rsidRDefault="00E657C7" w:rsidP="00E657C7">
      <w:pPr>
        <w:ind w:left="720"/>
        <w:jc w:val="both"/>
      </w:pPr>
      <w:r w:rsidRPr="006A7399">
        <w:t>II. El conjunto de niveles de servicio es el SLA.</w:t>
      </w:r>
    </w:p>
    <w:p w14:paraId="29BA6296" w14:textId="5394C7ED" w:rsidR="00E657C7" w:rsidRPr="006A7399" w:rsidRDefault="00E657C7" w:rsidP="00E657C7">
      <w:pPr>
        <w:ind w:left="720"/>
        <w:jc w:val="both"/>
      </w:pPr>
      <w:r w:rsidRPr="006A7399">
        <w:t xml:space="preserve">III. Los Acuerdos de Nivel Operacional deben ser considerados para la definición del SLA, cuando en el servicio en cuestión hay proveedores internos (como un área </w:t>
      </w:r>
      <w:r w:rsidRPr="006A7399">
        <w:lastRenderedPageBreak/>
        <w:t>de compras) y/o externos (como un proveedor de servicios de internet) de por medio.</w:t>
      </w:r>
    </w:p>
    <w:p w14:paraId="1A9941DC" w14:textId="669C4352" w:rsidR="00E657C7" w:rsidRPr="006A7399" w:rsidRDefault="00E657C7" w:rsidP="00E657C7">
      <w:pPr>
        <w:ind w:left="720"/>
        <w:jc w:val="both"/>
      </w:pPr>
      <w:r w:rsidRPr="006A7399">
        <w:t>IV. La disponibilidad del servicio es el elemento más importante del SLA.</w:t>
      </w:r>
    </w:p>
    <w:p w14:paraId="1CA58160" w14:textId="75973256" w:rsidR="00E657C7" w:rsidRPr="006A7399" w:rsidRDefault="00E657C7" w:rsidP="00E657C7">
      <w:pPr>
        <w:ind w:left="720"/>
        <w:jc w:val="both"/>
      </w:pPr>
      <w:r w:rsidRPr="006A7399">
        <w:t xml:space="preserve">V. El SLA establecerá una base para revisar si los objetivos de servicio se están cumpliendo o no. </w:t>
      </w:r>
    </w:p>
    <w:p w14:paraId="392E1E78" w14:textId="1AB403F8" w:rsidR="00E657C7" w:rsidRPr="006A7399" w:rsidRDefault="00E657C7" w:rsidP="00E657C7">
      <w:pPr>
        <w:ind w:firstLine="720"/>
        <w:jc w:val="both"/>
      </w:pPr>
    </w:p>
    <w:p w14:paraId="595944E1" w14:textId="77777777" w:rsidR="00E657C7" w:rsidRPr="006A7399" w:rsidRDefault="00E657C7" w:rsidP="00E657C7">
      <w:pPr>
        <w:jc w:val="both"/>
      </w:pPr>
    </w:p>
    <w:p w14:paraId="7A489209" w14:textId="59D0CE03" w:rsidR="00E657C7" w:rsidRPr="006A7399" w:rsidRDefault="00E657C7" w:rsidP="00E657C7">
      <w:pPr>
        <w:pStyle w:val="Prrafodelista"/>
        <w:numPr>
          <w:ilvl w:val="1"/>
          <w:numId w:val="11"/>
        </w:numPr>
        <w:jc w:val="both"/>
      </w:pPr>
      <w:r w:rsidRPr="006A7399">
        <w:t>I</w:t>
      </w:r>
      <w:r w:rsidR="00CC256A" w:rsidRPr="006A7399">
        <w:t xml:space="preserve"> y II</w:t>
      </w:r>
    </w:p>
    <w:p w14:paraId="10175EBC" w14:textId="3A7C21A8" w:rsidR="00E657C7" w:rsidRPr="006A7399" w:rsidRDefault="00E657C7" w:rsidP="00E657C7">
      <w:pPr>
        <w:pStyle w:val="Prrafodelista"/>
        <w:numPr>
          <w:ilvl w:val="1"/>
          <w:numId w:val="11"/>
        </w:numPr>
        <w:jc w:val="both"/>
      </w:pPr>
      <w:r w:rsidRPr="006A7399">
        <w:t>I y II</w:t>
      </w:r>
      <w:r w:rsidR="00CC256A" w:rsidRPr="006A7399">
        <w:t>I</w:t>
      </w:r>
    </w:p>
    <w:p w14:paraId="37BCEE15" w14:textId="41E8F568" w:rsidR="002C1D20" w:rsidRPr="006A7399" w:rsidRDefault="002C1D20" w:rsidP="002C1D20">
      <w:pPr>
        <w:pStyle w:val="Prrafodelista"/>
        <w:numPr>
          <w:ilvl w:val="1"/>
          <w:numId w:val="11"/>
        </w:numPr>
        <w:jc w:val="both"/>
      </w:pPr>
      <w:r w:rsidRPr="006A7399">
        <w:t>I, II y IV.</w:t>
      </w:r>
    </w:p>
    <w:p w14:paraId="311BFD81" w14:textId="19D9130F" w:rsidR="002C1D20" w:rsidRPr="006A7399" w:rsidRDefault="002C1D20" w:rsidP="002C1D20">
      <w:pPr>
        <w:pStyle w:val="Prrafodelista"/>
        <w:numPr>
          <w:ilvl w:val="1"/>
          <w:numId w:val="11"/>
        </w:numPr>
        <w:jc w:val="both"/>
      </w:pPr>
      <w:r w:rsidRPr="006A7399">
        <w:t>I y III y IV.</w:t>
      </w:r>
    </w:p>
    <w:p w14:paraId="017B34BF" w14:textId="380F063A" w:rsidR="00E657C7" w:rsidRPr="006A7399" w:rsidRDefault="00E657C7" w:rsidP="00E657C7">
      <w:pPr>
        <w:pStyle w:val="Prrafodelista"/>
        <w:numPr>
          <w:ilvl w:val="1"/>
          <w:numId w:val="11"/>
        </w:numPr>
        <w:jc w:val="both"/>
      </w:pPr>
      <w:r w:rsidRPr="006A7399">
        <w:t>I, II, III, IV y V.</w:t>
      </w:r>
    </w:p>
    <w:p w14:paraId="7443B27F" w14:textId="77777777" w:rsidR="009E0505" w:rsidRPr="006A7399" w:rsidRDefault="009E0505" w:rsidP="009E0505">
      <w:pPr>
        <w:jc w:val="both"/>
      </w:pPr>
    </w:p>
    <w:p w14:paraId="40F8CAA5" w14:textId="670469DD" w:rsidR="009E0505" w:rsidRPr="006A7399" w:rsidRDefault="009E0505" w:rsidP="009E0505">
      <w:pPr>
        <w:pStyle w:val="Prrafodelista"/>
        <w:numPr>
          <w:ilvl w:val="0"/>
          <w:numId w:val="11"/>
        </w:numPr>
        <w:jc w:val="both"/>
      </w:pPr>
      <w:r w:rsidRPr="006A7399">
        <w:t>En relación con el Plan de Continuidad del Negocio y Continuidad del Servicio TI, cuál de las siguientes afirmaciones es incorrecta:</w:t>
      </w:r>
    </w:p>
    <w:p w14:paraId="4C365C44" w14:textId="5B098D60" w:rsidR="009E0505" w:rsidRPr="006A7399" w:rsidRDefault="009E0505" w:rsidP="009E0505">
      <w:pPr>
        <w:pStyle w:val="Prrafodelista"/>
        <w:numPr>
          <w:ilvl w:val="1"/>
          <w:numId w:val="11"/>
        </w:numPr>
        <w:jc w:val="both"/>
      </w:pPr>
      <w:r w:rsidRPr="006A7399">
        <w:t xml:space="preserve">El análisis de impacto de negocio identificará las funciones de negocio, para luego priorizarlas y determinar sus interdependencias. Una de las piezas importantes, es que el </w:t>
      </w:r>
      <w:r w:rsidRPr="006A7399">
        <w:tab/>
        <w:t>BIA</w:t>
      </w:r>
      <w:r w:rsidR="000A5490" w:rsidRPr="006A7399">
        <w:t xml:space="preserve"> </w:t>
      </w:r>
      <w:r w:rsidRPr="006A7399">
        <w:t>determinará requerimientos tales como el tiempo que requiere cada función para ser reestablecidas, información que se podría traducir en los tiempos necesarios de restablecimiento de los servicios TI que soportan dichas funciones.</w:t>
      </w:r>
    </w:p>
    <w:p w14:paraId="32B8B1DE" w14:textId="267DD2F0" w:rsidR="009E0505" w:rsidRPr="006A7399" w:rsidRDefault="009E0505" w:rsidP="009E0505">
      <w:pPr>
        <w:pStyle w:val="Prrafodelista"/>
        <w:numPr>
          <w:ilvl w:val="1"/>
          <w:numId w:val="11"/>
        </w:numPr>
        <w:jc w:val="both"/>
      </w:pPr>
      <w:r w:rsidRPr="006A7399">
        <w:t xml:space="preserve">El plan de continuidad de negocio no solo determinará la manera en que sus funciones priorizadas sigan operando bajo ciertos niveles, sino que también determinará el camino a seguir para restaurar los procesos de negocio, entre otros aspectos </w:t>
      </w:r>
      <w:r w:rsidR="000C68C3" w:rsidRPr="006A7399">
        <w:t>del BCP</w:t>
      </w:r>
      <w:r w:rsidRPr="006A7399">
        <w:t>.</w:t>
      </w:r>
    </w:p>
    <w:p w14:paraId="00D56492" w14:textId="4BB59752" w:rsidR="000C68C3" w:rsidRPr="006A7399" w:rsidRDefault="000C68C3" w:rsidP="009E0505">
      <w:pPr>
        <w:pStyle w:val="Prrafodelista"/>
        <w:numPr>
          <w:ilvl w:val="1"/>
          <w:numId w:val="11"/>
        </w:numPr>
        <w:jc w:val="both"/>
      </w:pPr>
      <w:r w:rsidRPr="006A7399">
        <w:t xml:space="preserve">El plan de continuidad de servicios TI </w:t>
      </w:r>
      <w:r w:rsidRPr="006A7399">
        <w:rPr>
          <w:lang w:val="es-419"/>
        </w:rPr>
        <w:t>definirá los pasos requeridos para recuperar uno o más servicios TI.</w:t>
      </w:r>
    </w:p>
    <w:p w14:paraId="4D7229D2" w14:textId="382CFF93" w:rsidR="000C68C3" w:rsidRPr="006A7399" w:rsidRDefault="000C68C3" w:rsidP="009E0505">
      <w:pPr>
        <w:pStyle w:val="Prrafodelista"/>
        <w:numPr>
          <w:ilvl w:val="1"/>
          <w:numId w:val="11"/>
        </w:numPr>
        <w:jc w:val="both"/>
      </w:pPr>
      <w:r w:rsidRPr="006A7399">
        <w:rPr>
          <w:lang w:val="es-419"/>
        </w:rPr>
        <w:t xml:space="preserve">El plan de continuidad del negocio y el plan de continuidad del servicio TI se relacionan en la medida de que los servicios TI sean provistos en un contexto de BCP, con objetivos de nivel de servicio mínimos (entre otras características). Además, el BCP debiera considerar al plan de continuidad del servicio TI como una significativa parte de este. </w:t>
      </w:r>
    </w:p>
    <w:p w14:paraId="5822C832" w14:textId="1EF27F7D" w:rsidR="000C68C3" w:rsidRPr="006A7399" w:rsidRDefault="000C68C3" w:rsidP="009E0505">
      <w:pPr>
        <w:pStyle w:val="Prrafodelista"/>
        <w:numPr>
          <w:ilvl w:val="1"/>
          <w:numId w:val="11"/>
        </w:numPr>
        <w:jc w:val="both"/>
      </w:pPr>
      <w:r w:rsidRPr="006A7399">
        <w:rPr>
          <w:lang w:val="es-419"/>
        </w:rPr>
        <w:t>Ninguna de las afirmaciones es incorrecta; todas las afirmaciones son correctas.</w:t>
      </w:r>
    </w:p>
    <w:p w14:paraId="5DE6976D" w14:textId="77777777" w:rsidR="000C68C3" w:rsidRPr="006A7399" w:rsidRDefault="000C68C3" w:rsidP="000C68C3">
      <w:pPr>
        <w:jc w:val="both"/>
      </w:pPr>
    </w:p>
    <w:p w14:paraId="359194CC" w14:textId="471D7D70" w:rsidR="000C68C3" w:rsidRPr="006A7399" w:rsidRDefault="00B32F22" w:rsidP="00B32F22">
      <w:pPr>
        <w:pStyle w:val="Prrafodelista"/>
        <w:numPr>
          <w:ilvl w:val="0"/>
          <w:numId w:val="11"/>
        </w:numPr>
        <w:jc w:val="both"/>
      </w:pPr>
      <w:r w:rsidRPr="006A7399">
        <w:t>Con respecto al Valor del Diseño del Servicio para el Negocio, cuál de las siguientes afirmaciones es incorrecta:</w:t>
      </w:r>
    </w:p>
    <w:p w14:paraId="5D0B72B5" w14:textId="55F60939" w:rsidR="00B32F22" w:rsidRPr="006A7399" w:rsidRDefault="00B32F22" w:rsidP="00B32F22">
      <w:pPr>
        <w:pStyle w:val="Prrafodelista"/>
        <w:numPr>
          <w:ilvl w:val="1"/>
          <w:numId w:val="11"/>
        </w:numPr>
        <w:jc w:val="both"/>
      </w:pPr>
      <w:r w:rsidRPr="006A7399">
        <w:t>Podría reducir costos, siempre que los paquetes de diseño del servicio estén correctamente diseñados, y que a su vez fueron implementados tal como lo indican los SDP.</w:t>
      </w:r>
    </w:p>
    <w:p w14:paraId="77B0FB9E" w14:textId="11FE5372" w:rsidR="00B32F22" w:rsidRPr="006A7399" w:rsidRDefault="00B32F22" w:rsidP="00B32F22">
      <w:pPr>
        <w:pStyle w:val="Prrafodelista"/>
        <w:numPr>
          <w:ilvl w:val="1"/>
          <w:numId w:val="11"/>
        </w:numPr>
        <w:jc w:val="both"/>
      </w:pPr>
      <w:r w:rsidRPr="006A7399">
        <w:t>Mejorando el diseño de servicios, mejorará por ende la calidad del servicio.</w:t>
      </w:r>
    </w:p>
    <w:p w14:paraId="325067DF" w14:textId="03AB8B3A" w:rsidR="00B32F22" w:rsidRPr="006A7399" w:rsidRDefault="00B32F22" w:rsidP="00B32F22">
      <w:pPr>
        <w:pStyle w:val="Prrafodelista"/>
        <w:numPr>
          <w:ilvl w:val="1"/>
          <w:numId w:val="11"/>
        </w:numPr>
        <w:jc w:val="both"/>
      </w:pPr>
      <w:r w:rsidRPr="006A7399">
        <w:t xml:space="preserve">La implementación de la introducción o cambio de un servicio con un diseño del servicio deficiente o </w:t>
      </w:r>
      <w:proofErr w:type="gramStart"/>
      <w:r w:rsidRPr="006A7399">
        <w:t>inexistente,</w:t>
      </w:r>
      <w:proofErr w:type="gramEnd"/>
      <w:r w:rsidRPr="006A7399">
        <w:t xml:space="preserve"> hará que la transición y finalmente la operación del servicio en cuestión sean inefectivos e ineficientes</w:t>
      </w:r>
      <w:r w:rsidR="00872754" w:rsidRPr="006A7399">
        <w:t>, e incluso puede que no cumpla con los requerimientos de nivel del servicio</w:t>
      </w:r>
      <w:r w:rsidRPr="006A7399">
        <w:t>.</w:t>
      </w:r>
    </w:p>
    <w:p w14:paraId="581D256A" w14:textId="641952ED" w:rsidR="00872754" w:rsidRPr="006A7399" w:rsidRDefault="00872754" w:rsidP="00B32F22">
      <w:pPr>
        <w:pStyle w:val="Prrafodelista"/>
        <w:numPr>
          <w:ilvl w:val="1"/>
          <w:numId w:val="11"/>
        </w:numPr>
        <w:jc w:val="both"/>
      </w:pPr>
      <w:r w:rsidRPr="006A7399">
        <w:lastRenderedPageBreak/>
        <w:t xml:space="preserve">Estableciendo el ciclo de vida de diseño del servicio, hará que cualquier introducción o cambio en servicios, adopten estrategias base de la organización cliente y/o del proveedor de Servicios TI; por ejemplo, que todo nuevo servicio debe tener un plan de continuidad del servicio TI, o que la modificación de un servicio debe cumplir con un cierto nivel de </w:t>
      </w:r>
      <w:proofErr w:type="spellStart"/>
      <w:r w:rsidRPr="006A7399">
        <w:t>uptime</w:t>
      </w:r>
      <w:proofErr w:type="spellEnd"/>
      <w:r w:rsidRPr="006A7399">
        <w:t>.</w:t>
      </w:r>
    </w:p>
    <w:p w14:paraId="2506CDE9" w14:textId="77777777" w:rsidR="00872754" w:rsidRPr="006A7399" w:rsidRDefault="00872754" w:rsidP="00872754">
      <w:pPr>
        <w:pStyle w:val="Prrafodelista"/>
        <w:numPr>
          <w:ilvl w:val="1"/>
          <w:numId w:val="11"/>
        </w:numPr>
        <w:jc w:val="both"/>
      </w:pPr>
      <w:r w:rsidRPr="006A7399">
        <w:rPr>
          <w:lang w:val="es-419"/>
        </w:rPr>
        <w:t>Ninguna de las afirmaciones es incorrecta; todas las afirmaciones son correctas.</w:t>
      </w:r>
    </w:p>
    <w:p w14:paraId="69A0A10A" w14:textId="77777777" w:rsidR="00872754" w:rsidRPr="006A7399" w:rsidRDefault="00872754" w:rsidP="00872754">
      <w:pPr>
        <w:jc w:val="both"/>
      </w:pPr>
    </w:p>
    <w:p w14:paraId="2434EEBF" w14:textId="64F6CBC1" w:rsidR="00872754" w:rsidRPr="006A7399" w:rsidRDefault="00ED73FA" w:rsidP="00ED73FA">
      <w:pPr>
        <w:pStyle w:val="Prrafodelista"/>
        <w:numPr>
          <w:ilvl w:val="0"/>
          <w:numId w:val="11"/>
        </w:numPr>
        <w:jc w:val="both"/>
      </w:pPr>
      <w:r w:rsidRPr="006A7399">
        <w:t>Con respecto a los Aspectos Fundamentales del Diseño del Servicio, cuál de las siguientes afirmaciones es incorrecta:</w:t>
      </w:r>
    </w:p>
    <w:p w14:paraId="20031F7B" w14:textId="2CEEA358" w:rsidR="00ED73FA" w:rsidRPr="006A7399" w:rsidRDefault="00ED73FA" w:rsidP="00ED73FA">
      <w:pPr>
        <w:pStyle w:val="Prrafodelista"/>
        <w:numPr>
          <w:ilvl w:val="1"/>
          <w:numId w:val="11"/>
        </w:numPr>
        <w:jc w:val="both"/>
      </w:pPr>
      <w:r w:rsidRPr="006A7399">
        <w:t xml:space="preserve">Un servicio que evoluciona sin </w:t>
      </w:r>
      <w:proofErr w:type="gramStart"/>
      <w:r w:rsidRPr="006A7399">
        <w:t>control,</w:t>
      </w:r>
      <w:proofErr w:type="gramEnd"/>
      <w:r w:rsidRPr="006A7399">
        <w:t xml:space="preserve"> puede operar pero sin el entendimiento de las necesidades del negocio.</w:t>
      </w:r>
    </w:p>
    <w:p w14:paraId="2106DDA5" w14:textId="64A19BE0" w:rsidR="00ED73FA" w:rsidRPr="006A7399" w:rsidRDefault="00ED73FA" w:rsidP="00ED73FA">
      <w:pPr>
        <w:pStyle w:val="Prrafodelista"/>
        <w:numPr>
          <w:ilvl w:val="1"/>
          <w:numId w:val="11"/>
        </w:numPr>
        <w:jc w:val="both"/>
      </w:pPr>
      <w:r w:rsidRPr="006A7399">
        <w:t>Apoya en la estimación de costos del proyecto, en el diseño se los servicios que se encuentran en el pipeline.</w:t>
      </w:r>
    </w:p>
    <w:p w14:paraId="56C69A69" w14:textId="19ACD48D" w:rsidR="00ED73FA" w:rsidRPr="006A7399" w:rsidRDefault="00ED73FA" w:rsidP="00ED73FA">
      <w:pPr>
        <w:pStyle w:val="Prrafodelista"/>
        <w:numPr>
          <w:ilvl w:val="1"/>
          <w:numId w:val="11"/>
        </w:numPr>
        <w:jc w:val="both"/>
      </w:pPr>
      <w:r w:rsidRPr="006A7399">
        <w:t>Un servicio bien diseñado no siempre cumplirá todas las expectativas de los interesados.</w:t>
      </w:r>
    </w:p>
    <w:p w14:paraId="6B1FC5AD" w14:textId="56A27069" w:rsidR="00ED73FA" w:rsidRPr="006A7399" w:rsidRDefault="00ED73FA" w:rsidP="00ED73FA">
      <w:pPr>
        <w:pStyle w:val="Prrafodelista"/>
        <w:numPr>
          <w:ilvl w:val="1"/>
          <w:numId w:val="11"/>
        </w:numPr>
        <w:jc w:val="both"/>
      </w:pPr>
      <w:r w:rsidRPr="006A7399">
        <w:t xml:space="preserve">Siendo un nexo entre la estrategia y la transición de servicios TI, el diseño del servicio </w:t>
      </w:r>
      <w:r w:rsidR="00DE62C2" w:rsidRPr="006A7399">
        <w:t>permitirá introducir, cambiar o eliminar servicios, sin afectar a otros servicios operativos.</w:t>
      </w:r>
    </w:p>
    <w:p w14:paraId="7E7BA467" w14:textId="77777777" w:rsidR="00DE62C2" w:rsidRPr="006A7399" w:rsidRDefault="00DE62C2" w:rsidP="00DE62C2">
      <w:pPr>
        <w:pStyle w:val="Prrafodelista"/>
        <w:numPr>
          <w:ilvl w:val="1"/>
          <w:numId w:val="11"/>
        </w:numPr>
        <w:jc w:val="both"/>
      </w:pPr>
      <w:r w:rsidRPr="006A7399">
        <w:rPr>
          <w:lang w:val="es-419"/>
        </w:rPr>
        <w:t>Ninguna de las afirmaciones es incorrecta; todas las afirmaciones son correctas.</w:t>
      </w:r>
    </w:p>
    <w:p w14:paraId="1D82BA4F" w14:textId="77777777" w:rsidR="00DE62C2" w:rsidRPr="006A7399" w:rsidRDefault="00DE62C2" w:rsidP="00DE62C2">
      <w:pPr>
        <w:jc w:val="both"/>
      </w:pPr>
    </w:p>
    <w:p w14:paraId="33F29179" w14:textId="79E3334A" w:rsidR="00DE62C2" w:rsidRPr="006A7399" w:rsidRDefault="002A3235" w:rsidP="002A3235">
      <w:pPr>
        <w:pStyle w:val="Prrafodelista"/>
        <w:numPr>
          <w:ilvl w:val="0"/>
          <w:numId w:val="11"/>
        </w:numPr>
        <w:jc w:val="both"/>
      </w:pPr>
      <w:r w:rsidRPr="006A7399">
        <w:t>Con respecto a los objetivos de la Gestión del Catálogo de Servicios, cuál de las siguientes afirmaciones es incorrecta:</w:t>
      </w:r>
    </w:p>
    <w:p w14:paraId="643DDC5C" w14:textId="1BC5093B" w:rsidR="002A3235" w:rsidRPr="006A7399" w:rsidRDefault="002A3235" w:rsidP="002A3235">
      <w:pPr>
        <w:pStyle w:val="Prrafodelista"/>
        <w:numPr>
          <w:ilvl w:val="1"/>
          <w:numId w:val="11"/>
        </w:numPr>
        <w:jc w:val="both"/>
      </w:pPr>
      <w:r w:rsidRPr="006A7399">
        <w:t>El catálogo de servicio y los servicios que dispone, deben estar habilitado solamente para las personas autorizadas a accederlos.</w:t>
      </w:r>
    </w:p>
    <w:p w14:paraId="2139AAEC" w14:textId="3A761B30" w:rsidR="002A3235" w:rsidRPr="006A7399" w:rsidRDefault="002A3235" w:rsidP="002A3235">
      <w:pPr>
        <w:pStyle w:val="Prrafodelista"/>
        <w:numPr>
          <w:ilvl w:val="1"/>
          <w:numId w:val="11"/>
        </w:numPr>
        <w:jc w:val="both"/>
      </w:pPr>
      <w:r w:rsidRPr="006A7399">
        <w:t>Siempre debe asegurarse que contenga todos los servicios que hay en operación (producción).</w:t>
      </w:r>
    </w:p>
    <w:p w14:paraId="25A6F919" w14:textId="6A704CA4" w:rsidR="005E33CA" w:rsidRPr="006A7399" w:rsidRDefault="005E33CA" w:rsidP="002A3235">
      <w:pPr>
        <w:pStyle w:val="Prrafodelista"/>
        <w:numPr>
          <w:ilvl w:val="1"/>
          <w:numId w:val="11"/>
        </w:numPr>
        <w:jc w:val="both"/>
      </w:pPr>
      <w:r w:rsidRPr="006A7399">
        <w:t>Se debe gestionar la información que contiene.</w:t>
      </w:r>
    </w:p>
    <w:p w14:paraId="283B8C83" w14:textId="06487B18" w:rsidR="002A3235" w:rsidRPr="006A7399" w:rsidRDefault="002A3235" w:rsidP="002A3235">
      <w:pPr>
        <w:pStyle w:val="Prrafodelista"/>
        <w:numPr>
          <w:ilvl w:val="1"/>
          <w:numId w:val="11"/>
        </w:numPr>
        <w:jc w:val="both"/>
      </w:pPr>
      <w:r w:rsidRPr="006A7399">
        <w:t>Los servicios pueden tener cierto grado de dependencia y/o interrelación con otros, las que deben ser debidamente gestionadas.</w:t>
      </w:r>
    </w:p>
    <w:p w14:paraId="0ED1E793" w14:textId="0074D9B7" w:rsidR="002A3235" w:rsidRPr="006A7399" w:rsidRDefault="002A3235" w:rsidP="002A3235">
      <w:pPr>
        <w:pStyle w:val="Prrafodelista"/>
        <w:numPr>
          <w:ilvl w:val="1"/>
          <w:numId w:val="11"/>
        </w:numPr>
        <w:jc w:val="both"/>
      </w:pPr>
      <w:r w:rsidRPr="006A7399">
        <w:t xml:space="preserve">Los accesos a servicios que soportan los servicios de cara al </w:t>
      </w:r>
      <w:proofErr w:type="gramStart"/>
      <w:r w:rsidRPr="006A7399">
        <w:t>cliente,</w:t>
      </w:r>
      <w:proofErr w:type="gramEnd"/>
      <w:r w:rsidRPr="006A7399">
        <w:t xml:space="preserve"> deben ser dado solo a las personas que están autorizadas a solicitarlos; normalmente colaboradores del área de TI.</w:t>
      </w:r>
    </w:p>
    <w:p w14:paraId="6131C10C" w14:textId="77777777" w:rsidR="005E33CA" w:rsidRPr="006A7399" w:rsidRDefault="005E33CA" w:rsidP="005E33CA">
      <w:pPr>
        <w:jc w:val="both"/>
      </w:pPr>
    </w:p>
    <w:p w14:paraId="6E7C5C32" w14:textId="15F55344" w:rsidR="005E33CA" w:rsidRPr="006A7399" w:rsidRDefault="005E33CA" w:rsidP="005E33CA">
      <w:pPr>
        <w:pStyle w:val="Prrafodelista"/>
        <w:numPr>
          <w:ilvl w:val="0"/>
          <w:numId w:val="11"/>
        </w:numPr>
        <w:jc w:val="both"/>
      </w:pPr>
      <w:r w:rsidRPr="006A7399">
        <w:t>Con respecto a los objetivos de la Gestión del Nivel de Servicios, cuál de las siguientes afirmaciones es correcta:</w:t>
      </w:r>
    </w:p>
    <w:p w14:paraId="289DA23F" w14:textId="44C110A1" w:rsidR="005E33CA" w:rsidRPr="006A7399" w:rsidRDefault="00CC7526" w:rsidP="005E33CA">
      <w:pPr>
        <w:pStyle w:val="Prrafodelista"/>
        <w:numPr>
          <w:ilvl w:val="1"/>
          <w:numId w:val="11"/>
        </w:numPr>
        <w:jc w:val="both"/>
      </w:pPr>
      <w:r w:rsidRPr="006A7399">
        <w:t>Monitoreará el cumplimiento de los niveles de servicio, entregará la información y pasivamente mejorará la satisfacción del cliente y usuarios.</w:t>
      </w:r>
    </w:p>
    <w:p w14:paraId="66E1E304" w14:textId="26FBBA50" w:rsidR="00CC7526" w:rsidRPr="006A7399" w:rsidRDefault="00CC7526" w:rsidP="005E33CA">
      <w:pPr>
        <w:pStyle w:val="Prrafodelista"/>
        <w:numPr>
          <w:ilvl w:val="1"/>
          <w:numId w:val="11"/>
        </w:numPr>
        <w:jc w:val="both"/>
      </w:pPr>
      <w:r w:rsidRPr="006A7399">
        <w:t>Basta con cumplir los niveles de servicio acordados.</w:t>
      </w:r>
    </w:p>
    <w:p w14:paraId="576FB6F5" w14:textId="324A8EC9" w:rsidR="00CC7526" w:rsidRPr="006A7399" w:rsidRDefault="00CC7526" w:rsidP="005E33CA">
      <w:pPr>
        <w:pStyle w:val="Prrafodelista"/>
        <w:numPr>
          <w:ilvl w:val="1"/>
          <w:numId w:val="11"/>
        </w:numPr>
        <w:jc w:val="both"/>
      </w:pPr>
      <w:r w:rsidRPr="006A7399">
        <w:t>No siempre se podrán medir los objetivos de nivel de servicio de todos los servicios que están en el catálogo de servicios.</w:t>
      </w:r>
    </w:p>
    <w:p w14:paraId="4D30A781" w14:textId="4492F40E" w:rsidR="00CC7526" w:rsidRPr="006A7399" w:rsidRDefault="00CC7526" w:rsidP="005E33CA">
      <w:pPr>
        <w:pStyle w:val="Prrafodelista"/>
        <w:numPr>
          <w:ilvl w:val="1"/>
          <w:numId w:val="11"/>
        </w:numPr>
        <w:jc w:val="both"/>
      </w:pPr>
      <w:r w:rsidRPr="006A7399">
        <w:t>El cliente y usuarios deben tener claras sus expectativas con respecto a los niveles de servicio.</w:t>
      </w:r>
    </w:p>
    <w:p w14:paraId="704A1740" w14:textId="1D86168F" w:rsidR="00CC7526" w:rsidRPr="006A7399" w:rsidRDefault="00CC7526" w:rsidP="005E33CA">
      <w:pPr>
        <w:pStyle w:val="Prrafodelista"/>
        <w:numPr>
          <w:ilvl w:val="1"/>
          <w:numId w:val="11"/>
        </w:numPr>
        <w:jc w:val="both"/>
      </w:pPr>
      <w:r w:rsidRPr="006A7399">
        <w:t>Para cumplir los niveles de servicio, no hay que escatimar ni en costos ni inversiones.</w:t>
      </w:r>
    </w:p>
    <w:p w14:paraId="285DDB75" w14:textId="77777777" w:rsidR="00CC7526" w:rsidRPr="006A7399" w:rsidRDefault="00CC7526" w:rsidP="00CC7526">
      <w:pPr>
        <w:jc w:val="both"/>
      </w:pPr>
    </w:p>
    <w:p w14:paraId="309908CB" w14:textId="01D1F269" w:rsidR="009452DB" w:rsidRPr="006A7399" w:rsidRDefault="009452DB" w:rsidP="009452DB">
      <w:pPr>
        <w:pStyle w:val="Prrafodelista"/>
        <w:numPr>
          <w:ilvl w:val="0"/>
          <w:numId w:val="11"/>
        </w:numPr>
        <w:jc w:val="both"/>
      </w:pPr>
      <w:r w:rsidRPr="006A7399">
        <w:t>Con respecto a los objetivos de la Gestión del Nivel de la Disponibilidad, cuál de las siguientes afirmaciones es correcta:</w:t>
      </w:r>
    </w:p>
    <w:p w14:paraId="1DA3ADA2" w14:textId="0BDDFF3C" w:rsidR="00CC7526" w:rsidRPr="006A7399" w:rsidRDefault="009452DB" w:rsidP="009452DB">
      <w:pPr>
        <w:pStyle w:val="Prrafodelista"/>
        <w:numPr>
          <w:ilvl w:val="1"/>
          <w:numId w:val="11"/>
        </w:numPr>
        <w:jc w:val="both"/>
      </w:pPr>
      <w:r w:rsidRPr="006A7399">
        <w:t>El alcance del proceso apoya solo al departamento o gerencia de TI.</w:t>
      </w:r>
    </w:p>
    <w:p w14:paraId="24F3AEE4" w14:textId="182FAA7E" w:rsidR="009452DB" w:rsidRPr="006A7399" w:rsidRDefault="009452DB" w:rsidP="009452DB">
      <w:pPr>
        <w:pStyle w:val="Prrafodelista"/>
        <w:numPr>
          <w:ilvl w:val="1"/>
          <w:numId w:val="11"/>
        </w:numPr>
        <w:jc w:val="both"/>
      </w:pPr>
      <w:r w:rsidRPr="006A7399">
        <w:t>Es más importante la disponibilidad del presente (ahora) que la del futuro.</w:t>
      </w:r>
    </w:p>
    <w:p w14:paraId="2BA16CA5" w14:textId="5F66B9C9" w:rsidR="009452DB" w:rsidRPr="006A7399" w:rsidRDefault="009452DB" w:rsidP="009452DB">
      <w:pPr>
        <w:pStyle w:val="Prrafodelista"/>
        <w:numPr>
          <w:ilvl w:val="1"/>
          <w:numId w:val="11"/>
        </w:numPr>
        <w:jc w:val="both"/>
      </w:pPr>
      <w:r w:rsidRPr="006A7399">
        <w:t>El proceso debe apoyar en caso de que se presente un incidente donde se presuma una situación de disponibilidad.</w:t>
      </w:r>
    </w:p>
    <w:p w14:paraId="75879399" w14:textId="3C342B7D" w:rsidR="009452DB" w:rsidRPr="006A7399" w:rsidRDefault="009452DB" w:rsidP="009452DB">
      <w:pPr>
        <w:pStyle w:val="Prrafodelista"/>
        <w:numPr>
          <w:ilvl w:val="1"/>
          <w:numId w:val="11"/>
        </w:numPr>
        <w:jc w:val="both"/>
      </w:pPr>
      <w:r w:rsidRPr="006A7399">
        <w:t>En comparación a la capacidad, el beneficio no escatima costos si ayuda a mejorar la disponibilidad del servicio.</w:t>
      </w:r>
    </w:p>
    <w:p w14:paraId="0173E32C" w14:textId="36977631" w:rsidR="009452DB" w:rsidRPr="006A7399" w:rsidRDefault="009452DB" w:rsidP="009452DB">
      <w:pPr>
        <w:pStyle w:val="Prrafodelista"/>
        <w:numPr>
          <w:ilvl w:val="1"/>
          <w:numId w:val="11"/>
        </w:numPr>
        <w:jc w:val="both"/>
      </w:pPr>
      <w:r w:rsidRPr="006A7399">
        <w:t>No siempre se buscará cumplir los objetivos de disponibilidad acordados</w:t>
      </w:r>
      <w:r w:rsidR="007E46AE" w:rsidRPr="006A7399">
        <w:t>.</w:t>
      </w:r>
    </w:p>
    <w:sectPr w:rsidR="009452DB" w:rsidRPr="006A7399" w:rsidSect="0006338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DE5"/>
    <w:multiLevelType w:val="hybridMultilevel"/>
    <w:tmpl w:val="6EDC4A9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374D07"/>
    <w:multiLevelType w:val="hybridMultilevel"/>
    <w:tmpl w:val="A55C34AC"/>
    <w:lvl w:ilvl="0" w:tplc="36561388">
      <w:start w:val="1"/>
      <w:numFmt w:val="bullet"/>
      <w:lvlText w:val="•"/>
      <w:lvlJc w:val="left"/>
      <w:pPr>
        <w:tabs>
          <w:tab w:val="num" w:pos="720"/>
        </w:tabs>
        <w:ind w:left="720" w:hanging="360"/>
      </w:pPr>
      <w:rPr>
        <w:rFonts w:ascii="Times New Roman" w:hAnsi="Times New Roman" w:hint="default"/>
      </w:rPr>
    </w:lvl>
    <w:lvl w:ilvl="1" w:tplc="A5F8A5FE" w:tentative="1">
      <w:start w:val="1"/>
      <w:numFmt w:val="bullet"/>
      <w:lvlText w:val="•"/>
      <w:lvlJc w:val="left"/>
      <w:pPr>
        <w:tabs>
          <w:tab w:val="num" w:pos="1440"/>
        </w:tabs>
        <w:ind w:left="1440" w:hanging="360"/>
      </w:pPr>
      <w:rPr>
        <w:rFonts w:ascii="Times New Roman" w:hAnsi="Times New Roman" w:hint="default"/>
      </w:rPr>
    </w:lvl>
    <w:lvl w:ilvl="2" w:tplc="807A42B6" w:tentative="1">
      <w:start w:val="1"/>
      <w:numFmt w:val="bullet"/>
      <w:lvlText w:val="•"/>
      <w:lvlJc w:val="left"/>
      <w:pPr>
        <w:tabs>
          <w:tab w:val="num" w:pos="2160"/>
        </w:tabs>
        <w:ind w:left="2160" w:hanging="360"/>
      </w:pPr>
      <w:rPr>
        <w:rFonts w:ascii="Times New Roman" w:hAnsi="Times New Roman" w:hint="default"/>
      </w:rPr>
    </w:lvl>
    <w:lvl w:ilvl="3" w:tplc="BE3488E6" w:tentative="1">
      <w:start w:val="1"/>
      <w:numFmt w:val="bullet"/>
      <w:lvlText w:val="•"/>
      <w:lvlJc w:val="left"/>
      <w:pPr>
        <w:tabs>
          <w:tab w:val="num" w:pos="2880"/>
        </w:tabs>
        <w:ind w:left="2880" w:hanging="360"/>
      </w:pPr>
      <w:rPr>
        <w:rFonts w:ascii="Times New Roman" w:hAnsi="Times New Roman" w:hint="default"/>
      </w:rPr>
    </w:lvl>
    <w:lvl w:ilvl="4" w:tplc="6B8C6C72" w:tentative="1">
      <w:start w:val="1"/>
      <w:numFmt w:val="bullet"/>
      <w:lvlText w:val="•"/>
      <w:lvlJc w:val="left"/>
      <w:pPr>
        <w:tabs>
          <w:tab w:val="num" w:pos="3600"/>
        </w:tabs>
        <w:ind w:left="3600" w:hanging="360"/>
      </w:pPr>
      <w:rPr>
        <w:rFonts w:ascii="Times New Roman" w:hAnsi="Times New Roman" w:hint="default"/>
      </w:rPr>
    </w:lvl>
    <w:lvl w:ilvl="5" w:tplc="A940B0A6" w:tentative="1">
      <w:start w:val="1"/>
      <w:numFmt w:val="bullet"/>
      <w:lvlText w:val="•"/>
      <w:lvlJc w:val="left"/>
      <w:pPr>
        <w:tabs>
          <w:tab w:val="num" w:pos="4320"/>
        </w:tabs>
        <w:ind w:left="4320" w:hanging="360"/>
      </w:pPr>
      <w:rPr>
        <w:rFonts w:ascii="Times New Roman" w:hAnsi="Times New Roman" w:hint="default"/>
      </w:rPr>
    </w:lvl>
    <w:lvl w:ilvl="6" w:tplc="6076135A" w:tentative="1">
      <w:start w:val="1"/>
      <w:numFmt w:val="bullet"/>
      <w:lvlText w:val="•"/>
      <w:lvlJc w:val="left"/>
      <w:pPr>
        <w:tabs>
          <w:tab w:val="num" w:pos="5040"/>
        </w:tabs>
        <w:ind w:left="5040" w:hanging="360"/>
      </w:pPr>
      <w:rPr>
        <w:rFonts w:ascii="Times New Roman" w:hAnsi="Times New Roman" w:hint="default"/>
      </w:rPr>
    </w:lvl>
    <w:lvl w:ilvl="7" w:tplc="B0EE0E6E" w:tentative="1">
      <w:start w:val="1"/>
      <w:numFmt w:val="bullet"/>
      <w:lvlText w:val="•"/>
      <w:lvlJc w:val="left"/>
      <w:pPr>
        <w:tabs>
          <w:tab w:val="num" w:pos="5760"/>
        </w:tabs>
        <w:ind w:left="5760" w:hanging="360"/>
      </w:pPr>
      <w:rPr>
        <w:rFonts w:ascii="Times New Roman" w:hAnsi="Times New Roman" w:hint="default"/>
      </w:rPr>
    </w:lvl>
    <w:lvl w:ilvl="8" w:tplc="DEFE51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8DE6DB6"/>
    <w:multiLevelType w:val="hybridMultilevel"/>
    <w:tmpl w:val="6FCA1B14"/>
    <w:lvl w:ilvl="0" w:tplc="449C71DE">
      <w:start w:val="1"/>
      <w:numFmt w:val="bullet"/>
      <w:lvlText w:val="•"/>
      <w:lvlJc w:val="left"/>
      <w:pPr>
        <w:tabs>
          <w:tab w:val="num" w:pos="720"/>
        </w:tabs>
        <w:ind w:left="720" w:hanging="360"/>
      </w:pPr>
      <w:rPr>
        <w:rFonts w:ascii="Times New Roman" w:hAnsi="Times New Roman" w:hint="default"/>
      </w:rPr>
    </w:lvl>
    <w:lvl w:ilvl="1" w:tplc="AE0481F0" w:tentative="1">
      <w:start w:val="1"/>
      <w:numFmt w:val="bullet"/>
      <w:lvlText w:val="•"/>
      <w:lvlJc w:val="left"/>
      <w:pPr>
        <w:tabs>
          <w:tab w:val="num" w:pos="1440"/>
        </w:tabs>
        <w:ind w:left="1440" w:hanging="360"/>
      </w:pPr>
      <w:rPr>
        <w:rFonts w:ascii="Times New Roman" w:hAnsi="Times New Roman" w:hint="default"/>
      </w:rPr>
    </w:lvl>
    <w:lvl w:ilvl="2" w:tplc="6B4E2DB0">
      <w:start w:val="1"/>
      <w:numFmt w:val="bullet"/>
      <w:lvlText w:val="•"/>
      <w:lvlJc w:val="left"/>
      <w:pPr>
        <w:tabs>
          <w:tab w:val="num" w:pos="2160"/>
        </w:tabs>
        <w:ind w:left="2160" w:hanging="360"/>
      </w:pPr>
      <w:rPr>
        <w:rFonts w:ascii="Times New Roman" w:hAnsi="Times New Roman" w:hint="default"/>
      </w:rPr>
    </w:lvl>
    <w:lvl w:ilvl="3" w:tplc="3A703602" w:tentative="1">
      <w:start w:val="1"/>
      <w:numFmt w:val="bullet"/>
      <w:lvlText w:val="•"/>
      <w:lvlJc w:val="left"/>
      <w:pPr>
        <w:tabs>
          <w:tab w:val="num" w:pos="2880"/>
        </w:tabs>
        <w:ind w:left="2880" w:hanging="360"/>
      </w:pPr>
      <w:rPr>
        <w:rFonts w:ascii="Times New Roman" w:hAnsi="Times New Roman" w:hint="default"/>
      </w:rPr>
    </w:lvl>
    <w:lvl w:ilvl="4" w:tplc="72E4213E" w:tentative="1">
      <w:start w:val="1"/>
      <w:numFmt w:val="bullet"/>
      <w:lvlText w:val="•"/>
      <w:lvlJc w:val="left"/>
      <w:pPr>
        <w:tabs>
          <w:tab w:val="num" w:pos="3600"/>
        </w:tabs>
        <w:ind w:left="3600" w:hanging="360"/>
      </w:pPr>
      <w:rPr>
        <w:rFonts w:ascii="Times New Roman" w:hAnsi="Times New Roman" w:hint="default"/>
      </w:rPr>
    </w:lvl>
    <w:lvl w:ilvl="5" w:tplc="9F7CCBE4" w:tentative="1">
      <w:start w:val="1"/>
      <w:numFmt w:val="bullet"/>
      <w:lvlText w:val="•"/>
      <w:lvlJc w:val="left"/>
      <w:pPr>
        <w:tabs>
          <w:tab w:val="num" w:pos="4320"/>
        </w:tabs>
        <w:ind w:left="4320" w:hanging="360"/>
      </w:pPr>
      <w:rPr>
        <w:rFonts w:ascii="Times New Roman" w:hAnsi="Times New Roman" w:hint="default"/>
      </w:rPr>
    </w:lvl>
    <w:lvl w:ilvl="6" w:tplc="77043990" w:tentative="1">
      <w:start w:val="1"/>
      <w:numFmt w:val="bullet"/>
      <w:lvlText w:val="•"/>
      <w:lvlJc w:val="left"/>
      <w:pPr>
        <w:tabs>
          <w:tab w:val="num" w:pos="5040"/>
        </w:tabs>
        <w:ind w:left="5040" w:hanging="360"/>
      </w:pPr>
      <w:rPr>
        <w:rFonts w:ascii="Times New Roman" w:hAnsi="Times New Roman" w:hint="default"/>
      </w:rPr>
    </w:lvl>
    <w:lvl w:ilvl="7" w:tplc="CCF0870C" w:tentative="1">
      <w:start w:val="1"/>
      <w:numFmt w:val="bullet"/>
      <w:lvlText w:val="•"/>
      <w:lvlJc w:val="left"/>
      <w:pPr>
        <w:tabs>
          <w:tab w:val="num" w:pos="5760"/>
        </w:tabs>
        <w:ind w:left="5760" w:hanging="360"/>
      </w:pPr>
      <w:rPr>
        <w:rFonts w:ascii="Times New Roman" w:hAnsi="Times New Roman" w:hint="default"/>
      </w:rPr>
    </w:lvl>
    <w:lvl w:ilvl="8" w:tplc="5DC836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5B232A"/>
    <w:multiLevelType w:val="hybridMultilevel"/>
    <w:tmpl w:val="78C0F554"/>
    <w:lvl w:ilvl="0" w:tplc="3D2E85C2">
      <w:start w:val="1"/>
      <w:numFmt w:val="bullet"/>
      <w:lvlText w:val="–"/>
      <w:lvlJc w:val="left"/>
      <w:pPr>
        <w:tabs>
          <w:tab w:val="num" w:pos="720"/>
        </w:tabs>
        <w:ind w:left="720" w:hanging="360"/>
      </w:pPr>
      <w:rPr>
        <w:rFonts w:ascii="Times New Roman" w:hAnsi="Times New Roman" w:hint="default"/>
      </w:rPr>
    </w:lvl>
    <w:lvl w:ilvl="1" w:tplc="C324C2D4" w:tentative="1">
      <w:start w:val="1"/>
      <w:numFmt w:val="bullet"/>
      <w:lvlText w:val="–"/>
      <w:lvlJc w:val="left"/>
      <w:pPr>
        <w:tabs>
          <w:tab w:val="num" w:pos="1440"/>
        </w:tabs>
        <w:ind w:left="1440" w:hanging="360"/>
      </w:pPr>
      <w:rPr>
        <w:rFonts w:ascii="Times New Roman" w:hAnsi="Times New Roman" w:hint="default"/>
      </w:rPr>
    </w:lvl>
    <w:lvl w:ilvl="2" w:tplc="F20A1AB4">
      <w:start w:val="1"/>
      <w:numFmt w:val="bullet"/>
      <w:lvlText w:val="–"/>
      <w:lvlJc w:val="left"/>
      <w:pPr>
        <w:tabs>
          <w:tab w:val="num" w:pos="2160"/>
        </w:tabs>
        <w:ind w:left="2160" w:hanging="360"/>
      </w:pPr>
      <w:rPr>
        <w:rFonts w:ascii="Times New Roman" w:hAnsi="Times New Roman" w:hint="default"/>
      </w:rPr>
    </w:lvl>
    <w:lvl w:ilvl="3" w:tplc="F288FE12" w:tentative="1">
      <w:start w:val="1"/>
      <w:numFmt w:val="bullet"/>
      <w:lvlText w:val="–"/>
      <w:lvlJc w:val="left"/>
      <w:pPr>
        <w:tabs>
          <w:tab w:val="num" w:pos="2880"/>
        </w:tabs>
        <w:ind w:left="2880" w:hanging="360"/>
      </w:pPr>
      <w:rPr>
        <w:rFonts w:ascii="Times New Roman" w:hAnsi="Times New Roman" w:hint="default"/>
      </w:rPr>
    </w:lvl>
    <w:lvl w:ilvl="4" w:tplc="A66AA20A" w:tentative="1">
      <w:start w:val="1"/>
      <w:numFmt w:val="bullet"/>
      <w:lvlText w:val="–"/>
      <w:lvlJc w:val="left"/>
      <w:pPr>
        <w:tabs>
          <w:tab w:val="num" w:pos="3600"/>
        </w:tabs>
        <w:ind w:left="3600" w:hanging="360"/>
      </w:pPr>
      <w:rPr>
        <w:rFonts w:ascii="Times New Roman" w:hAnsi="Times New Roman" w:hint="default"/>
      </w:rPr>
    </w:lvl>
    <w:lvl w:ilvl="5" w:tplc="DFAA32DA" w:tentative="1">
      <w:start w:val="1"/>
      <w:numFmt w:val="bullet"/>
      <w:lvlText w:val="–"/>
      <w:lvlJc w:val="left"/>
      <w:pPr>
        <w:tabs>
          <w:tab w:val="num" w:pos="4320"/>
        </w:tabs>
        <w:ind w:left="4320" w:hanging="360"/>
      </w:pPr>
      <w:rPr>
        <w:rFonts w:ascii="Times New Roman" w:hAnsi="Times New Roman" w:hint="default"/>
      </w:rPr>
    </w:lvl>
    <w:lvl w:ilvl="6" w:tplc="1AAEE46A" w:tentative="1">
      <w:start w:val="1"/>
      <w:numFmt w:val="bullet"/>
      <w:lvlText w:val="–"/>
      <w:lvlJc w:val="left"/>
      <w:pPr>
        <w:tabs>
          <w:tab w:val="num" w:pos="5040"/>
        </w:tabs>
        <w:ind w:left="5040" w:hanging="360"/>
      </w:pPr>
      <w:rPr>
        <w:rFonts w:ascii="Times New Roman" w:hAnsi="Times New Roman" w:hint="default"/>
      </w:rPr>
    </w:lvl>
    <w:lvl w:ilvl="7" w:tplc="35C08072" w:tentative="1">
      <w:start w:val="1"/>
      <w:numFmt w:val="bullet"/>
      <w:lvlText w:val="–"/>
      <w:lvlJc w:val="left"/>
      <w:pPr>
        <w:tabs>
          <w:tab w:val="num" w:pos="5760"/>
        </w:tabs>
        <w:ind w:left="5760" w:hanging="360"/>
      </w:pPr>
      <w:rPr>
        <w:rFonts w:ascii="Times New Roman" w:hAnsi="Times New Roman" w:hint="default"/>
      </w:rPr>
    </w:lvl>
    <w:lvl w:ilvl="8" w:tplc="0AC22DF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787EBE"/>
    <w:multiLevelType w:val="hybridMultilevel"/>
    <w:tmpl w:val="4496BD8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9931EF0"/>
    <w:multiLevelType w:val="hybridMultilevel"/>
    <w:tmpl w:val="3CCA7090"/>
    <w:lvl w:ilvl="0" w:tplc="B7200032">
      <w:start w:val="1"/>
      <w:numFmt w:val="bullet"/>
      <w:lvlText w:val="–"/>
      <w:lvlJc w:val="left"/>
      <w:pPr>
        <w:tabs>
          <w:tab w:val="num" w:pos="720"/>
        </w:tabs>
        <w:ind w:left="720" w:hanging="360"/>
      </w:pPr>
      <w:rPr>
        <w:rFonts w:ascii="Times New Roman" w:hAnsi="Times New Roman" w:hint="default"/>
      </w:rPr>
    </w:lvl>
    <w:lvl w:ilvl="1" w:tplc="CCDE0A9A" w:tentative="1">
      <w:start w:val="1"/>
      <w:numFmt w:val="bullet"/>
      <w:lvlText w:val="–"/>
      <w:lvlJc w:val="left"/>
      <w:pPr>
        <w:tabs>
          <w:tab w:val="num" w:pos="1440"/>
        </w:tabs>
        <w:ind w:left="1440" w:hanging="360"/>
      </w:pPr>
      <w:rPr>
        <w:rFonts w:ascii="Times New Roman" w:hAnsi="Times New Roman" w:hint="default"/>
      </w:rPr>
    </w:lvl>
    <w:lvl w:ilvl="2" w:tplc="36A6D72E">
      <w:start w:val="1"/>
      <w:numFmt w:val="bullet"/>
      <w:lvlText w:val="–"/>
      <w:lvlJc w:val="left"/>
      <w:pPr>
        <w:tabs>
          <w:tab w:val="num" w:pos="2160"/>
        </w:tabs>
        <w:ind w:left="2160" w:hanging="360"/>
      </w:pPr>
      <w:rPr>
        <w:rFonts w:ascii="Times New Roman" w:hAnsi="Times New Roman" w:hint="default"/>
      </w:rPr>
    </w:lvl>
    <w:lvl w:ilvl="3" w:tplc="A33A6A9A" w:tentative="1">
      <w:start w:val="1"/>
      <w:numFmt w:val="bullet"/>
      <w:lvlText w:val="–"/>
      <w:lvlJc w:val="left"/>
      <w:pPr>
        <w:tabs>
          <w:tab w:val="num" w:pos="2880"/>
        </w:tabs>
        <w:ind w:left="2880" w:hanging="360"/>
      </w:pPr>
      <w:rPr>
        <w:rFonts w:ascii="Times New Roman" w:hAnsi="Times New Roman" w:hint="default"/>
      </w:rPr>
    </w:lvl>
    <w:lvl w:ilvl="4" w:tplc="286AF6BC" w:tentative="1">
      <w:start w:val="1"/>
      <w:numFmt w:val="bullet"/>
      <w:lvlText w:val="–"/>
      <w:lvlJc w:val="left"/>
      <w:pPr>
        <w:tabs>
          <w:tab w:val="num" w:pos="3600"/>
        </w:tabs>
        <w:ind w:left="3600" w:hanging="360"/>
      </w:pPr>
      <w:rPr>
        <w:rFonts w:ascii="Times New Roman" w:hAnsi="Times New Roman" w:hint="default"/>
      </w:rPr>
    </w:lvl>
    <w:lvl w:ilvl="5" w:tplc="4EEAD94A" w:tentative="1">
      <w:start w:val="1"/>
      <w:numFmt w:val="bullet"/>
      <w:lvlText w:val="–"/>
      <w:lvlJc w:val="left"/>
      <w:pPr>
        <w:tabs>
          <w:tab w:val="num" w:pos="4320"/>
        </w:tabs>
        <w:ind w:left="4320" w:hanging="360"/>
      </w:pPr>
      <w:rPr>
        <w:rFonts w:ascii="Times New Roman" w:hAnsi="Times New Roman" w:hint="default"/>
      </w:rPr>
    </w:lvl>
    <w:lvl w:ilvl="6" w:tplc="70CE117C" w:tentative="1">
      <w:start w:val="1"/>
      <w:numFmt w:val="bullet"/>
      <w:lvlText w:val="–"/>
      <w:lvlJc w:val="left"/>
      <w:pPr>
        <w:tabs>
          <w:tab w:val="num" w:pos="5040"/>
        </w:tabs>
        <w:ind w:left="5040" w:hanging="360"/>
      </w:pPr>
      <w:rPr>
        <w:rFonts w:ascii="Times New Roman" w:hAnsi="Times New Roman" w:hint="default"/>
      </w:rPr>
    </w:lvl>
    <w:lvl w:ilvl="7" w:tplc="1AA6B16A" w:tentative="1">
      <w:start w:val="1"/>
      <w:numFmt w:val="bullet"/>
      <w:lvlText w:val="–"/>
      <w:lvlJc w:val="left"/>
      <w:pPr>
        <w:tabs>
          <w:tab w:val="num" w:pos="5760"/>
        </w:tabs>
        <w:ind w:left="5760" w:hanging="360"/>
      </w:pPr>
      <w:rPr>
        <w:rFonts w:ascii="Times New Roman" w:hAnsi="Times New Roman" w:hint="default"/>
      </w:rPr>
    </w:lvl>
    <w:lvl w:ilvl="8" w:tplc="CADE433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EA05DEE"/>
    <w:multiLevelType w:val="multilevel"/>
    <w:tmpl w:val="59C08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41671F"/>
    <w:multiLevelType w:val="hybridMultilevel"/>
    <w:tmpl w:val="D3F2A1A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C80268A"/>
    <w:multiLevelType w:val="multilevel"/>
    <w:tmpl w:val="8138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20B679F"/>
    <w:multiLevelType w:val="hybridMultilevel"/>
    <w:tmpl w:val="3384A9A0"/>
    <w:lvl w:ilvl="0" w:tplc="080E5F20">
      <w:start w:val="1"/>
      <w:numFmt w:val="bullet"/>
      <w:lvlText w:val="•"/>
      <w:lvlJc w:val="left"/>
      <w:pPr>
        <w:tabs>
          <w:tab w:val="num" w:pos="720"/>
        </w:tabs>
        <w:ind w:left="720" w:hanging="360"/>
      </w:pPr>
      <w:rPr>
        <w:rFonts w:ascii="Arial" w:hAnsi="Arial" w:hint="default"/>
      </w:rPr>
    </w:lvl>
    <w:lvl w:ilvl="1" w:tplc="D424F86A" w:tentative="1">
      <w:start w:val="1"/>
      <w:numFmt w:val="bullet"/>
      <w:lvlText w:val="•"/>
      <w:lvlJc w:val="left"/>
      <w:pPr>
        <w:tabs>
          <w:tab w:val="num" w:pos="1440"/>
        </w:tabs>
        <w:ind w:left="1440" w:hanging="360"/>
      </w:pPr>
      <w:rPr>
        <w:rFonts w:ascii="Arial" w:hAnsi="Arial" w:hint="default"/>
      </w:rPr>
    </w:lvl>
    <w:lvl w:ilvl="2" w:tplc="AC5A72BE" w:tentative="1">
      <w:start w:val="1"/>
      <w:numFmt w:val="bullet"/>
      <w:lvlText w:val="•"/>
      <w:lvlJc w:val="left"/>
      <w:pPr>
        <w:tabs>
          <w:tab w:val="num" w:pos="2160"/>
        </w:tabs>
        <w:ind w:left="2160" w:hanging="360"/>
      </w:pPr>
      <w:rPr>
        <w:rFonts w:ascii="Arial" w:hAnsi="Arial" w:hint="default"/>
      </w:rPr>
    </w:lvl>
    <w:lvl w:ilvl="3" w:tplc="42ECC2DE" w:tentative="1">
      <w:start w:val="1"/>
      <w:numFmt w:val="bullet"/>
      <w:lvlText w:val="•"/>
      <w:lvlJc w:val="left"/>
      <w:pPr>
        <w:tabs>
          <w:tab w:val="num" w:pos="2880"/>
        </w:tabs>
        <w:ind w:left="2880" w:hanging="360"/>
      </w:pPr>
      <w:rPr>
        <w:rFonts w:ascii="Arial" w:hAnsi="Arial" w:hint="default"/>
      </w:rPr>
    </w:lvl>
    <w:lvl w:ilvl="4" w:tplc="3F28482E" w:tentative="1">
      <w:start w:val="1"/>
      <w:numFmt w:val="bullet"/>
      <w:lvlText w:val="•"/>
      <w:lvlJc w:val="left"/>
      <w:pPr>
        <w:tabs>
          <w:tab w:val="num" w:pos="3600"/>
        </w:tabs>
        <w:ind w:left="3600" w:hanging="360"/>
      </w:pPr>
      <w:rPr>
        <w:rFonts w:ascii="Arial" w:hAnsi="Arial" w:hint="default"/>
      </w:rPr>
    </w:lvl>
    <w:lvl w:ilvl="5" w:tplc="6A6C2B60" w:tentative="1">
      <w:start w:val="1"/>
      <w:numFmt w:val="bullet"/>
      <w:lvlText w:val="•"/>
      <w:lvlJc w:val="left"/>
      <w:pPr>
        <w:tabs>
          <w:tab w:val="num" w:pos="4320"/>
        </w:tabs>
        <w:ind w:left="4320" w:hanging="360"/>
      </w:pPr>
      <w:rPr>
        <w:rFonts w:ascii="Arial" w:hAnsi="Arial" w:hint="default"/>
      </w:rPr>
    </w:lvl>
    <w:lvl w:ilvl="6" w:tplc="57826FA4" w:tentative="1">
      <w:start w:val="1"/>
      <w:numFmt w:val="bullet"/>
      <w:lvlText w:val="•"/>
      <w:lvlJc w:val="left"/>
      <w:pPr>
        <w:tabs>
          <w:tab w:val="num" w:pos="5040"/>
        </w:tabs>
        <w:ind w:left="5040" w:hanging="360"/>
      </w:pPr>
      <w:rPr>
        <w:rFonts w:ascii="Arial" w:hAnsi="Arial" w:hint="default"/>
      </w:rPr>
    </w:lvl>
    <w:lvl w:ilvl="7" w:tplc="48E4DECE" w:tentative="1">
      <w:start w:val="1"/>
      <w:numFmt w:val="bullet"/>
      <w:lvlText w:val="•"/>
      <w:lvlJc w:val="left"/>
      <w:pPr>
        <w:tabs>
          <w:tab w:val="num" w:pos="5760"/>
        </w:tabs>
        <w:ind w:left="5760" w:hanging="360"/>
      </w:pPr>
      <w:rPr>
        <w:rFonts w:ascii="Arial" w:hAnsi="Arial" w:hint="default"/>
      </w:rPr>
    </w:lvl>
    <w:lvl w:ilvl="8" w:tplc="FFDC51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FF31FF"/>
    <w:multiLevelType w:val="hybridMultilevel"/>
    <w:tmpl w:val="782CCE1C"/>
    <w:lvl w:ilvl="0" w:tplc="85C45986">
      <w:start w:val="1"/>
      <w:numFmt w:val="bullet"/>
      <w:lvlText w:val="•"/>
      <w:lvlJc w:val="left"/>
      <w:pPr>
        <w:tabs>
          <w:tab w:val="num" w:pos="720"/>
        </w:tabs>
        <w:ind w:left="720" w:hanging="360"/>
      </w:pPr>
      <w:rPr>
        <w:rFonts w:ascii="Times New Roman" w:hAnsi="Times New Roman" w:hint="default"/>
      </w:rPr>
    </w:lvl>
    <w:lvl w:ilvl="1" w:tplc="D48A4DA8">
      <w:start w:val="1"/>
      <w:numFmt w:val="bullet"/>
      <w:lvlText w:val="•"/>
      <w:lvlJc w:val="left"/>
      <w:pPr>
        <w:tabs>
          <w:tab w:val="num" w:pos="1440"/>
        </w:tabs>
        <w:ind w:left="1440" w:hanging="360"/>
      </w:pPr>
      <w:rPr>
        <w:rFonts w:ascii="Times New Roman" w:hAnsi="Times New Roman" w:hint="default"/>
      </w:rPr>
    </w:lvl>
    <w:lvl w:ilvl="2" w:tplc="90ACA778" w:tentative="1">
      <w:start w:val="1"/>
      <w:numFmt w:val="bullet"/>
      <w:lvlText w:val="•"/>
      <w:lvlJc w:val="left"/>
      <w:pPr>
        <w:tabs>
          <w:tab w:val="num" w:pos="2160"/>
        </w:tabs>
        <w:ind w:left="2160" w:hanging="360"/>
      </w:pPr>
      <w:rPr>
        <w:rFonts w:ascii="Times New Roman" w:hAnsi="Times New Roman" w:hint="default"/>
      </w:rPr>
    </w:lvl>
    <w:lvl w:ilvl="3" w:tplc="29669E5E" w:tentative="1">
      <w:start w:val="1"/>
      <w:numFmt w:val="bullet"/>
      <w:lvlText w:val="•"/>
      <w:lvlJc w:val="left"/>
      <w:pPr>
        <w:tabs>
          <w:tab w:val="num" w:pos="2880"/>
        </w:tabs>
        <w:ind w:left="2880" w:hanging="360"/>
      </w:pPr>
      <w:rPr>
        <w:rFonts w:ascii="Times New Roman" w:hAnsi="Times New Roman" w:hint="default"/>
      </w:rPr>
    </w:lvl>
    <w:lvl w:ilvl="4" w:tplc="FD86B29E" w:tentative="1">
      <w:start w:val="1"/>
      <w:numFmt w:val="bullet"/>
      <w:lvlText w:val="•"/>
      <w:lvlJc w:val="left"/>
      <w:pPr>
        <w:tabs>
          <w:tab w:val="num" w:pos="3600"/>
        </w:tabs>
        <w:ind w:left="3600" w:hanging="360"/>
      </w:pPr>
      <w:rPr>
        <w:rFonts w:ascii="Times New Roman" w:hAnsi="Times New Roman" w:hint="default"/>
      </w:rPr>
    </w:lvl>
    <w:lvl w:ilvl="5" w:tplc="DDA46AFA" w:tentative="1">
      <w:start w:val="1"/>
      <w:numFmt w:val="bullet"/>
      <w:lvlText w:val="•"/>
      <w:lvlJc w:val="left"/>
      <w:pPr>
        <w:tabs>
          <w:tab w:val="num" w:pos="4320"/>
        </w:tabs>
        <w:ind w:left="4320" w:hanging="360"/>
      </w:pPr>
      <w:rPr>
        <w:rFonts w:ascii="Times New Roman" w:hAnsi="Times New Roman" w:hint="default"/>
      </w:rPr>
    </w:lvl>
    <w:lvl w:ilvl="6" w:tplc="97C257D2" w:tentative="1">
      <w:start w:val="1"/>
      <w:numFmt w:val="bullet"/>
      <w:lvlText w:val="•"/>
      <w:lvlJc w:val="left"/>
      <w:pPr>
        <w:tabs>
          <w:tab w:val="num" w:pos="5040"/>
        </w:tabs>
        <w:ind w:left="5040" w:hanging="360"/>
      </w:pPr>
      <w:rPr>
        <w:rFonts w:ascii="Times New Roman" w:hAnsi="Times New Roman" w:hint="default"/>
      </w:rPr>
    </w:lvl>
    <w:lvl w:ilvl="7" w:tplc="8742544A" w:tentative="1">
      <w:start w:val="1"/>
      <w:numFmt w:val="bullet"/>
      <w:lvlText w:val="•"/>
      <w:lvlJc w:val="left"/>
      <w:pPr>
        <w:tabs>
          <w:tab w:val="num" w:pos="5760"/>
        </w:tabs>
        <w:ind w:left="5760" w:hanging="360"/>
      </w:pPr>
      <w:rPr>
        <w:rFonts w:ascii="Times New Roman" w:hAnsi="Times New Roman" w:hint="default"/>
      </w:rPr>
    </w:lvl>
    <w:lvl w:ilvl="8" w:tplc="0262AE0A" w:tentative="1">
      <w:start w:val="1"/>
      <w:numFmt w:val="bullet"/>
      <w:lvlText w:val="•"/>
      <w:lvlJc w:val="left"/>
      <w:pPr>
        <w:tabs>
          <w:tab w:val="num" w:pos="6480"/>
        </w:tabs>
        <w:ind w:left="6480" w:hanging="360"/>
      </w:pPr>
      <w:rPr>
        <w:rFonts w:ascii="Times New Roman" w:hAnsi="Times New Roman" w:hint="default"/>
      </w:rPr>
    </w:lvl>
  </w:abstractNum>
  <w:num w:numId="1" w16cid:durableId="1595626847">
    <w:abstractNumId w:val="8"/>
  </w:num>
  <w:num w:numId="2" w16cid:durableId="1368330778">
    <w:abstractNumId w:val="6"/>
  </w:num>
  <w:num w:numId="3" w16cid:durableId="1380937874">
    <w:abstractNumId w:val="7"/>
  </w:num>
  <w:num w:numId="4" w16cid:durableId="1499005603">
    <w:abstractNumId w:val="1"/>
  </w:num>
  <w:num w:numId="5" w16cid:durableId="1779368676">
    <w:abstractNumId w:val="0"/>
  </w:num>
  <w:num w:numId="6" w16cid:durableId="1904215472">
    <w:abstractNumId w:val="2"/>
  </w:num>
  <w:num w:numId="7" w16cid:durableId="1201284272">
    <w:abstractNumId w:val="3"/>
  </w:num>
  <w:num w:numId="8" w16cid:durableId="1418794629">
    <w:abstractNumId w:val="5"/>
  </w:num>
  <w:num w:numId="9" w16cid:durableId="358970993">
    <w:abstractNumId w:val="10"/>
  </w:num>
  <w:num w:numId="10" w16cid:durableId="1155874602">
    <w:abstractNumId w:val="9"/>
  </w:num>
  <w:num w:numId="11" w16cid:durableId="827743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7A"/>
    <w:rsid w:val="000249C7"/>
    <w:rsid w:val="00051C02"/>
    <w:rsid w:val="00063386"/>
    <w:rsid w:val="0006631E"/>
    <w:rsid w:val="00066F3A"/>
    <w:rsid w:val="00067DCF"/>
    <w:rsid w:val="000A5490"/>
    <w:rsid w:val="000C68C3"/>
    <w:rsid w:val="0010287A"/>
    <w:rsid w:val="00122B21"/>
    <w:rsid w:val="001261D2"/>
    <w:rsid w:val="00137433"/>
    <w:rsid w:val="00140A37"/>
    <w:rsid w:val="001E4280"/>
    <w:rsid w:val="00203874"/>
    <w:rsid w:val="00240E89"/>
    <w:rsid w:val="00273E40"/>
    <w:rsid w:val="002A3235"/>
    <w:rsid w:val="002A3480"/>
    <w:rsid w:val="002C1D20"/>
    <w:rsid w:val="002F57D5"/>
    <w:rsid w:val="00310628"/>
    <w:rsid w:val="003357AF"/>
    <w:rsid w:val="0037112E"/>
    <w:rsid w:val="00385D06"/>
    <w:rsid w:val="003A4141"/>
    <w:rsid w:val="003C1C1F"/>
    <w:rsid w:val="003C7817"/>
    <w:rsid w:val="003E3322"/>
    <w:rsid w:val="003F65B0"/>
    <w:rsid w:val="00412BFA"/>
    <w:rsid w:val="004F2007"/>
    <w:rsid w:val="005A0A3A"/>
    <w:rsid w:val="005B5F40"/>
    <w:rsid w:val="005C43EB"/>
    <w:rsid w:val="005E33CA"/>
    <w:rsid w:val="00600490"/>
    <w:rsid w:val="00612C45"/>
    <w:rsid w:val="00637F80"/>
    <w:rsid w:val="006A7399"/>
    <w:rsid w:val="0071401A"/>
    <w:rsid w:val="00751D5D"/>
    <w:rsid w:val="00765C39"/>
    <w:rsid w:val="00773D7E"/>
    <w:rsid w:val="007E46AE"/>
    <w:rsid w:val="00813E0A"/>
    <w:rsid w:val="00872754"/>
    <w:rsid w:val="008C33A9"/>
    <w:rsid w:val="008D1FB4"/>
    <w:rsid w:val="008D6C7E"/>
    <w:rsid w:val="008E69D7"/>
    <w:rsid w:val="00942448"/>
    <w:rsid w:val="009452DB"/>
    <w:rsid w:val="00965FC4"/>
    <w:rsid w:val="009E0505"/>
    <w:rsid w:val="00A223EB"/>
    <w:rsid w:val="00A44C7A"/>
    <w:rsid w:val="00B328D5"/>
    <w:rsid w:val="00B32F22"/>
    <w:rsid w:val="00B61F56"/>
    <w:rsid w:val="00B71AB3"/>
    <w:rsid w:val="00B83705"/>
    <w:rsid w:val="00BA7FD7"/>
    <w:rsid w:val="00BF5AA9"/>
    <w:rsid w:val="00C16047"/>
    <w:rsid w:val="00C227E4"/>
    <w:rsid w:val="00C64FBC"/>
    <w:rsid w:val="00C7716F"/>
    <w:rsid w:val="00C910AC"/>
    <w:rsid w:val="00CA6E42"/>
    <w:rsid w:val="00CC251D"/>
    <w:rsid w:val="00CC256A"/>
    <w:rsid w:val="00CC7526"/>
    <w:rsid w:val="00D22DA2"/>
    <w:rsid w:val="00DC3D35"/>
    <w:rsid w:val="00DE0467"/>
    <w:rsid w:val="00DE62C2"/>
    <w:rsid w:val="00E37851"/>
    <w:rsid w:val="00E46B24"/>
    <w:rsid w:val="00E657C7"/>
    <w:rsid w:val="00E8761C"/>
    <w:rsid w:val="00E91477"/>
    <w:rsid w:val="00EC1F4D"/>
    <w:rsid w:val="00ED73FA"/>
    <w:rsid w:val="00EE5E2E"/>
    <w:rsid w:val="00F36FFB"/>
    <w:rsid w:val="00F675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E591"/>
  <w15:docId w15:val="{24E815C8-FD27-4BD2-A56A-241FC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56"/>
    <w:rPr>
      <w:lang w:val="es-419"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20586"/>
    <w:pPr>
      <w:ind w:left="720"/>
      <w:contextualSpacing/>
    </w:pPr>
    <w:rPr>
      <w:lang w:val="es-CL" w:eastAsia="es-CL"/>
    </w:rPr>
  </w:style>
  <w:style w:type="paragraph" w:styleId="NormalWeb">
    <w:name w:val="Normal (Web)"/>
    <w:basedOn w:val="Normal"/>
    <w:uiPriority w:val="99"/>
    <w:semiHidden/>
    <w:unhideWhenUsed/>
    <w:rsid w:val="0018789A"/>
    <w:pPr>
      <w:spacing w:before="100" w:beforeAutospacing="1" w:after="100" w:afterAutospacing="1"/>
    </w:pPr>
    <w:rPr>
      <w:lang w:val="es-CL" w:eastAsia="es-CL"/>
    </w:rPr>
  </w:style>
  <w:style w:type="character" w:styleId="Hipervnculo">
    <w:name w:val="Hyperlink"/>
    <w:uiPriority w:val="99"/>
    <w:unhideWhenUsed/>
    <w:rsid w:val="00043925"/>
    <w:rPr>
      <w:color w:val="0563C1"/>
      <w:u w:val="single"/>
    </w:rPr>
  </w:style>
  <w:style w:type="character" w:styleId="Mencinsinresolver">
    <w:name w:val="Unresolved Mention"/>
    <w:uiPriority w:val="99"/>
    <w:semiHidden/>
    <w:unhideWhenUsed/>
    <w:rsid w:val="00043925"/>
    <w:rPr>
      <w:color w:val="605E5C"/>
      <w:shd w:val="clear" w:color="auto" w:fill="E1DFDD"/>
    </w:rPr>
  </w:style>
  <w:style w:type="table" w:styleId="Tablaconcuadrcula">
    <w:name w:val="Table Grid"/>
    <w:basedOn w:val="Tablanormal"/>
    <w:uiPriority w:val="59"/>
    <w:rsid w:val="0001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D3E1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235">
      <w:bodyDiv w:val="1"/>
      <w:marLeft w:val="0"/>
      <w:marRight w:val="0"/>
      <w:marTop w:val="0"/>
      <w:marBottom w:val="0"/>
      <w:divBdr>
        <w:top w:val="none" w:sz="0" w:space="0" w:color="auto"/>
        <w:left w:val="none" w:sz="0" w:space="0" w:color="auto"/>
        <w:bottom w:val="none" w:sz="0" w:space="0" w:color="auto"/>
        <w:right w:val="none" w:sz="0" w:space="0" w:color="auto"/>
      </w:divBdr>
    </w:div>
    <w:div w:id="76489641">
      <w:bodyDiv w:val="1"/>
      <w:marLeft w:val="0"/>
      <w:marRight w:val="0"/>
      <w:marTop w:val="0"/>
      <w:marBottom w:val="0"/>
      <w:divBdr>
        <w:top w:val="none" w:sz="0" w:space="0" w:color="auto"/>
        <w:left w:val="none" w:sz="0" w:space="0" w:color="auto"/>
        <w:bottom w:val="none" w:sz="0" w:space="0" w:color="auto"/>
        <w:right w:val="none" w:sz="0" w:space="0" w:color="auto"/>
      </w:divBdr>
    </w:div>
    <w:div w:id="176039788">
      <w:bodyDiv w:val="1"/>
      <w:marLeft w:val="0"/>
      <w:marRight w:val="0"/>
      <w:marTop w:val="0"/>
      <w:marBottom w:val="0"/>
      <w:divBdr>
        <w:top w:val="none" w:sz="0" w:space="0" w:color="auto"/>
        <w:left w:val="none" w:sz="0" w:space="0" w:color="auto"/>
        <w:bottom w:val="none" w:sz="0" w:space="0" w:color="auto"/>
        <w:right w:val="none" w:sz="0" w:space="0" w:color="auto"/>
      </w:divBdr>
    </w:div>
    <w:div w:id="245724478">
      <w:bodyDiv w:val="1"/>
      <w:marLeft w:val="0"/>
      <w:marRight w:val="0"/>
      <w:marTop w:val="0"/>
      <w:marBottom w:val="0"/>
      <w:divBdr>
        <w:top w:val="none" w:sz="0" w:space="0" w:color="auto"/>
        <w:left w:val="none" w:sz="0" w:space="0" w:color="auto"/>
        <w:bottom w:val="none" w:sz="0" w:space="0" w:color="auto"/>
        <w:right w:val="none" w:sz="0" w:space="0" w:color="auto"/>
      </w:divBdr>
      <w:divsChild>
        <w:div w:id="874853258">
          <w:marLeft w:val="1440"/>
          <w:marRight w:val="0"/>
          <w:marTop w:val="64"/>
          <w:marBottom w:val="0"/>
          <w:divBdr>
            <w:top w:val="none" w:sz="0" w:space="0" w:color="auto"/>
            <w:left w:val="none" w:sz="0" w:space="0" w:color="auto"/>
            <w:bottom w:val="none" w:sz="0" w:space="0" w:color="auto"/>
            <w:right w:val="none" w:sz="0" w:space="0" w:color="auto"/>
          </w:divBdr>
        </w:div>
        <w:div w:id="1849172208">
          <w:marLeft w:val="1440"/>
          <w:marRight w:val="0"/>
          <w:marTop w:val="64"/>
          <w:marBottom w:val="0"/>
          <w:divBdr>
            <w:top w:val="none" w:sz="0" w:space="0" w:color="auto"/>
            <w:left w:val="none" w:sz="0" w:space="0" w:color="auto"/>
            <w:bottom w:val="none" w:sz="0" w:space="0" w:color="auto"/>
            <w:right w:val="none" w:sz="0" w:space="0" w:color="auto"/>
          </w:divBdr>
        </w:div>
        <w:div w:id="347414654">
          <w:marLeft w:val="1440"/>
          <w:marRight w:val="0"/>
          <w:marTop w:val="64"/>
          <w:marBottom w:val="0"/>
          <w:divBdr>
            <w:top w:val="none" w:sz="0" w:space="0" w:color="auto"/>
            <w:left w:val="none" w:sz="0" w:space="0" w:color="auto"/>
            <w:bottom w:val="none" w:sz="0" w:space="0" w:color="auto"/>
            <w:right w:val="none" w:sz="0" w:space="0" w:color="auto"/>
          </w:divBdr>
        </w:div>
      </w:divsChild>
    </w:div>
    <w:div w:id="336928272">
      <w:bodyDiv w:val="1"/>
      <w:marLeft w:val="0"/>
      <w:marRight w:val="0"/>
      <w:marTop w:val="0"/>
      <w:marBottom w:val="0"/>
      <w:divBdr>
        <w:top w:val="none" w:sz="0" w:space="0" w:color="auto"/>
        <w:left w:val="none" w:sz="0" w:space="0" w:color="auto"/>
        <w:bottom w:val="none" w:sz="0" w:space="0" w:color="auto"/>
        <w:right w:val="none" w:sz="0" w:space="0" w:color="auto"/>
      </w:divBdr>
    </w:div>
    <w:div w:id="353843931">
      <w:bodyDiv w:val="1"/>
      <w:marLeft w:val="0"/>
      <w:marRight w:val="0"/>
      <w:marTop w:val="0"/>
      <w:marBottom w:val="0"/>
      <w:divBdr>
        <w:top w:val="none" w:sz="0" w:space="0" w:color="auto"/>
        <w:left w:val="none" w:sz="0" w:space="0" w:color="auto"/>
        <w:bottom w:val="none" w:sz="0" w:space="0" w:color="auto"/>
        <w:right w:val="none" w:sz="0" w:space="0" w:color="auto"/>
      </w:divBdr>
      <w:divsChild>
        <w:div w:id="379551353">
          <w:marLeft w:val="720"/>
          <w:marRight w:val="0"/>
          <w:marTop w:val="80"/>
          <w:marBottom w:val="0"/>
          <w:divBdr>
            <w:top w:val="none" w:sz="0" w:space="0" w:color="auto"/>
            <w:left w:val="none" w:sz="0" w:space="0" w:color="auto"/>
            <w:bottom w:val="none" w:sz="0" w:space="0" w:color="auto"/>
            <w:right w:val="none" w:sz="0" w:space="0" w:color="auto"/>
          </w:divBdr>
        </w:div>
      </w:divsChild>
    </w:div>
    <w:div w:id="355544676">
      <w:bodyDiv w:val="1"/>
      <w:marLeft w:val="0"/>
      <w:marRight w:val="0"/>
      <w:marTop w:val="0"/>
      <w:marBottom w:val="0"/>
      <w:divBdr>
        <w:top w:val="none" w:sz="0" w:space="0" w:color="auto"/>
        <w:left w:val="none" w:sz="0" w:space="0" w:color="auto"/>
        <w:bottom w:val="none" w:sz="0" w:space="0" w:color="auto"/>
        <w:right w:val="none" w:sz="0" w:space="0" w:color="auto"/>
      </w:divBdr>
      <w:divsChild>
        <w:div w:id="1520436497">
          <w:marLeft w:val="720"/>
          <w:marRight w:val="0"/>
          <w:marTop w:val="80"/>
          <w:marBottom w:val="0"/>
          <w:divBdr>
            <w:top w:val="none" w:sz="0" w:space="0" w:color="auto"/>
            <w:left w:val="none" w:sz="0" w:space="0" w:color="auto"/>
            <w:bottom w:val="none" w:sz="0" w:space="0" w:color="auto"/>
            <w:right w:val="none" w:sz="0" w:space="0" w:color="auto"/>
          </w:divBdr>
        </w:div>
        <w:div w:id="608126191">
          <w:marLeft w:val="720"/>
          <w:marRight w:val="0"/>
          <w:marTop w:val="80"/>
          <w:marBottom w:val="0"/>
          <w:divBdr>
            <w:top w:val="none" w:sz="0" w:space="0" w:color="auto"/>
            <w:left w:val="none" w:sz="0" w:space="0" w:color="auto"/>
            <w:bottom w:val="none" w:sz="0" w:space="0" w:color="auto"/>
            <w:right w:val="none" w:sz="0" w:space="0" w:color="auto"/>
          </w:divBdr>
        </w:div>
      </w:divsChild>
    </w:div>
    <w:div w:id="381635456">
      <w:bodyDiv w:val="1"/>
      <w:marLeft w:val="0"/>
      <w:marRight w:val="0"/>
      <w:marTop w:val="0"/>
      <w:marBottom w:val="0"/>
      <w:divBdr>
        <w:top w:val="none" w:sz="0" w:space="0" w:color="auto"/>
        <w:left w:val="none" w:sz="0" w:space="0" w:color="auto"/>
        <w:bottom w:val="none" w:sz="0" w:space="0" w:color="auto"/>
        <w:right w:val="none" w:sz="0" w:space="0" w:color="auto"/>
      </w:divBdr>
    </w:div>
    <w:div w:id="385296240">
      <w:bodyDiv w:val="1"/>
      <w:marLeft w:val="0"/>
      <w:marRight w:val="0"/>
      <w:marTop w:val="0"/>
      <w:marBottom w:val="0"/>
      <w:divBdr>
        <w:top w:val="none" w:sz="0" w:space="0" w:color="auto"/>
        <w:left w:val="none" w:sz="0" w:space="0" w:color="auto"/>
        <w:bottom w:val="none" w:sz="0" w:space="0" w:color="auto"/>
        <w:right w:val="none" w:sz="0" w:space="0" w:color="auto"/>
      </w:divBdr>
    </w:div>
    <w:div w:id="548222910">
      <w:bodyDiv w:val="1"/>
      <w:marLeft w:val="0"/>
      <w:marRight w:val="0"/>
      <w:marTop w:val="0"/>
      <w:marBottom w:val="0"/>
      <w:divBdr>
        <w:top w:val="none" w:sz="0" w:space="0" w:color="auto"/>
        <w:left w:val="none" w:sz="0" w:space="0" w:color="auto"/>
        <w:bottom w:val="none" w:sz="0" w:space="0" w:color="auto"/>
        <w:right w:val="none" w:sz="0" w:space="0" w:color="auto"/>
      </w:divBdr>
      <w:divsChild>
        <w:div w:id="1663894249">
          <w:marLeft w:val="547"/>
          <w:marRight w:val="0"/>
          <w:marTop w:val="80"/>
          <w:marBottom w:val="0"/>
          <w:divBdr>
            <w:top w:val="none" w:sz="0" w:space="0" w:color="auto"/>
            <w:left w:val="none" w:sz="0" w:space="0" w:color="auto"/>
            <w:bottom w:val="none" w:sz="0" w:space="0" w:color="auto"/>
            <w:right w:val="none" w:sz="0" w:space="0" w:color="auto"/>
          </w:divBdr>
        </w:div>
      </w:divsChild>
    </w:div>
    <w:div w:id="681782673">
      <w:bodyDiv w:val="1"/>
      <w:marLeft w:val="0"/>
      <w:marRight w:val="0"/>
      <w:marTop w:val="0"/>
      <w:marBottom w:val="0"/>
      <w:divBdr>
        <w:top w:val="none" w:sz="0" w:space="0" w:color="auto"/>
        <w:left w:val="none" w:sz="0" w:space="0" w:color="auto"/>
        <w:bottom w:val="none" w:sz="0" w:space="0" w:color="auto"/>
        <w:right w:val="none" w:sz="0" w:space="0" w:color="auto"/>
      </w:divBdr>
    </w:div>
    <w:div w:id="770123197">
      <w:bodyDiv w:val="1"/>
      <w:marLeft w:val="0"/>
      <w:marRight w:val="0"/>
      <w:marTop w:val="0"/>
      <w:marBottom w:val="0"/>
      <w:divBdr>
        <w:top w:val="none" w:sz="0" w:space="0" w:color="auto"/>
        <w:left w:val="none" w:sz="0" w:space="0" w:color="auto"/>
        <w:bottom w:val="none" w:sz="0" w:space="0" w:color="auto"/>
        <w:right w:val="none" w:sz="0" w:space="0" w:color="auto"/>
      </w:divBdr>
      <w:divsChild>
        <w:div w:id="1096636348">
          <w:marLeft w:val="1440"/>
          <w:marRight w:val="0"/>
          <w:marTop w:val="48"/>
          <w:marBottom w:val="0"/>
          <w:divBdr>
            <w:top w:val="none" w:sz="0" w:space="0" w:color="auto"/>
            <w:left w:val="none" w:sz="0" w:space="0" w:color="auto"/>
            <w:bottom w:val="none" w:sz="0" w:space="0" w:color="auto"/>
            <w:right w:val="none" w:sz="0" w:space="0" w:color="auto"/>
          </w:divBdr>
        </w:div>
        <w:div w:id="1419056795">
          <w:marLeft w:val="1440"/>
          <w:marRight w:val="0"/>
          <w:marTop w:val="48"/>
          <w:marBottom w:val="0"/>
          <w:divBdr>
            <w:top w:val="none" w:sz="0" w:space="0" w:color="auto"/>
            <w:left w:val="none" w:sz="0" w:space="0" w:color="auto"/>
            <w:bottom w:val="none" w:sz="0" w:space="0" w:color="auto"/>
            <w:right w:val="none" w:sz="0" w:space="0" w:color="auto"/>
          </w:divBdr>
        </w:div>
        <w:div w:id="691684300">
          <w:marLeft w:val="1440"/>
          <w:marRight w:val="0"/>
          <w:marTop w:val="48"/>
          <w:marBottom w:val="0"/>
          <w:divBdr>
            <w:top w:val="none" w:sz="0" w:space="0" w:color="auto"/>
            <w:left w:val="none" w:sz="0" w:space="0" w:color="auto"/>
            <w:bottom w:val="none" w:sz="0" w:space="0" w:color="auto"/>
            <w:right w:val="none" w:sz="0" w:space="0" w:color="auto"/>
          </w:divBdr>
        </w:div>
        <w:div w:id="75443991">
          <w:marLeft w:val="1440"/>
          <w:marRight w:val="0"/>
          <w:marTop w:val="48"/>
          <w:marBottom w:val="0"/>
          <w:divBdr>
            <w:top w:val="none" w:sz="0" w:space="0" w:color="auto"/>
            <w:left w:val="none" w:sz="0" w:space="0" w:color="auto"/>
            <w:bottom w:val="none" w:sz="0" w:space="0" w:color="auto"/>
            <w:right w:val="none" w:sz="0" w:space="0" w:color="auto"/>
          </w:divBdr>
        </w:div>
      </w:divsChild>
    </w:div>
    <w:div w:id="791286070">
      <w:bodyDiv w:val="1"/>
      <w:marLeft w:val="0"/>
      <w:marRight w:val="0"/>
      <w:marTop w:val="0"/>
      <w:marBottom w:val="0"/>
      <w:divBdr>
        <w:top w:val="none" w:sz="0" w:space="0" w:color="auto"/>
        <w:left w:val="none" w:sz="0" w:space="0" w:color="auto"/>
        <w:bottom w:val="none" w:sz="0" w:space="0" w:color="auto"/>
        <w:right w:val="none" w:sz="0" w:space="0" w:color="auto"/>
      </w:divBdr>
    </w:div>
    <w:div w:id="854881449">
      <w:bodyDiv w:val="1"/>
      <w:marLeft w:val="0"/>
      <w:marRight w:val="0"/>
      <w:marTop w:val="0"/>
      <w:marBottom w:val="0"/>
      <w:divBdr>
        <w:top w:val="none" w:sz="0" w:space="0" w:color="auto"/>
        <w:left w:val="none" w:sz="0" w:space="0" w:color="auto"/>
        <w:bottom w:val="none" w:sz="0" w:space="0" w:color="auto"/>
        <w:right w:val="none" w:sz="0" w:space="0" w:color="auto"/>
      </w:divBdr>
    </w:div>
    <w:div w:id="855734173">
      <w:bodyDiv w:val="1"/>
      <w:marLeft w:val="0"/>
      <w:marRight w:val="0"/>
      <w:marTop w:val="0"/>
      <w:marBottom w:val="0"/>
      <w:divBdr>
        <w:top w:val="none" w:sz="0" w:space="0" w:color="auto"/>
        <w:left w:val="none" w:sz="0" w:space="0" w:color="auto"/>
        <w:bottom w:val="none" w:sz="0" w:space="0" w:color="auto"/>
        <w:right w:val="none" w:sz="0" w:space="0" w:color="auto"/>
      </w:divBdr>
    </w:div>
    <w:div w:id="932323014">
      <w:bodyDiv w:val="1"/>
      <w:marLeft w:val="0"/>
      <w:marRight w:val="0"/>
      <w:marTop w:val="0"/>
      <w:marBottom w:val="0"/>
      <w:divBdr>
        <w:top w:val="none" w:sz="0" w:space="0" w:color="auto"/>
        <w:left w:val="none" w:sz="0" w:space="0" w:color="auto"/>
        <w:bottom w:val="none" w:sz="0" w:space="0" w:color="auto"/>
        <w:right w:val="none" w:sz="0" w:space="0" w:color="auto"/>
      </w:divBdr>
      <w:divsChild>
        <w:div w:id="1342506109">
          <w:marLeft w:val="1440"/>
          <w:marRight w:val="0"/>
          <w:marTop w:val="48"/>
          <w:marBottom w:val="0"/>
          <w:divBdr>
            <w:top w:val="none" w:sz="0" w:space="0" w:color="auto"/>
            <w:left w:val="none" w:sz="0" w:space="0" w:color="auto"/>
            <w:bottom w:val="none" w:sz="0" w:space="0" w:color="auto"/>
            <w:right w:val="none" w:sz="0" w:space="0" w:color="auto"/>
          </w:divBdr>
        </w:div>
      </w:divsChild>
    </w:div>
    <w:div w:id="1068654988">
      <w:bodyDiv w:val="1"/>
      <w:marLeft w:val="0"/>
      <w:marRight w:val="0"/>
      <w:marTop w:val="0"/>
      <w:marBottom w:val="0"/>
      <w:divBdr>
        <w:top w:val="none" w:sz="0" w:space="0" w:color="auto"/>
        <w:left w:val="none" w:sz="0" w:space="0" w:color="auto"/>
        <w:bottom w:val="none" w:sz="0" w:space="0" w:color="auto"/>
        <w:right w:val="none" w:sz="0" w:space="0" w:color="auto"/>
      </w:divBdr>
    </w:div>
    <w:div w:id="1072697410">
      <w:bodyDiv w:val="1"/>
      <w:marLeft w:val="0"/>
      <w:marRight w:val="0"/>
      <w:marTop w:val="0"/>
      <w:marBottom w:val="0"/>
      <w:divBdr>
        <w:top w:val="none" w:sz="0" w:space="0" w:color="auto"/>
        <w:left w:val="none" w:sz="0" w:space="0" w:color="auto"/>
        <w:bottom w:val="none" w:sz="0" w:space="0" w:color="auto"/>
        <w:right w:val="none" w:sz="0" w:space="0" w:color="auto"/>
      </w:divBdr>
    </w:div>
    <w:div w:id="1122262172">
      <w:bodyDiv w:val="1"/>
      <w:marLeft w:val="0"/>
      <w:marRight w:val="0"/>
      <w:marTop w:val="0"/>
      <w:marBottom w:val="0"/>
      <w:divBdr>
        <w:top w:val="none" w:sz="0" w:space="0" w:color="auto"/>
        <w:left w:val="none" w:sz="0" w:space="0" w:color="auto"/>
        <w:bottom w:val="none" w:sz="0" w:space="0" w:color="auto"/>
        <w:right w:val="none" w:sz="0" w:space="0" w:color="auto"/>
      </w:divBdr>
    </w:div>
    <w:div w:id="1267543134">
      <w:bodyDiv w:val="1"/>
      <w:marLeft w:val="0"/>
      <w:marRight w:val="0"/>
      <w:marTop w:val="0"/>
      <w:marBottom w:val="0"/>
      <w:divBdr>
        <w:top w:val="none" w:sz="0" w:space="0" w:color="auto"/>
        <w:left w:val="none" w:sz="0" w:space="0" w:color="auto"/>
        <w:bottom w:val="none" w:sz="0" w:space="0" w:color="auto"/>
        <w:right w:val="none" w:sz="0" w:space="0" w:color="auto"/>
      </w:divBdr>
    </w:div>
    <w:div w:id="1396583214">
      <w:bodyDiv w:val="1"/>
      <w:marLeft w:val="0"/>
      <w:marRight w:val="0"/>
      <w:marTop w:val="0"/>
      <w:marBottom w:val="0"/>
      <w:divBdr>
        <w:top w:val="none" w:sz="0" w:space="0" w:color="auto"/>
        <w:left w:val="none" w:sz="0" w:space="0" w:color="auto"/>
        <w:bottom w:val="none" w:sz="0" w:space="0" w:color="auto"/>
        <w:right w:val="none" w:sz="0" w:space="0" w:color="auto"/>
      </w:divBdr>
    </w:div>
    <w:div w:id="1421100536">
      <w:bodyDiv w:val="1"/>
      <w:marLeft w:val="0"/>
      <w:marRight w:val="0"/>
      <w:marTop w:val="0"/>
      <w:marBottom w:val="0"/>
      <w:divBdr>
        <w:top w:val="none" w:sz="0" w:space="0" w:color="auto"/>
        <w:left w:val="none" w:sz="0" w:space="0" w:color="auto"/>
        <w:bottom w:val="none" w:sz="0" w:space="0" w:color="auto"/>
        <w:right w:val="none" w:sz="0" w:space="0" w:color="auto"/>
      </w:divBdr>
    </w:div>
    <w:div w:id="1562642170">
      <w:bodyDiv w:val="1"/>
      <w:marLeft w:val="0"/>
      <w:marRight w:val="0"/>
      <w:marTop w:val="0"/>
      <w:marBottom w:val="0"/>
      <w:divBdr>
        <w:top w:val="none" w:sz="0" w:space="0" w:color="auto"/>
        <w:left w:val="none" w:sz="0" w:space="0" w:color="auto"/>
        <w:bottom w:val="none" w:sz="0" w:space="0" w:color="auto"/>
        <w:right w:val="none" w:sz="0" w:space="0" w:color="auto"/>
      </w:divBdr>
    </w:div>
    <w:div w:id="1746487585">
      <w:bodyDiv w:val="1"/>
      <w:marLeft w:val="0"/>
      <w:marRight w:val="0"/>
      <w:marTop w:val="0"/>
      <w:marBottom w:val="0"/>
      <w:divBdr>
        <w:top w:val="none" w:sz="0" w:space="0" w:color="auto"/>
        <w:left w:val="none" w:sz="0" w:space="0" w:color="auto"/>
        <w:bottom w:val="none" w:sz="0" w:space="0" w:color="auto"/>
        <w:right w:val="none" w:sz="0" w:space="0" w:color="auto"/>
      </w:divBdr>
      <w:divsChild>
        <w:div w:id="505049492">
          <w:marLeft w:val="1440"/>
          <w:marRight w:val="0"/>
          <w:marTop w:val="48"/>
          <w:marBottom w:val="0"/>
          <w:divBdr>
            <w:top w:val="none" w:sz="0" w:space="0" w:color="auto"/>
            <w:left w:val="none" w:sz="0" w:space="0" w:color="auto"/>
            <w:bottom w:val="none" w:sz="0" w:space="0" w:color="auto"/>
            <w:right w:val="none" w:sz="0" w:space="0" w:color="auto"/>
          </w:divBdr>
        </w:div>
      </w:divsChild>
    </w:div>
    <w:div w:id="1747876845">
      <w:bodyDiv w:val="1"/>
      <w:marLeft w:val="0"/>
      <w:marRight w:val="0"/>
      <w:marTop w:val="0"/>
      <w:marBottom w:val="0"/>
      <w:divBdr>
        <w:top w:val="none" w:sz="0" w:space="0" w:color="auto"/>
        <w:left w:val="none" w:sz="0" w:space="0" w:color="auto"/>
        <w:bottom w:val="none" w:sz="0" w:space="0" w:color="auto"/>
        <w:right w:val="none" w:sz="0" w:space="0" w:color="auto"/>
      </w:divBdr>
    </w:div>
    <w:div w:id="2019308828">
      <w:bodyDiv w:val="1"/>
      <w:marLeft w:val="0"/>
      <w:marRight w:val="0"/>
      <w:marTop w:val="0"/>
      <w:marBottom w:val="0"/>
      <w:divBdr>
        <w:top w:val="none" w:sz="0" w:space="0" w:color="auto"/>
        <w:left w:val="none" w:sz="0" w:space="0" w:color="auto"/>
        <w:bottom w:val="none" w:sz="0" w:space="0" w:color="auto"/>
        <w:right w:val="none" w:sz="0" w:space="0" w:color="auto"/>
      </w:divBdr>
    </w:div>
    <w:div w:id="2096314306">
      <w:bodyDiv w:val="1"/>
      <w:marLeft w:val="0"/>
      <w:marRight w:val="0"/>
      <w:marTop w:val="0"/>
      <w:marBottom w:val="0"/>
      <w:divBdr>
        <w:top w:val="none" w:sz="0" w:space="0" w:color="auto"/>
        <w:left w:val="none" w:sz="0" w:space="0" w:color="auto"/>
        <w:bottom w:val="none" w:sz="0" w:space="0" w:color="auto"/>
        <w:right w:val="none" w:sz="0" w:space="0" w:color="auto"/>
      </w:divBdr>
      <w:divsChild>
        <w:div w:id="566652078">
          <w:marLeft w:val="72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berrios.p@usach.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3vpTAvPodPUEurZ0fm2bMIQHw==">AMUW2mV4zgXBFY7syy6S0RsnZJe2gO7x18kEYeumZC9seyAADdVQNrjwcPlEqkGUICVAqbUBBN4IB8JUwr2E0tW0Otnf7UOP7zdvM8DC0UvfSg7XCbjD+mw=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1</Pages>
  <Words>1600</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f310160</dc:creator>
  <cp:lastModifiedBy>Luis Berríos Peña</cp:lastModifiedBy>
  <cp:revision>40</cp:revision>
  <dcterms:created xsi:type="dcterms:W3CDTF">2020-12-02T01:55:00Z</dcterms:created>
  <dcterms:modified xsi:type="dcterms:W3CDTF">2023-11-22T23:18:00Z</dcterms:modified>
</cp:coreProperties>
</file>