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9C24" w14:textId="3FF788BF" w:rsidR="00E45814" w:rsidRDefault="00E45814">
      <w:pPr>
        <w:pStyle w:val="Ttulo"/>
        <w:rPr>
          <w:rFonts w:ascii="Arial" w:hAnsi="Arial" w:cs="Arial"/>
          <w:lang w:val="es-PE"/>
        </w:rPr>
      </w:pPr>
      <w:r>
        <w:rPr>
          <w:rFonts w:ascii="Arial" w:hAnsi="Arial" w:cs="Arial"/>
          <w:lang w:val="es-PE"/>
        </w:rPr>
        <w:t>Ejercicio de análisis de Resultados</w:t>
      </w:r>
    </w:p>
    <w:p w14:paraId="10D2EBC6" w14:textId="77777777" w:rsidR="00E45814" w:rsidRPr="00E45814" w:rsidRDefault="00E45814" w:rsidP="00E45814">
      <w:pPr>
        <w:rPr>
          <w:lang w:val="es-PE"/>
        </w:rPr>
      </w:pPr>
    </w:p>
    <w:p w14:paraId="697711F1" w14:textId="4D9EE23A" w:rsidR="00B606C7" w:rsidRPr="00E45814" w:rsidRDefault="001B4500">
      <w:pPr>
        <w:pStyle w:val="Ttulo"/>
        <w:rPr>
          <w:rFonts w:ascii="Arial" w:hAnsi="Arial" w:cs="Arial"/>
          <w:lang w:val="es-PE"/>
        </w:rPr>
      </w:pPr>
      <w:r w:rsidRPr="00E45814">
        <w:rPr>
          <w:rFonts w:ascii="Arial" w:hAnsi="Arial" w:cs="Arial"/>
          <w:lang w:val="es-PE"/>
        </w:rPr>
        <w:t>Informe de Resultados – Prueba de Carga</w:t>
      </w:r>
    </w:p>
    <w:p w14:paraId="17F82BCF" w14:textId="77777777" w:rsidR="00B606C7" w:rsidRPr="00E45814" w:rsidRDefault="001B4500">
      <w:pPr>
        <w:pStyle w:val="Ttulo1"/>
        <w:rPr>
          <w:rFonts w:ascii="Arial" w:hAnsi="Arial" w:cs="Arial"/>
          <w:lang w:val="es-PE"/>
        </w:rPr>
      </w:pPr>
      <w:r w:rsidRPr="00E45814">
        <w:rPr>
          <w:rFonts w:ascii="Arial" w:hAnsi="Arial" w:cs="Arial"/>
          <w:lang w:val="es-PE"/>
        </w:rPr>
        <w:t>1. Resumen Ejecutivo</w:t>
      </w:r>
    </w:p>
    <w:p w14:paraId="26B57533" w14:textId="77777777" w:rsidR="00B606C7" w:rsidRPr="00E45814" w:rsidRDefault="001B4500">
      <w:pPr>
        <w:rPr>
          <w:rFonts w:ascii="Arial" w:hAnsi="Arial" w:cs="Arial"/>
          <w:lang w:val="es-PE"/>
        </w:rPr>
      </w:pPr>
      <w:r w:rsidRPr="00E45814">
        <w:rPr>
          <w:rFonts w:ascii="Arial" w:hAnsi="Arial" w:cs="Arial"/>
          <w:lang w:val="es-PE"/>
        </w:rPr>
        <w:t xml:space="preserve">El sistema evaluado demuestra un comportamiento estable bajo condiciones de carga moderada. No obstante, al incrementar la concurrencia (aproximadamente entre 120 y 140 usuarios virtuales), se evidencian problemas de rendimiento y estabilidad. Se identificó una tasa de error del 2.44%, principalmente asociada a respuestas HTTP 5xx, lo que sugiere fallos en el </w:t>
      </w:r>
      <w:proofErr w:type="spellStart"/>
      <w:r w:rsidRPr="00E45814">
        <w:rPr>
          <w:rFonts w:ascii="Arial" w:hAnsi="Arial" w:cs="Arial"/>
          <w:lang w:val="es-PE"/>
        </w:rPr>
        <w:t>backend</w:t>
      </w:r>
      <w:proofErr w:type="spellEnd"/>
      <w:r w:rsidRPr="00E45814">
        <w:rPr>
          <w:rFonts w:ascii="Arial" w:hAnsi="Arial" w:cs="Arial"/>
          <w:lang w:val="es-PE"/>
        </w:rPr>
        <w:t xml:space="preserve"> bajo condiciones de alta demanda.</w:t>
      </w:r>
    </w:p>
    <w:p w14:paraId="1A5DE691" w14:textId="77777777" w:rsidR="00B606C7" w:rsidRPr="00E45814" w:rsidRDefault="001B4500">
      <w:pPr>
        <w:pStyle w:val="Ttulo1"/>
        <w:rPr>
          <w:rFonts w:ascii="Arial" w:hAnsi="Arial" w:cs="Arial"/>
          <w:lang w:val="es-PE"/>
        </w:rPr>
      </w:pPr>
      <w:r w:rsidRPr="00E45814">
        <w:rPr>
          <w:rFonts w:ascii="Arial" w:hAnsi="Arial" w:cs="Arial"/>
          <w:lang w:val="es-PE"/>
        </w:rPr>
        <w:t>2. Resultados Generales</w:t>
      </w:r>
    </w:p>
    <w:p w14:paraId="1F6315A1" w14:textId="77777777" w:rsidR="00B606C7" w:rsidRPr="00E45814" w:rsidRDefault="001B4500">
      <w:pPr>
        <w:rPr>
          <w:rFonts w:ascii="Arial" w:hAnsi="Arial" w:cs="Arial"/>
          <w:lang w:val="es-PE"/>
        </w:rPr>
      </w:pPr>
      <w:r w:rsidRPr="00E45814">
        <w:rPr>
          <w:rFonts w:ascii="Arial" w:hAnsi="Arial" w:cs="Arial"/>
          <w:lang w:val="es-PE"/>
        </w:rPr>
        <w:t>• Tasa de éxito: 97.55%</w:t>
      </w:r>
    </w:p>
    <w:p w14:paraId="374189DF" w14:textId="77777777" w:rsidR="00B606C7" w:rsidRPr="00E45814" w:rsidRDefault="001B4500">
      <w:pPr>
        <w:rPr>
          <w:rFonts w:ascii="Arial" w:hAnsi="Arial" w:cs="Arial"/>
          <w:lang w:val="es-PE"/>
        </w:rPr>
      </w:pPr>
      <w:r w:rsidRPr="00E45814">
        <w:rPr>
          <w:rFonts w:ascii="Arial" w:hAnsi="Arial" w:cs="Arial"/>
          <w:lang w:val="es-PE"/>
        </w:rPr>
        <w:t>• Tasa de error: 2.44%</w:t>
      </w:r>
    </w:p>
    <w:p w14:paraId="6852F551" w14:textId="77777777" w:rsidR="00B606C7" w:rsidRPr="00E45814" w:rsidRDefault="001B4500">
      <w:pPr>
        <w:rPr>
          <w:rFonts w:ascii="Arial" w:hAnsi="Arial" w:cs="Arial"/>
          <w:lang w:val="es-PE"/>
        </w:rPr>
      </w:pPr>
      <w:r w:rsidRPr="00E45814">
        <w:rPr>
          <w:rFonts w:ascii="Arial" w:hAnsi="Arial" w:cs="Arial"/>
          <w:lang w:val="es-PE"/>
        </w:rPr>
        <w:t>• Total de solicitudes: 276,650</w:t>
      </w:r>
    </w:p>
    <w:p w14:paraId="519A254D" w14:textId="77777777" w:rsidR="00B606C7" w:rsidRPr="00E45814" w:rsidRDefault="001B4500">
      <w:pPr>
        <w:rPr>
          <w:rFonts w:ascii="Arial" w:hAnsi="Arial" w:cs="Arial"/>
          <w:lang w:val="es-PE"/>
        </w:rPr>
      </w:pPr>
      <w:r w:rsidRPr="00E45814">
        <w:rPr>
          <w:rFonts w:ascii="Arial" w:hAnsi="Arial" w:cs="Arial"/>
          <w:lang w:val="es-PE"/>
        </w:rPr>
        <w:t>• Latencia promedio: 861 ms</w:t>
      </w:r>
    </w:p>
    <w:p w14:paraId="2195E500" w14:textId="77777777" w:rsidR="00B606C7" w:rsidRPr="00E45814" w:rsidRDefault="001B4500">
      <w:pPr>
        <w:rPr>
          <w:rFonts w:ascii="Arial" w:hAnsi="Arial" w:cs="Arial"/>
          <w:lang w:val="es-PE"/>
        </w:rPr>
      </w:pPr>
      <w:r w:rsidRPr="00E45814">
        <w:rPr>
          <w:rFonts w:ascii="Arial" w:hAnsi="Arial" w:cs="Arial"/>
          <w:lang w:val="es-PE"/>
        </w:rPr>
        <w:t>• Latencia percentil 95 (p95): 1.57 s</w:t>
      </w:r>
    </w:p>
    <w:p w14:paraId="0E7EE54E" w14:textId="77777777" w:rsidR="00B606C7" w:rsidRPr="00E45814" w:rsidRDefault="001B4500">
      <w:pPr>
        <w:rPr>
          <w:rFonts w:ascii="Arial" w:hAnsi="Arial" w:cs="Arial"/>
          <w:lang w:val="es-PE"/>
        </w:rPr>
      </w:pPr>
      <w:r w:rsidRPr="00E45814">
        <w:rPr>
          <w:rFonts w:ascii="Arial" w:hAnsi="Arial" w:cs="Arial"/>
          <w:lang w:val="es-PE"/>
        </w:rPr>
        <w:t>• Latencia máxima: 29.93 s</w:t>
      </w:r>
    </w:p>
    <w:p w14:paraId="352F8C92" w14:textId="77777777" w:rsidR="00B606C7" w:rsidRPr="00E45814" w:rsidRDefault="001B4500">
      <w:pPr>
        <w:pStyle w:val="Ttulo1"/>
        <w:rPr>
          <w:rFonts w:ascii="Arial" w:hAnsi="Arial" w:cs="Arial"/>
          <w:lang w:val="es-PE"/>
        </w:rPr>
      </w:pPr>
      <w:r w:rsidRPr="00E45814">
        <w:rPr>
          <w:rFonts w:ascii="Arial" w:hAnsi="Arial" w:cs="Arial"/>
          <w:lang w:val="es-PE"/>
        </w:rPr>
        <w:t>3. Análisis de Rendimiento</w:t>
      </w:r>
    </w:p>
    <w:p w14:paraId="7C308F75" w14:textId="77777777" w:rsidR="00B606C7" w:rsidRPr="00E45814" w:rsidRDefault="001B4500">
      <w:pPr>
        <w:rPr>
          <w:rFonts w:ascii="Arial" w:hAnsi="Arial" w:cs="Arial"/>
          <w:lang w:val="es-PE"/>
        </w:rPr>
      </w:pPr>
      <w:r w:rsidRPr="00E45814">
        <w:rPr>
          <w:rFonts w:ascii="Arial" w:hAnsi="Arial" w:cs="Arial"/>
          <w:lang w:val="es-PE"/>
        </w:rPr>
        <w:t>El tiempo hasta el primer byte (TTFB) representa el principal componente de la latencia total, lo que indica que el procesamiento interno del sistema constituye el principal cuello de botella. Las métricas relacionadas con la red (establecimiento de conexión, envío y recepción de datos) se mantienen dentro de rangos óptimos, descartándose como factor crítico en la degradación del rendimiento.</w:t>
      </w:r>
    </w:p>
    <w:p w14:paraId="6DFC7436" w14:textId="77777777" w:rsidR="00B606C7" w:rsidRPr="00E45814" w:rsidRDefault="001B4500">
      <w:pPr>
        <w:pStyle w:val="Ttulo1"/>
        <w:rPr>
          <w:rFonts w:ascii="Arial" w:hAnsi="Arial" w:cs="Arial"/>
          <w:lang w:val="es-PE"/>
        </w:rPr>
      </w:pPr>
      <w:r w:rsidRPr="00E45814">
        <w:rPr>
          <w:rFonts w:ascii="Arial" w:hAnsi="Arial" w:cs="Arial"/>
          <w:lang w:val="es-PE"/>
        </w:rPr>
        <w:t>4. Análisis de Comportamiento bajo Carga (</w:t>
      </w:r>
      <w:proofErr w:type="spellStart"/>
      <w:r w:rsidRPr="00E45814">
        <w:rPr>
          <w:rFonts w:ascii="Arial" w:hAnsi="Arial" w:cs="Arial"/>
          <w:lang w:val="es-PE"/>
        </w:rPr>
        <w:t>VUs</w:t>
      </w:r>
      <w:proofErr w:type="spellEnd"/>
      <w:r w:rsidRPr="00E45814">
        <w:rPr>
          <w:rFonts w:ascii="Arial" w:hAnsi="Arial" w:cs="Arial"/>
          <w:lang w:val="es-PE"/>
        </w:rPr>
        <w:t xml:space="preserve"> vs </w:t>
      </w:r>
      <w:proofErr w:type="spellStart"/>
      <w:r w:rsidRPr="00E45814">
        <w:rPr>
          <w:rFonts w:ascii="Arial" w:hAnsi="Arial" w:cs="Arial"/>
          <w:lang w:val="es-PE"/>
        </w:rPr>
        <w:t>Requests</w:t>
      </w:r>
      <w:proofErr w:type="spellEnd"/>
      <w:r w:rsidRPr="00E45814">
        <w:rPr>
          <w:rFonts w:ascii="Arial" w:hAnsi="Arial" w:cs="Arial"/>
          <w:lang w:val="es-PE"/>
        </w:rPr>
        <w:t>/s)</w:t>
      </w:r>
    </w:p>
    <w:p w14:paraId="09032D70" w14:textId="77777777" w:rsidR="00B606C7" w:rsidRPr="00E45814" w:rsidRDefault="001B4500">
      <w:pPr>
        <w:rPr>
          <w:rFonts w:ascii="Arial" w:hAnsi="Arial" w:cs="Arial"/>
          <w:lang w:val="es-PE"/>
        </w:rPr>
      </w:pPr>
      <w:r w:rsidRPr="00E45814">
        <w:rPr>
          <w:rFonts w:ascii="Arial" w:hAnsi="Arial" w:cs="Arial"/>
          <w:lang w:val="es-PE"/>
        </w:rPr>
        <w:t xml:space="preserve">El sistema alcanzó un máximo aproximado de 140 usuarios virtuales, manteniendo un </w:t>
      </w:r>
      <w:proofErr w:type="spellStart"/>
      <w:r w:rsidRPr="00E45814">
        <w:rPr>
          <w:rFonts w:ascii="Arial" w:hAnsi="Arial" w:cs="Arial"/>
          <w:lang w:val="es-PE"/>
        </w:rPr>
        <w:t>throughput</w:t>
      </w:r>
      <w:proofErr w:type="spellEnd"/>
      <w:r w:rsidRPr="00E45814">
        <w:rPr>
          <w:rFonts w:ascii="Arial" w:hAnsi="Arial" w:cs="Arial"/>
          <w:lang w:val="es-PE"/>
        </w:rPr>
        <w:t xml:space="preserve"> estable entre 75 y 85 solicitudes por segundo. Sin embargo, se observó una caída significativa en el rendimiento durante la ejecución, reflejada en una disminución </w:t>
      </w:r>
      <w:r w:rsidRPr="00E45814">
        <w:rPr>
          <w:rFonts w:ascii="Arial" w:hAnsi="Arial" w:cs="Arial"/>
          <w:lang w:val="es-PE"/>
        </w:rPr>
        <w:lastRenderedPageBreak/>
        <w:t>abrupta tanto de usuarios activos como de solicitudes por segundo. Este comportamiento indica un punto de saturación del sistema. Posteriormente, se evidenció cierta capacidad de recuperación, aunque con signos de inestabilidad bajo condiciones de carga sostenida.</w:t>
      </w:r>
    </w:p>
    <w:p w14:paraId="59F2D1DD" w14:textId="77777777" w:rsidR="00B606C7" w:rsidRPr="00E45814" w:rsidRDefault="001B4500">
      <w:pPr>
        <w:pStyle w:val="Ttulo1"/>
        <w:rPr>
          <w:rFonts w:ascii="Arial" w:hAnsi="Arial" w:cs="Arial"/>
          <w:lang w:val="es-PE"/>
        </w:rPr>
      </w:pPr>
      <w:r w:rsidRPr="00E45814">
        <w:rPr>
          <w:rFonts w:ascii="Arial" w:hAnsi="Arial" w:cs="Arial"/>
          <w:lang w:val="es-PE"/>
        </w:rPr>
        <w:t>5. Hallazgos Clave</w:t>
      </w:r>
    </w:p>
    <w:p w14:paraId="536A039E" w14:textId="77777777" w:rsidR="00B606C7" w:rsidRPr="00E45814" w:rsidRDefault="001B4500">
      <w:pPr>
        <w:rPr>
          <w:rFonts w:ascii="Arial" w:hAnsi="Arial" w:cs="Arial"/>
          <w:lang w:val="es-PE"/>
        </w:rPr>
      </w:pPr>
      <w:r w:rsidRPr="00E45814">
        <w:rPr>
          <w:rFonts w:ascii="Arial" w:hAnsi="Arial" w:cs="Arial"/>
          <w:lang w:val="es-PE"/>
        </w:rPr>
        <w:t>• Presencia relevante de errores HTTP 5xx bajo carga.</w:t>
      </w:r>
    </w:p>
    <w:p w14:paraId="2519B9AA" w14:textId="77777777" w:rsidR="00B606C7" w:rsidRPr="00E45814" w:rsidRDefault="001B4500">
      <w:pPr>
        <w:rPr>
          <w:rFonts w:ascii="Arial" w:hAnsi="Arial" w:cs="Arial"/>
          <w:lang w:val="es-PE"/>
        </w:rPr>
      </w:pPr>
      <w:r w:rsidRPr="00E45814">
        <w:rPr>
          <w:rFonts w:ascii="Arial" w:hAnsi="Arial" w:cs="Arial"/>
          <w:lang w:val="es-PE"/>
        </w:rPr>
        <w:t>• Alta variabilidad en los tiempos de respuesta.</w:t>
      </w:r>
    </w:p>
    <w:p w14:paraId="66F46C7F" w14:textId="77777777" w:rsidR="00B606C7" w:rsidRPr="00E45814" w:rsidRDefault="001B4500">
      <w:pPr>
        <w:rPr>
          <w:rFonts w:ascii="Arial" w:hAnsi="Arial" w:cs="Arial"/>
          <w:lang w:val="es-PE"/>
        </w:rPr>
      </w:pPr>
      <w:r w:rsidRPr="00E45814">
        <w:rPr>
          <w:rFonts w:ascii="Arial" w:hAnsi="Arial" w:cs="Arial"/>
          <w:lang w:val="es-PE"/>
        </w:rPr>
        <w:t>• Identificación de un punto de quiebre entre 120 y 140 usuarios virtuales.</w:t>
      </w:r>
    </w:p>
    <w:p w14:paraId="49F337C0" w14:textId="77777777" w:rsidR="00B606C7" w:rsidRPr="00E45814" w:rsidRDefault="001B4500">
      <w:pPr>
        <w:rPr>
          <w:rFonts w:ascii="Arial" w:hAnsi="Arial" w:cs="Arial"/>
          <w:lang w:val="es-PE"/>
        </w:rPr>
      </w:pPr>
      <w:r w:rsidRPr="00E45814">
        <w:rPr>
          <w:rFonts w:ascii="Arial" w:hAnsi="Arial" w:cs="Arial"/>
          <w:lang w:val="es-PE"/>
        </w:rPr>
        <w:t>• Cuello de botella centrado en el procesamiento del servidor.</w:t>
      </w:r>
    </w:p>
    <w:p w14:paraId="12AEA502" w14:textId="77777777" w:rsidR="00B606C7" w:rsidRPr="00E45814" w:rsidRDefault="001B4500">
      <w:pPr>
        <w:pStyle w:val="Ttulo1"/>
        <w:rPr>
          <w:rFonts w:ascii="Arial" w:hAnsi="Arial" w:cs="Arial"/>
          <w:lang w:val="es-PE"/>
        </w:rPr>
      </w:pPr>
      <w:r w:rsidRPr="00E45814">
        <w:rPr>
          <w:rFonts w:ascii="Arial" w:hAnsi="Arial" w:cs="Arial"/>
          <w:lang w:val="es-PE"/>
        </w:rPr>
        <w:t>6. Conclusiones</w:t>
      </w:r>
    </w:p>
    <w:p w14:paraId="50FCF28D" w14:textId="77777777" w:rsidR="00B606C7" w:rsidRPr="00E45814" w:rsidRDefault="001B4500">
      <w:pPr>
        <w:rPr>
          <w:rFonts w:ascii="Arial" w:hAnsi="Arial" w:cs="Arial"/>
          <w:lang w:val="es-PE"/>
        </w:rPr>
      </w:pPr>
      <w:r w:rsidRPr="00E45814">
        <w:rPr>
          <w:rFonts w:ascii="Arial" w:hAnsi="Arial" w:cs="Arial"/>
          <w:lang w:val="es-PE"/>
        </w:rPr>
        <w:t>El sistema no se encuentra completamente preparado para operar bajo escenarios de alta concurrencia en un entorno productivo. Si bien su desempeño es adecuado en condiciones normales, presenta degradación significativa y fallos bajo cargas elevadas, lo cual impacta negativamente en la experiencia del usuario final.</w:t>
      </w:r>
    </w:p>
    <w:p w14:paraId="12F1E73D" w14:textId="77777777" w:rsidR="00B606C7" w:rsidRPr="00E45814" w:rsidRDefault="001B4500">
      <w:pPr>
        <w:pStyle w:val="Ttulo1"/>
        <w:rPr>
          <w:rFonts w:ascii="Arial" w:hAnsi="Arial" w:cs="Arial"/>
          <w:lang w:val="es-PE"/>
        </w:rPr>
      </w:pPr>
      <w:r w:rsidRPr="00E45814">
        <w:rPr>
          <w:rFonts w:ascii="Arial" w:hAnsi="Arial" w:cs="Arial"/>
          <w:lang w:val="es-PE"/>
        </w:rPr>
        <w:t>7. Recomendaciones</w:t>
      </w:r>
    </w:p>
    <w:p w14:paraId="6540C4BB" w14:textId="77777777" w:rsidR="00B606C7" w:rsidRPr="00E45814" w:rsidRDefault="001B4500">
      <w:pPr>
        <w:rPr>
          <w:rFonts w:ascii="Arial" w:hAnsi="Arial" w:cs="Arial"/>
          <w:lang w:val="es-PE"/>
        </w:rPr>
      </w:pPr>
      <w:r w:rsidRPr="00E45814">
        <w:rPr>
          <w:rFonts w:ascii="Arial" w:hAnsi="Arial" w:cs="Arial"/>
          <w:lang w:val="es-PE"/>
        </w:rPr>
        <w:t xml:space="preserve">• Optimizar el </w:t>
      </w:r>
      <w:proofErr w:type="spellStart"/>
      <w:r w:rsidRPr="00E45814">
        <w:rPr>
          <w:rFonts w:ascii="Arial" w:hAnsi="Arial" w:cs="Arial"/>
          <w:lang w:val="es-PE"/>
        </w:rPr>
        <w:t>backend</w:t>
      </w:r>
      <w:proofErr w:type="spellEnd"/>
      <w:r w:rsidRPr="00E45814">
        <w:rPr>
          <w:rFonts w:ascii="Arial" w:hAnsi="Arial" w:cs="Arial"/>
          <w:lang w:val="es-PE"/>
        </w:rPr>
        <w:t xml:space="preserve"> y las consultas a base de datos.</w:t>
      </w:r>
    </w:p>
    <w:p w14:paraId="00C83545" w14:textId="77777777" w:rsidR="00B606C7" w:rsidRPr="00E45814" w:rsidRDefault="001B4500">
      <w:pPr>
        <w:rPr>
          <w:rFonts w:ascii="Arial" w:hAnsi="Arial" w:cs="Arial"/>
          <w:lang w:val="es-PE"/>
        </w:rPr>
      </w:pPr>
      <w:r w:rsidRPr="00E45814">
        <w:rPr>
          <w:rFonts w:ascii="Arial" w:hAnsi="Arial" w:cs="Arial"/>
          <w:lang w:val="es-PE"/>
        </w:rPr>
        <w:t>• Implementar estrategias de escalabilidad horizontal.</w:t>
      </w:r>
    </w:p>
    <w:p w14:paraId="1BB04ACC" w14:textId="77777777" w:rsidR="00B606C7" w:rsidRPr="00E45814" w:rsidRDefault="001B4500">
      <w:pPr>
        <w:rPr>
          <w:rFonts w:ascii="Arial" w:hAnsi="Arial" w:cs="Arial"/>
          <w:lang w:val="es-PE"/>
        </w:rPr>
      </w:pPr>
      <w:r w:rsidRPr="00E45814">
        <w:rPr>
          <w:rFonts w:ascii="Arial" w:hAnsi="Arial" w:cs="Arial"/>
          <w:lang w:val="es-PE"/>
        </w:rPr>
        <w:t>• Ajustar pools de conexiones y gestión de recursos.</w:t>
      </w:r>
    </w:p>
    <w:p w14:paraId="55322676" w14:textId="77777777" w:rsidR="00B606C7" w:rsidRPr="00E45814" w:rsidRDefault="001B4500">
      <w:pPr>
        <w:rPr>
          <w:rFonts w:ascii="Arial" w:hAnsi="Arial" w:cs="Arial"/>
          <w:lang w:val="es-PE"/>
        </w:rPr>
      </w:pPr>
      <w:r w:rsidRPr="00E45814">
        <w:rPr>
          <w:rFonts w:ascii="Arial" w:hAnsi="Arial" w:cs="Arial"/>
          <w:lang w:val="es-PE"/>
        </w:rPr>
        <w:t>• Realizar pruebas incrementales para identificar con precisión el umbral de falla.</w:t>
      </w:r>
    </w:p>
    <w:p w14:paraId="7FFA649A" w14:textId="77777777" w:rsidR="00B606C7" w:rsidRPr="00E45814" w:rsidRDefault="001B4500">
      <w:pPr>
        <w:rPr>
          <w:rFonts w:ascii="Arial" w:hAnsi="Arial" w:cs="Arial"/>
          <w:lang w:val="es-PE"/>
        </w:rPr>
      </w:pPr>
      <w:r w:rsidRPr="00E45814">
        <w:rPr>
          <w:rFonts w:ascii="Arial" w:hAnsi="Arial" w:cs="Arial"/>
          <w:lang w:val="es-PE"/>
        </w:rPr>
        <w:t>• Incorporar herramientas avanzadas de monitoreo (APM).</w:t>
      </w:r>
    </w:p>
    <w:sectPr w:rsidR="00B606C7" w:rsidRPr="00E458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7002674">
    <w:abstractNumId w:val="8"/>
  </w:num>
  <w:num w:numId="2" w16cid:durableId="1423532672">
    <w:abstractNumId w:val="6"/>
  </w:num>
  <w:num w:numId="3" w16cid:durableId="1863517644">
    <w:abstractNumId w:val="5"/>
  </w:num>
  <w:num w:numId="4" w16cid:durableId="1765803532">
    <w:abstractNumId w:val="4"/>
  </w:num>
  <w:num w:numId="5" w16cid:durableId="1490561890">
    <w:abstractNumId w:val="7"/>
  </w:num>
  <w:num w:numId="6" w16cid:durableId="17002060">
    <w:abstractNumId w:val="3"/>
  </w:num>
  <w:num w:numId="7" w16cid:durableId="1174415887">
    <w:abstractNumId w:val="2"/>
  </w:num>
  <w:num w:numId="8" w16cid:durableId="1930499699">
    <w:abstractNumId w:val="1"/>
  </w:num>
  <w:num w:numId="9" w16cid:durableId="51623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500"/>
    <w:rsid w:val="0029639D"/>
    <w:rsid w:val="00326F90"/>
    <w:rsid w:val="00AA1D8D"/>
    <w:rsid w:val="00B47730"/>
    <w:rsid w:val="00B606C7"/>
    <w:rsid w:val="00CB0664"/>
    <w:rsid w:val="00E45814"/>
    <w:rsid w:val="00E83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6F64C"/>
  <w14:defaultImageDpi w14:val="300"/>
  <w15:docId w15:val="{7BF2AEE5-6CE0-48A3-A632-DAEE2A5DE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Hair Vasquez Cango</cp:lastModifiedBy>
  <cp:revision>2</cp:revision>
  <dcterms:created xsi:type="dcterms:W3CDTF">2026-04-01T20:39:00Z</dcterms:created>
  <dcterms:modified xsi:type="dcterms:W3CDTF">2026-04-01T20:39:00Z</dcterms:modified>
  <cp:category/>
</cp:coreProperties>
</file>