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3CB2AC" w14:textId="77777777" w:rsidR="00615E04" w:rsidRDefault="00387720">
      <w:pPr>
        <w:jc w:val="center"/>
        <w:rPr>
          <w:rFonts w:ascii="Arial" w:eastAsia="Arial" w:hAnsi="Arial" w:cs="Arial"/>
          <w:u w:val="single"/>
        </w:rPr>
      </w:pPr>
      <w:bookmarkStart w:id="0" w:name="_GoBack"/>
      <w:r>
        <w:rPr>
          <w:rFonts w:ascii="Arial" w:eastAsia="Arial" w:hAnsi="Arial" w:cs="Arial"/>
          <w:u w:val="single"/>
        </w:rPr>
        <w:t>PARECER SETOR TÉCNICO – SMOSU</w:t>
      </w:r>
    </w:p>
    <w:p w14:paraId="419F6C1E" w14:textId="77777777" w:rsidR="00615E04" w:rsidRDefault="00615E04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615E04" w14:paraId="0634D2AC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C038980" w14:textId="77777777"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BEBBBB" w14:textId="5068DF48" w:rsidR="00615E04" w:rsidRDefault="00387720" w:rsidP="0034571B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34571B">
              <w:rPr>
                <w:rFonts w:ascii="Arial" w:eastAsia="Arial" w:hAnsi="Arial" w:cs="Arial"/>
                <w:sz w:val="23"/>
                <w:szCs w:val="23"/>
              </w:rPr>
              <w:t xml:space="preserve">3825 de 26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de </w:t>
            </w:r>
            <w:r w:rsidR="0034571B">
              <w:rPr>
                <w:rFonts w:ascii="Arial" w:eastAsia="Arial" w:hAnsi="Arial" w:cs="Arial"/>
                <w:sz w:val="23"/>
                <w:szCs w:val="23"/>
              </w:rPr>
              <w:t>Março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de 2026.</w:t>
            </w:r>
          </w:p>
        </w:tc>
      </w:tr>
      <w:tr w:rsidR="00615E04" w14:paraId="17724004" w14:textId="77777777" w:rsidTr="001814A4">
        <w:trPr>
          <w:trHeight w:val="516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382CCE1" w14:textId="77777777"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BFA96A6" w14:textId="77777777"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Carta de habite-se e Certidão Averbação</w:t>
            </w:r>
          </w:p>
        </w:tc>
      </w:tr>
      <w:tr w:rsidR="00615E04" w14:paraId="6411219D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50E8789" w14:textId="77777777"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9726171" w14:textId="42532BB5" w:rsidR="00615E04" w:rsidRDefault="00387720" w:rsidP="0034571B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</w:t>
            </w:r>
            <w:r w:rsidR="0034571B">
              <w:rPr>
                <w:rFonts w:ascii="Arial" w:eastAsia="Arial" w:hAnsi="Arial" w:cs="Arial"/>
                <w:sz w:val="23"/>
                <w:szCs w:val="23"/>
              </w:rPr>
              <w:t>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34571B">
              <w:rPr>
                <w:rFonts w:ascii="Arial" w:eastAsia="Arial" w:hAnsi="Arial" w:cs="Arial"/>
                <w:sz w:val="23"/>
                <w:szCs w:val="23"/>
              </w:rPr>
              <w:t>Samir Naves Narciso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</w:tbl>
    <w:p w14:paraId="00435DA7" w14:textId="77777777" w:rsidR="00615E04" w:rsidRDefault="00615E04">
      <w:pPr>
        <w:jc w:val="center"/>
        <w:rPr>
          <w:rFonts w:ascii="Arial" w:eastAsia="Arial" w:hAnsi="Arial" w:cs="Arial"/>
          <w:u w:val="single"/>
        </w:rPr>
      </w:pPr>
    </w:p>
    <w:p w14:paraId="336C8C70" w14:textId="77777777" w:rsidR="00615E04" w:rsidRDefault="00387720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66546414" w14:textId="77777777"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514ED86C" w14:textId="143E1D0E" w:rsidR="00866719" w:rsidRDefault="00387720" w:rsidP="00866719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o parecer fiscal, que certifica que a obra licenciada pelo Alvará de construção nº </w:t>
      </w:r>
      <w:r w:rsidR="0034571B">
        <w:rPr>
          <w:rFonts w:ascii="Arial" w:eastAsia="Arial" w:hAnsi="Arial" w:cs="Arial"/>
          <w:b/>
        </w:rPr>
        <w:t>375/2024</w:t>
      </w:r>
      <w:r>
        <w:rPr>
          <w:rFonts w:ascii="Arial" w:eastAsia="Arial" w:hAnsi="Arial" w:cs="Arial"/>
        </w:rPr>
        <w:t xml:space="preserve">, com área liberada de </w:t>
      </w:r>
      <w:r w:rsidR="0034571B">
        <w:rPr>
          <w:rFonts w:ascii="Arial" w:eastAsia="Arial" w:hAnsi="Arial" w:cs="Arial"/>
          <w:b/>
        </w:rPr>
        <w:t>131,48</w:t>
      </w:r>
      <w:r w:rsidRPr="0034571B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 xml:space="preserve">, válido até </w:t>
      </w:r>
      <w:r w:rsidR="0034571B">
        <w:rPr>
          <w:rFonts w:ascii="Arial" w:eastAsia="Arial" w:hAnsi="Arial" w:cs="Arial"/>
        </w:rPr>
        <w:t>14/04/2026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34571B">
        <w:rPr>
          <w:rFonts w:ascii="Arial" w:eastAsia="Arial" w:hAnsi="Arial" w:cs="Arial"/>
          <w:b/>
        </w:rPr>
        <w:t>7682/2024</w:t>
      </w:r>
      <w:r>
        <w:rPr>
          <w:rFonts w:ascii="Arial" w:eastAsia="Arial" w:hAnsi="Arial" w:cs="Arial"/>
        </w:rPr>
        <w:t xml:space="preserve">, localizada na </w:t>
      </w:r>
      <w:r w:rsidR="0034571B">
        <w:rPr>
          <w:rFonts w:ascii="Arial" w:eastAsia="Arial" w:hAnsi="Arial" w:cs="Arial"/>
        </w:rPr>
        <w:t>Alameda das Araras</w:t>
      </w:r>
      <w:r>
        <w:rPr>
          <w:rFonts w:ascii="Arial" w:eastAsia="Arial" w:hAnsi="Arial" w:cs="Arial"/>
        </w:rPr>
        <w:t xml:space="preserve">, nº </w:t>
      </w:r>
      <w:r w:rsidR="0034571B">
        <w:rPr>
          <w:rFonts w:ascii="Arial" w:eastAsia="Arial" w:hAnsi="Arial" w:cs="Arial"/>
        </w:rPr>
        <w:t>127</w:t>
      </w:r>
      <w:r>
        <w:rPr>
          <w:rFonts w:ascii="Arial" w:eastAsia="Arial" w:hAnsi="Arial" w:cs="Arial"/>
        </w:rPr>
        <w:t xml:space="preserve">, no Bairro </w:t>
      </w:r>
      <w:r w:rsidR="0034571B">
        <w:rPr>
          <w:rFonts w:ascii="Arial" w:eastAsia="Arial" w:hAnsi="Arial" w:cs="Arial"/>
        </w:rPr>
        <w:t>Acácio Ribeiro III</w:t>
      </w:r>
      <w:r>
        <w:rPr>
          <w:rFonts w:ascii="Arial" w:eastAsia="Arial" w:hAnsi="Arial" w:cs="Arial"/>
        </w:rPr>
        <w:t xml:space="preserve">, em Oliveira/MG, foi concluída e </w:t>
      </w:r>
      <w:r w:rsidR="00866719">
        <w:rPr>
          <w:rFonts w:ascii="Arial" w:eastAsia="Arial" w:hAnsi="Arial" w:cs="Arial"/>
        </w:rPr>
        <w:t>está habitável</w:t>
      </w:r>
      <w:r>
        <w:rPr>
          <w:rFonts w:ascii="Arial" w:eastAsia="Arial" w:hAnsi="Arial" w:cs="Arial"/>
        </w:rPr>
        <w:t>.</w:t>
      </w:r>
    </w:p>
    <w:p w14:paraId="1E86FFAC" w14:textId="3ADF819B" w:rsidR="00615E04" w:rsidRDefault="00387720" w:rsidP="0034571B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que o requerente apresentou título de propriedade do terreno sendo uma Certidão de Matrícula SRI de Inteiro teor de imóvel em seu nome registrado sob n° </w:t>
      </w:r>
      <w:r w:rsidR="0034571B">
        <w:rPr>
          <w:rFonts w:ascii="Arial" w:eastAsia="Arial" w:hAnsi="Arial" w:cs="Arial"/>
          <w:b/>
        </w:rPr>
        <w:t>31.042</w:t>
      </w:r>
      <w:r>
        <w:rPr>
          <w:rFonts w:ascii="Arial" w:eastAsia="Arial" w:hAnsi="Arial" w:cs="Arial"/>
        </w:rPr>
        <w:t xml:space="preserve">, inscrição cadastral </w:t>
      </w:r>
      <w:r w:rsidR="0034571B" w:rsidRPr="0034571B">
        <w:rPr>
          <w:rFonts w:ascii="Arial" w:eastAsia="Arial" w:hAnsi="Arial" w:cs="Arial"/>
          <w:b/>
        </w:rPr>
        <w:t>01.01.195.0247</w:t>
      </w:r>
      <w:r w:rsidR="0034571B">
        <w:rPr>
          <w:rFonts w:ascii="Arial" w:eastAsia="Arial" w:hAnsi="Arial" w:cs="Arial"/>
        </w:rPr>
        <w:t>.</w:t>
      </w:r>
    </w:p>
    <w:p w14:paraId="3C0B1997" w14:textId="77777777" w:rsidR="00615E04" w:rsidRDefault="00615E04">
      <w:pPr>
        <w:spacing w:line="360" w:lineRule="auto"/>
        <w:jc w:val="both"/>
        <w:rPr>
          <w:rFonts w:ascii="Arial" w:eastAsia="Arial" w:hAnsi="Arial" w:cs="Arial"/>
          <w:sz w:val="12"/>
          <w:szCs w:val="12"/>
        </w:rPr>
      </w:pPr>
    </w:p>
    <w:p w14:paraId="10E180DD" w14:textId="0D321DAE"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disso poderá ser emitida </w:t>
      </w:r>
      <w:r w:rsidRPr="0034571B">
        <w:rPr>
          <w:rFonts w:ascii="Arial" w:eastAsia="Arial" w:hAnsi="Arial" w:cs="Arial"/>
          <w:b/>
        </w:rPr>
        <w:t>Carta de Habite-se</w:t>
      </w:r>
      <w:r w:rsidR="0034571B">
        <w:rPr>
          <w:rFonts w:ascii="Arial" w:eastAsia="Arial" w:hAnsi="Arial" w:cs="Arial"/>
        </w:rPr>
        <w:t xml:space="preserve"> e </w:t>
      </w:r>
      <w:r w:rsidR="0034571B" w:rsidRPr="0034571B">
        <w:rPr>
          <w:rFonts w:ascii="Arial" w:eastAsia="Arial" w:hAnsi="Arial" w:cs="Arial"/>
          <w:b/>
        </w:rPr>
        <w:t>Certidão de Averbação</w:t>
      </w:r>
      <w:r>
        <w:rPr>
          <w:rFonts w:ascii="Arial" w:eastAsia="Arial" w:hAnsi="Arial" w:cs="Arial"/>
        </w:rPr>
        <w:t xml:space="preserve"> referente à área total do alvará contendo </w:t>
      </w:r>
      <w:r w:rsidR="0034571B" w:rsidRPr="0034571B">
        <w:rPr>
          <w:rFonts w:ascii="Arial" w:eastAsia="Arial" w:hAnsi="Arial" w:cs="Arial"/>
          <w:b/>
        </w:rPr>
        <w:t>131,48</w:t>
      </w:r>
      <w:r w:rsidRPr="0034571B">
        <w:rPr>
          <w:rFonts w:ascii="Arial" w:eastAsia="Arial" w:hAnsi="Arial" w:cs="Arial"/>
          <w:b/>
        </w:rPr>
        <w:t>m²</w:t>
      </w:r>
      <w:r w:rsidR="0034571B">
        <w:rPr>
          <w:rFonts w:ascii="Arial" w:eastAsia="Arial" w:hAnsi="Arial" w:cs="Arial"/>
        </w:rPr>
        <w:t>.</w:t>
      </w:r>
    </w:p>
    <w:p w14:paraId="0F33B9C9" w14:textId="77777777" w:rsidR="0034571B" w:rsidRDefault="0034571B">
      <w:pPr>
        <w:spacing w:line="360" w:lineRule="auto"/>
        <w:ind w:firstLine="1134"/>
        <w:jc w:val="both"/>
        <w:rPr>
          <w:rFonts w:ascii="Arial" w:eastAsia="Arial" w:hAnsi="Arial" w:cs="Arial"/>
          <w:sz w:val="14"/>
          <w:szCs w:val="14"/>
          <w:u w:val="single"/>
        </w:rPr>
      </w:pPr>
    </w:p>
    <w:p w14:paraId="36194AF1" w14:textId="77777777" w:rsidR="00615E04" w:rsidRDefault="00615E04">
      <w:pPr>
        <w:spacing w:line="360" w:lineRule="auto"/>
        <w:ind w:firstLine="1134"/>
        <w:jc w:val="both"/>
        <w:rPr>
          <w:rFonts w:ascii="Arial" w:eastAsia="Arial" w:hAnsi="Arial" w:cs="Arial"/>
          <w:sz w:val="12"/>
          <w:szCs w:val="12"/>
        </w:rPr>
      </w:pPr>
    </w:p>
    <w:p w14:paraId="035CE349" w14:textId="77777777" w:rsidR="00615E04" w:rsidRDefault="00615E04">
      <w:pPr>
        <w:spacing w:line="360" w:lineRule="auto"/>
        <w:jc w:val="both"/>
        <w:rPr>
          <w:rFonts w:ascii="Arial" w:eastAsia="Arial" w:hAnsi="Arial" w:cs="Arial"/>
        </w:rPr>
      </w:pPr>
    </w:p>
    <w:p w14:paraId="1D8811EE" w14:textId="77777777" w:rsidR="00615E04" w:rsidRDefault="00615E04">
      <w:pPr>
        <w:spacing w:line="360" w:lineRule="auto"/>
        <w:jc w:val="both"/>
        <w:rPr>
          <w:rFonts w:ascii="Arial" w:eastAsia="Arial" w:hAnsi="Arial" w:cs="Arial"/>
          <w:u w:val="single"/>
        </w:rPr>
      </w:pPr>
    </w:p>
    <w:p w14:paraId="0824A9F6" w14:textId="3A684D55" w:rsidR="00615E04" w:rsidRDefault="0038772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34571B">
        <w:rPr>
          <w:rFonts w:ascii="Arial" w:eastAsia="Arial" w:hAnsi="Arial" w:cs="Arial"/>
        </w:rPr>
        <w:t>01 de Abril</w:t>
      </w:r>
      <w:r>
        <w:rPr>
          <w:rFonts w:ascii="Arial" w:eastAsia="Arial" w:hAnsi="Arial" w:cs="Arial"/>
        </w:rPr>
        <w:t xml:space="preserve"> de 2026.</w:t>
      </w:r>
    </w:p>
    <w:p w14:paraId="0198F553" w14:textId="77777777" w:rsidR="00615E04" w:rsidRDefault="00615E04">
      <w:pPr>
        <w:rPr>
          <w:rFonts w:ascii="Arial" w:eastAsia="Arial" w:hAnsi="Arial" w:cs="Arial"/>
        </w:rPr>
      </w:pPr>
    </w:p>
    <w:p w14:paraId="6408120B" w14:textId="77777777"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14:paraId="24A9263C" w14:textId="77777777"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14:paraId="082CA2DE" w14:textId="77777777"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14:paraId="3370D4AC" w14:textId="77777777"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14:paraId="0A9BA2E7" w14:textId="77777777"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14:paraId="0FC53849" w14:textId="77777777"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14:paraId="1C0CFD1F" w14:textId="77777777"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3957555F" w14:textId="77777777"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6672DF72" w14:textId="77777777"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bookmarkEnd w:id="0"/>
    <w:p w14:paraId="5FF3129F" w14:textId="77777777" w:rsidR="00615E04" w:rsidRDefault="00615E04">
      <w:pPr>
        <w:jc w:val="center"/>
        <w:rPr>
          <w:rFonts w:ascii="Arial" w:eastAsia="Arial" w:hAnsi="Arial" w:cs="Arial"/>
        </w:rPr>
      </w:pPr>
    </w:p>
    <w:sectPr w:rsidR="00615E04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6CC230" w14:textId="77777777" w:rsidR="000A0513" w:rsidRDefault="000A0513">
      <w:r>
        <w:separator/>
      </w:r>
    </w:p>
  </w:endnote>
  <w:endnote w:type="continuationSeparator" w:id="0">
    <w:p w14:paraId="29517BEB" w14:textId="77777777" w:rsidR="000A0513" w:rsidRDefault="000A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F1D01800-A1BD-47D7-81BF-C7E7B380334B}"/>
    <w:embedBold r:id="rId2" w:fontKey="{C46B6BB4-F258-4E18-A614-A19F8FE61920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250B97A-7D65-4C10-AC9E-A282615E2B7B}"/>
    <w:embedBold r:id="rId4" w:fontKey="{699DBFA5-B2EC-4923-A7D4-BB1B47842A93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3EBA603F-21E5-4D5A-A32E-9FA42659D338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A074BD1-63AB-48D5-8F3E-0939BECB48A0}"/>
  </w:font>
  <w:font w:name="Bodoni">
    <w:altName w:val="Calibri"/>
    <w:charset w:val="00"/>
    <w:family w:val="auto"/>
    <w:pitch w:val="default"/>
    <w:embedRegular r:id="rId7" w:fontKey="{5BE5CFA2-0469-4639-9EEA-6CB4A5C4A735}"/>
    <w:embedBold r:id="rId8" w:fontKey="{6B3C68E2-8447-46D3-A2F6-88DDD0954CCF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11F5149C-5BEB-494F-8539-287C6CA3D39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3D995F" w14:textId="77777777" w:rsidR="00615E04" w:rsidRDefault="00615E0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8A0B7F" w14:textId="77777777" w:rsidR="000A0513" w:rsidRDefault="000A0513">
      <w:r>
        <w:separator/>
      </w:r>
    </w:p>
  </w:footnote>
  <w:footnote w:type="continuationSeparator" w:id="0">
    <w:p w14:paraId="456E665A" w14:textId="77777777" w:rsidR="000A0513" w:rsidRDefault="000A0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4FADAF" w14:textId="77777777" w:rsidR="00615E04" w:rsidRDefault="00615E0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615E04" w14:paraId="3A71B570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4AC6DD6D" w14:textId="77777777" w:rsidR="00615E04" w:rsidRDefault="0038772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27DB99FE" wp14:editId="2EAF7560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1C369E06" wp14:editId="7658FDDB">
                <wp:simplePos x="0" y="0"/>
                <wp:positionH relativeFrom="column">
                  <wp:posOffset>6124575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4A298A0B" w14:textId="77777777" w:rsidR="00615E04" w:rsidRDefault="00387720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36A1B3F8" w14:textId="77777777" w:rsidR="00615E04" w:rsidRDefault="00387720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482011D" w14:textId="77777777" w:rsidR="00615E04" w:rsidRDefault="00387720">
          <w:pPr>
            <w:jc w:val="center"/>
          </w:pPr>
          <w:r>
            <w:t>Obras.pmo@oliveira.mg.gov.br – (37) 3332-9184</w:t>
          </w:r>
        </w:p>
      </w:tc>
    </w:tr>
  </w:tbl>
  <w:p w14:paraId="374A65ED" w14:textId="77777777" w:rsidR="00615E04" w:rsidRDefault="00615E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15E04"/>
    <w:rsid w:val="000A0513"/>
    <w:rsid w:val="001814A4"/>
    <w:rsid w:val="0034571B"/>
    <w:rsid w:val="00387720"/>
    <w:rsid w:val="00615E04"/>
    <w:rsid w:val="00866719"/>
    <w:rsid w:val="008E0707"/>
    <w:rsid w:val="00F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262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oD5yo1v0wsLW8O4zYHP55B6JXA==">CgMxLjA4AHIhMTlBQTJyZW1wQ0dKUVNJYkNDNW1tY3h1dERuVUhxeVlq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Diego tarcisio nunes</cp:lastModifiedBy>
  <cp:revision>7</cp:revision>
  <cp:lastPrinted>2026-02-24T18:10:00Z</cp:lastPrinted>
  <dcterms:created xsi:type="dcterms:W3CDTF">2026-01-27T16:41:00Z</dcterms:created>
  <dcterms:modified xsi:type="dcterms:W3CDTF">2026-04-01T13:08:00Z</dcterms:modified>
</cp:coreProperties>
</file>