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1B48" w:rsidRDefault="00CA4FA4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:rsidR="005B1B48" w:rsidRDefault="005B1B48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5B1B48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B1B48" w:rsidRDefault="00CA4F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B1B48" w:rsidRDefault="00CA4F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1606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</w:t>
            </w:r>
            <w:r>
              <w:rPr>
                <w:rFonts w:ascii="Arial" w:eastAsia="Arial" w:hAnsi="Arial" w:cs="Arial"/>
                <w:sz w:val="23"/>
                <w:szCs w:val="23"/>
              </w:rPr>
              <w:t>10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de Fevereiro de 2026.</w:t>
            </w:r>
          </w:p>
        </w:tc>
      </w:tr>
      <w:tr w:rsidR="005B1B48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B1B48" w:rsidRDefault="00CA4F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B1B48" w:rsidRDefault="00CA4F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Carta de habite-se e Certid</w:t>
            </w:r>
            <w:r>
              <w:rPr>
                <w:rFonts w:ascii="Arial" w:eastAsia="Arial" w:hAnsi="Arial" w:cs="Arial"/>
                <w:sz w:val="23"/>
                <w:szCs w:val="23"/>
              </w:rPr>
              <w:t>ão de Nome de Rua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5B1B48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B1B48" w:rsidRDefault="00CA4F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5B1B48" w:rsidRDefault="00CA4FA4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Aparecida Filomena dos Santos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:rsidR="005B1B48" w:rsidRDefault="005B1B48">
      <w:pPr>
        <w:jc w:val="center"/>
        <w:rPr>
          <w:rFonts w:ascii="Arial" w:eastAsia="Arial" w:hAnsi="Arial" w:cs="Arial"/>
          <w:u w:val="single"/>
        </w:rPr>
      </w:pPr>
    </w:p>
    <w:p w:rsidR="005B1B48" w:rsidRDefault="00CA4FA4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:rsidR="005B1B48" w:rsidRDefault="00CA4FA4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:rsidR="005B1B48" w:rsidRDefault="00CA4FA4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o parecer fiscal, que certifica que a obra licenciada pelo Alvará de construção nº </w:t>
      </w:r>
      <w:r>
        <w:rPr>
          <w:rFonts w:ascii="Arial" w:eastAsia="Arial" w:hAnsi="Arial" w:cs="Arial"/>
        </w:rPr>
        <w:t>105</w:t>
      </w:r>
      <w:r>
        <w:rPr>
          <w:rFonts w:ascii="Arial" w:eastAsia="Arial" w:hAnsi="Arial" w:cs="Arial"/>
        </w:rPr>
        <w:t xml:space="preserve">/2024, com área liberada de </w:t>
      </w:r>
      <w:r>
        <w:rPr>
          <w:rFonts w:ascii="Arial" w:eastAsia="Arial" w:hAnsi="Arial" w:cs="Arial"/>
        </w:rPr>
        <w:t>149,63</w:t>
      </w:r>
      <w:r>
        <w:rPr>
          <w:rFonts w:ascii="Arial" w:eastAsia="Arial" w:hAnsi="Arial" w:cs="Arial"/>
        </w:rPr>
        <w:t xml:space="preserve">m², válido até </w:t>
      </w:r>
      <w:r>
        <w:rPr>
          <w:rFonts w:ascii="Arial" w:eastAsia="Arial" w:hAnsi="Arial" w:cs="Arial"/>
        </w:rPr>
        <w:t>03/04/2025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>
        <w:rPr>
          <w:rFonts w:ascii="Arial" w:eastAsia="Arial" w:hAnsi="Arial" w:cs="Arial"/>
        </w:rPr>
        <w:t>12632/2023</w:t>
      </w:r>
      <w:r>
        <w:rPr>
          <w:rFonts w:ascii="Arial" w:eastAsia="Arial" w:hAnsi="Arial" w:cs="Arial"/>
        </w:rPr>
        <w:t xml:space="preserve">, localizada na Rua </w:t>
      </w:r>
      <w:r>
        <w:rPr>
          <w:rFonts w:ascii="Arial" w:eastAsia="Arial" w:hAnsi="Arial" w:cs="Arial"/>
        </w:rPr>
        <w:t>Do</w:t>
      </w:r>
      <w:r>
        <w:rPr>
          <w:rFonts w:ascii="Arial" w:eastAsia="Arial" w:hAnsi="Arial" w:cs="Arial"/>
        </w:rPr>
        <w:t>na Vicentina Nunes Silveira</w:t>
      </w:r>
      <w:r>
        <w:rPr>
          <w:rFonts w:ascii="Arial" w:eastAsia="Arial" w:hAnsi="Arial" w:cs="Arial"/>
        </w:rPr>
        <w:t xml:space="preserve">, no Bairro </w:t>
      </w:r>
      <w:r>
        <w:rPr>
          <w:rFonts w:ascii="Arial" w:eastAsia="Arial" w:hAnsi="Arial" w:cs="Arial"/>
        </w:rPr>
        <w:t>Jardins</w:t>
      </w:r>
      <w:r>
        <w:rPr>
          <w:rFonts w:ascii="Arial" w:eastAsia="Arial" w:hAnsi="Arial" w:cs="Arial"/>
        </w:rPr>
        <w:t xml:space="preserve">, em Oliveira/MG, foi concluída e </w:t>
      </w:r>
      <w:r>
        <w:rPr>
          <w:rFonts w:ascii="Arial" w:eastAsia="Arial" w:hAnsi="Arial" w:cs="Arial"/>
        </w:rPr>
        <w:t>está</w:t>
      </w:r>
      <w:r>
        <w:rPr>
          <w:rFonts w:ascii="Arial" w:eastAsia="Arial" w:hAnsi="Arial" w:cs="Arial"/>
        </w:rPr>
        <w:t xml:space="preserve"> Habitável.</w:t>
      </w:r>
    </w:p>
    <w:p w:rsidR="005B1B48" w:rsidRDefault="00CA4FA4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que na Matrícula, ainda consta como nome de Rua Três, e segundo o decreto nº 3.218/2013 (cópia do decreto no projeto físico) a mesma passou </w:t>
      </w:r>
      <w:proofErr w:type="gramStart"/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denom</w:t>
      </w:r>
      <w:r>
        <w:rPr>
          <w:rFonts w:ascii="Arial" w:eastAsia="Arial" w:hAnsi="Arial" w:cs="Arial"/>
        </w:rPr>
        <w:t>inar</w:t>
      </w:r>
      <w:proofErr w:type="gramEnd"/>
      <w:r>
        <w:rPr>
          <w:rFonts w:ascii="Arial" w:eastAsia="Arial" w:hAnsi="Arial" w:cs="Arial"/>
        </w:rPr>
        <w:t>-se Rua D. Vicentina Nunes Silveira.</w:t>
      </w:r>
    </w:p>
    <w:p w:rsidR="005B1B48" w:rsidRDefault="005B1B48">
      <w:pPr>
        <w:spacing w:line="360" w:lineRule="auto"/>
        <w:jc w:val="both"/>
        <w:rPr>
          <w:rFonts w:ascii="Arial" w:eastAsia="Arial" w:hAnsi="Arial" w:cs="Arial"/>
          <w:sz w:val="8"/>
          <w:szCs w:val="8"/>
        </w:rPr>
      </w:pPr>
    </w:p>
    <w:p w:rsidR="005B1B48" w:rsidRDefault="00CA4FA4">
      <w:pPr>
        <w:spacing w:line="360" w:lineRule="auto"/>
        <w:ind w:firstLine="113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que o requerente apresentou </w:t>
      </w:r>
      <w:r>
        <w:rPr>
          <w:rFonts w:ascii="Arial" w:eastAsia="Arial" w:hAnsi="Arial" w:cs="Arial"/>
        </w:rPr>
        <w:t>título</w:t>
      </w:r>
      <w:r>
        <w:rPr>
          <w:rFonts w:ascii="Arial" w:eastAsia="Arial" w:hAnsi="Arial" w:cs="Arial"/>
        </w:rPr>
        <w:t xml:space="preserve"> de propriedade do terreno sendo uma </w:t>
      </w:r>
      <w:r>
        <w:rPr>
          <w:rFonts w:ascii="Arial" w:eastAsia="Arial" w:hAnsi="Arial" w:cs="Arial"/>
        </w:rPr>
        <w:t xml:space="preserve">Cessão de Direito Contrato de </w:t>
      </w:r>
      <w:r>
        <w:rPr>
          <w:rFonts w:ascii="Arial" w:eastAsia="Arial" w:hAnsi="Arial" w:cs="Arial"/>
        </w:rPr>
        <w:t xml:space="preserve">Compra e Venda em seu nome </w:t>
      </w:r>
      <w:proofErr w:type="gramStart"/>
      <w:r>
        <w:rPr>
          <w:rFonts w:ascii="Arial" w:eastAsia="Arial" w:hAnsi="Arial" w:cs="Arial"/>
        </w:rPr>
        <w:t>sob matrícula</w:t>
      </w:r>
      <w:proofErr w:type="gramEnd"/>
      <w:r>
        <w:rPr>
          <w:rFonts w:ascii="Arial" w:eastAsia="Arial" w:hAnsi="Arial" w:cs="Arial"/>
        </w:rPr>
        <w:t xml:space="preserve"> n° </w:t>
      </w:r>
      <w:r>
        <w:rPr>
          <w:rFonts w:ascii="Arial" w:eastAsia="Arial" w:hAnsi="Arial" w:cs="Arial"/>
        </w:rPr>
        <w:t>30.472</w:t>
      </w:r>
      <w:r>
        <w:rPr>
          <w:rFonts w:ascii="Arial" w:eastAsia="Arial" w:hAnsi="Arial" w:cs="Arial"/>
        </w:rPr>
        <w:t xml:space="preserve">, inscrição cadastral </w:t>
      </w:r>
      <w:r>
        <w:rPr>
          <w:rFonts w:ascii="Arial" w:eastAsia="Arial" w:hAnsi="Arial" w:cs="Arial"/>
        </w:rPr>
        <w:t>01.01.222.0010</w:t>
      </w:r>
      <w:r>
        <w:rPr>
          <w:rFonts w:ascii="Arial" w:eastAsia="Arial" w:hAnsi="Arial" w:cs="Arial"/>
        </w:rPr>
        <w:t>.</w:t>
      </w:r>
    </w:p>
    <w:p w:rsidR="005B1B48" w:rsidRDefault="005B1B48">
      <w:pPr>
        <w:spacing w:line="360" w:lineRule="auto"/>
        <w:jc w:val="both"/>
        <w:rPr>
          <w:rFonts w:ascii="Arial" w:eastAsia="Arial" w:hAnsi="Arial" w:cs="Arial"/>
          <w:sz w:val="12"/>
          <w:szCs w:val="12"/>
        </w:rPr>
      </w:pPr>
    </w:p>
    <w:p w:rsidR="005B1B48" w:rsidRDefault="00CA4FA4">
      <w:pPr>
        <w:spacing w:line="360" w:lineRule="auto"/>
        <w:ind w:firstLine="1134"/>
        <w:jc w:val="both"/>
        <w:rPr>
          <w:rFonts w:ascii="Arial" w:eastAsia="Arial" w:hAnsi="Arial" w:cs="Arial"/>
          <w:sz w:val="14"/>
          <w:szCs w:val="14"/>
          <w:u w:val="single"/>
        </w:rPr>
      </w:pPr>
      <w:r>
        <w:rPr>
          <w:rFonts w:ascii="Arial" w:eastAsia="Arial" w:hAnsi="Arial" w:cs="Arial"/>
        </w:rPr>
        <w:t xml:space="preserve">Diante disso poderá ser emitida Carta de Habite-se referente </w:t>
      </w:r>
      <w:r>
        <w:rPr>
          <w:rFonts w:ascii="Arial" w:eastAsia="Arial" w:hAnsi="Arial" w:cs="Arial"/>
        </w:rPr>
        <w:t>à área</w:t>
      </w:r>
      <w:r>
        <w:rPr>
          <w:rFonts w:ascii="Arial" w:eastAsia="Arial" w:hAnsi="Arial" w:cs="Arial"/>
        </w:rPr>
        <w:t xml:space="preserve"> total do alvará contendo </w:t>
      </w:r>
      <w:r>
        <w:rPr>
          <w:rFonts w:ascii="Arial" w:eastAsia="Arial" w:hAnsi="Arial" w:cs="Arial"/>
        </w:rPr>
        <w:t>149,63</w:t>
      </w:r>
      <w:r>
        <w:rPr>
          <w:rFonts w:ascii="Arial" w:eastAsia="Arial" w:hAnsi="Arial" w:cs="Arial"/>
        </w:rPr>
        <w:t>m² e Certidão de Nome de Rua.</w:t>
      </w:r>
    </w:p>
    <w:p w:rsidR="005B1B48" w:rsidRDefault="005B1B48">
      <w:pPr>
        <w:spacing w:line="360" w:lineRule="auto"/>
        <w:ind w:firstLine="1134"/>
        <w:jc w:val="both"/>
        <w:rPr>
          <w:rFonts w:ascii="Arial" w:eastAsia="Arial" w:hAnsi="Arial" w:cs="Arial"/>
          <w:sz w:val="12"/>
          <w:szCs w:val="12"/>
        </w:rPr>
      </w:pPr>
    </w:p>
    <w:p w:rsidR="005B1B48" w:rsidRDefault="005B1B48">
      <w:pPr>
        <w:spacing w:line="360" w:lineRule="auto"/>
        <w:jc w:val="both"/>
        <w:rPr>
          <w:rFonts w:ascii="Arial" w:eastAsia="Arial" w:hAnsi="Arial" w:cs="Arial"/>
          <w:u w:val="single"/>
        </w:rPr>
      </w:pPr>
    </w:p>
    <w:p w:rsidR="005B1B48" w:rsidRDefault="00CA4FA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>
        <w:rPr>
          <w:rFonts w:ascii="Arial" w:eastAsia="Arial" w:hAnsi="Arial" w:cs="Arial"/>
        </w:rPr>
        <w:t>19</w:t>
      </w:r>
      <w:bookmarkStart w:id="0" w:name="_GoBack"/>
      <w:bookmarkEnd w:id="0"/>
      <w:r>
        <w:rPr>
          <w:rFonts w:ascii="Arial" w:eastAsia="Arial" w:hAnsi="Arial" w:cs="Arial"/>
        </w:rPr>
        <w:t xml:space="preserve"> de Fevereiro de 2026.</w:t>
      </w:r>
    </w:p>
    <w:p w:rsidR="005B1B48" w:rsidRDefault="005B1B48">
      <w:pPr>
        <w:rPr>
          <w:rFonts w:ascii="Arial" w:eastAsia="Arial" w:hAnsi="Arial" w:cs="Arial"/>
        </w:rPr>
      </w:pPr>
    </w:p>
    <w:p w:rsidR="005B1B48" w:rsidRDefault="005B1B48">
      <w:pPr>
        <w:jc w:val="center"/>
        <w:rPr>
          <w:rFonts w:ascii="Arial" w:eastAsia="Arial" w:hAnsi="Arial" w:cs="Arial"/>
          <w:sz w:val="22"/>
          <w:szCs w:val="22"/>
        </w:rPr>
      </w:pPr>
    </w:p>
    <w:p w:rsidR="005B1B48" w:rsidRDefault="005B1B48">
      <w:pPr>
        <w:jc w:val="center"/>
        <w:rPr>
          <w:rFonts w:ascii="Arial" w:eastAsia="Arial" w:hAnsi="Arial" w:cs="Arial"/>
          <w:sz w:val="22"/>
          <w:szCs w:val="22"/>
        </w:rPr>
      </w:pPr>
    </w:p>
    <w:p w:rsidR="005B1B48" w:rsidRDefault="005B1B48">
      <w:pPr>
        <w:jc w:val="center"/>
        <w:rPr>
          <w:rFonts w:ascii="Arial" w:eastAsia="Arial" w:hAnsi="Arial" w:cs="Arial"/>
          <w:sz w:val="22"/>
          <w:szCs w:val="22"/>
        </w:rPr>
      </w:pPr>
    </w:p>
    <w:p w:rsidR="005B1B48" w:rsidRDefault="005B1B48">
      <w:pPr>
        <w:jc w:val="center"/>
        <w:rPr>
          <w:rFonts w:ascii="Arial" w:eastAsia="Arial" w:hAnsi="Arial" w:cs="Arial"/>
          <w:sz w:val="22"/>
          <w:szCs w:val="22"/>
        </w:rPr>
      </w:pPr>
    </w:p>
    <w:p w:rsidR="005B1B48" w:rsidRDefault="005B1B48">
      <w:pPr>
        <w:jc w:val="center"/>
        <w:rPr>
          <w:rFonts w:ascii="Arial" w:eastAsia="Arial" w:hAnsi="Arial" w:cs="Arial"/>
          <w:sz w:val="22"/>
          <w:szCs w:val="22"/>
        </w:rPr>
      </w:pPr>
    </w:p>
    <w:p w:rsidR="005B1B48" w:rsidRDefault="005B1B48">
      <w:pPr>
        <w:jc w:val="center"/>
        <w:rPr>
          <w:rFonts w:ascii="Arial" w:eastAsia="Arial" w:hAnsi="Arial" w:cs="Arial"/>
          <w:sz w:val="22"/>
          <w:szCs w:val="22"/>
        </w:rPr>
      </w:pPr>
    </w:p>
    <w:p w:rsidR="005B1B48" w:rsidRDefault="00CA4FA4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:rsidR="005B1B48" w:rsidRDefault="00CA4FA4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:rsidR="005B1B48" w:rsidRDefault="00CA4FA4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:rsidR="005B1B48" w:rsidRDefault="005B1B48">
      <w:pPr>
        <w:jc w:val="center"/>
        <w:rPr>
          <w:rFonts w:ascii="Arial" w:eastAsia="Arial" w:hAnsi="Arial" w:cs="Arial"/>
        </w:rPr>
      </w:pPr>
    </w:p>
    <w:sectPr w:rsidR="005B1B48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A4FA4">
      <w:r>
        <w:separator/>
      </w:r>
    </w:p>
  </w:endnote>
  <w:endnote w:type="continuationSeparator" w:id="0">
    <w:p w:rsidR="00000000" w:rsidRDefault="00CA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B8033D64-655D-4B11-9EDE-70B3F3DE9306}"/>
    <w:embedBold r:id="rId2" w:fontKey="{81A38656-5610-4F1A-BCD9-4A075F474BC5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0B489BC-48AB-46DC-920D-5DDD3E82ACEE}"/>
    <w:embedBold r:id="rId4" w:fontKey="{6F9413FD-43EE-4A5C-94E4-04029638D755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auto"/>
    <w:pitch w:val="default"/>
    <w:embedItalic r:id="rId5" w:fontKey="{E5AD0B66-8910-4CC8-9770-2BD273B0EF45}"/>
  </w:font>
  <w:font w:name="Bodoni">
    <w:charset w:val="00"/>
    <w:family w:val="auto"/>
    <w:pitch w:val="default"/>
    <w:embedRegular r:id="rId6" w:fontKey="{5225DDF2-9F5E-437D-BF5B-CAD7A7991891}"/>
    <w:embedBold r:id="rId7" w:fontKey="{92EE566A-9E5C-44FD-9B43-2BDCE2D64895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8" w:fontKey="{E333130D-67B9-4E97-A1C0-43FF922168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B48" w:rsidRDefault="005B1B48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A4FA4">
      <w:r>
        <w:separator/>
      </w:r>
    </w:p>
  </w:footnote>
  <w:footnote w:type="continuationSeparator" w:id="0">
    <w:p w:rsidR="00000000" w:rsidRDefault="00CA4F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1B48" w:rsidRDefault="005B1B48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5B1B48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:rsidR="005B1B48" w:rsidRDefault="00CA4FA4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6038850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1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5B1B48" w:rsidRDefault="00CA4FA4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5B1B48" w:rsidRDefault="00CA4FA4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:rsidR="005B1B48" w:rsidRDefault="00CA4FA4">
          <w:pPr>
            <w:jc w:val="center"/>
          </w:pPr>
          <w:r>
            <w:t>Obras.pmo@oliveira.mg.gov.br – (37) 3332-9184</w:t>
          </w:r>
        </w:p>
      </w:tc>
    </w:tr>
  </w:tbl>
  <w:p w:rsidR="005B1B48" w:rsidRDefault="005B1B4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B1B48"/>
    <w:rsid w:val="005B1B48"/>
    <w:rsid w:val="00CA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0tpK8ASBbvENhDHroS9r0l5Hw==">CgMxLjA4AHIhMXJpTUsxRlFlRGN1UHZoX05Qd09NVUxMSGxFenJ5c3lv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2</cp:revision>
  <dcterms:created xsi:type="dcterms:W3CDTF">2026-01-27T16:41:00Z</dcterms:created>
  <dcterms:modified xsi:type="dcterms:W3CDTF">2026-02-19T20:35:00Z</dcterms:modified>
</cp:coreProperties>
</file>