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7460F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4129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Conforme Parecer Fiscal que identificou a edificação como Habitável, o requerente deve apresentar </w:t>
      </w:r>
      <w:r>
        <w:rPr>
          <w:rFonts w:ascii="Arial" w:eastAsia="Arial" w:hAnsi="Arial" w:cs="Arial"/>
          <w:b/>
          <w:sz w:val="22"/>
          <w:u w:val="single"/>
        </w:rPr>
        <w:t>Taxa de Habite-se</w:t>
      </w:r>
      <w:r>
        <w:rPr>
          <w:rFonts w:ascii="Arial" w:eastAsia="Arial" w:hAnsi="Arial" w:cs="Arial"/>
          <w:sz w:val="22"/>
          <w:u w:val="single"/>
        </w:rPr>
        <w:t xml:space="preserve"> e Comprovante de Pagamento;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7460FE">
        <w:rPr>
          <w:rFonts w:ascii="Arial" w:eastAsia="Arial" w:hAnsi="Arial" w:cs="Arial"/>
        </w:rPr>
        <w:t>06</w:t>
      </w:r>
      <w:bookmarkStart w:id="0" w:name="_GoBack"/>
      <w:bookmarkEnd w:id="0"/>
      <w:r w:rsidR="007460FE">
        <w:rPr>
          <w:rFonts w:ascii="Arial" w:eastAsia="Arial" w:hAnsi="Arial" w:cs="Arial"/>
        </w:rPr>
        <w:t xml:space="preserve"> de Abril de 2026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6CE4960-37FF-4C47-A25E-55B5E7730131}"/>
    <w:embedBold r:id="rId2" w:fontKey="{66FFA42B-34A7-449F-BEDF-186F7A95331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ABE77BF-BF3B-41AB-A7E1-A5EF7C98457C}"/>
    <w:embedBold r:id="rId4" w:fontKey="{6A66298B-F79A-415B-83DA-2E67DEC15E8C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EDDD13D-1538-4CFF-AB8D-9A74FFBB1721}"/>
  </w:font>
  <w:font w:name="Bodoni">
    <w:charset w:val="00"/>
    <w:family w:val="auto"/>
    <w:pitch w:val="default"/>
    <w:embedRegular r:id="rId6" w:fontKey="{262E54D7-1B69-4E0A-9714-A791CDAB2161}"/>
    <w:embedBold r:id="rId7" w:fontKey="{7265866F-3FDC-4A74-88F4-EB50FDD040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06AE8210-D342-4227-BA93-08235782B56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5858E3"/>
    <w:rsid w:val="007460FE"/>
    <w:rsid w:val="007479E0"/>
    <w:rsid w:val="00C0233E"/>
    <w:rsid w:val="00EF67B0"/>
    <w:rsid w:val="00F63CE4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2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3</cp:revision>
  <dcterms:created xsi:type="dcterms:W3CDTF">2026-03-25T12:05:00Z</dcterms:created>
  <dcterms:modified xsi:type="dcterms:W3CDTF">2026-04-06T13:52:00Z</dcterms:modified>
</cp:coreProperties>
</file>