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861</w:t>
            </w:r>
            <w:r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Habite-se, Averbação e </w:t>
            </w:r>
            <w:r w:rsidR="007479E0">
              <w:rPr>
                <w:rFonts w:ascii="Arial" w:eastAsia="Arial" w:hAnsi="Arial" w:cs="Arial"/>
              </w:rPr>
              <w:t>Decadência.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 xml:space="preserve">) Deferida           </w:t>
      </w:r>
      <w:r>
        <w:rPr>
          <w:rFonts w:ascii="Arial" w:eastAsia="Arial" w:hAnsi="Arial" w:cs="Arial"/>
        </w:rPr>
        <w:t>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7479E0" w:rsidRDefault="003D1CFB" w:rsidP="00FE719B">
      <w:pPr>
        <w:jc w:val="both"/>
        <w:rPr>
          <w:rFonts w:ascii="Arial" w:eastAsia="Arial" w:hAnsi="Arial" w:cs="Arial"/>
          <w:sz w:val="22"/>
          <w:u w:val="single"/>
        </w:rPr>
      </w:pPr>
      <w:r w:rsidRPr="007479E0">
        <w:rPr>
          <w:rFonts w:ascii="Arial" w:eastAsia="Arial" w:hAnsi="Arial" w:cs="Arial"/>
          <w:sz w:val="22"/>
          <w:u w:val="single"/>
        </w:rPr>
        <w:t xml:space="preserve">- </w:t>
      </w:r>
      <w:r w:rsidR="007479E0" w:rsidRPr="00FE719B">
        <w:rPr>
          <w:rFonts w:ascii="Arial" w:eastAsia="Arial" w:hAnsi="Arial" w:cs="Arial"/>
          <w:sz w:val="22"/>
          <w:u w:val="single"/>
        </w:rPr>
        <w:t>Conforme analise dos processos apensos, o processo de Regularização de Obra n° 6803/2023 não foi concluído</w:t>
      </w:r>
      <w:r w:rsidR="00FE719B">
        <w:rPr>
          <w:rFonts w:ascii="Arial" w:eastAsia="Arial" w:hAnsi="Arial" w:cs="Arial"/>
          <w:sz w:val="22"/>
          <w:u w:val="single"/>
        </w:rPr>
        <w:t>.</w:t>
      </w:r>
      <w:r w:rsidR="007479E0" w:rsidRPr="00FE719B">
        <w:rPr>
          <w:rFonts w:ascii="Arial" w:eastAsia="Arial" w:hAnsi="Arial" w:cs="Arial"/>
          <w:sz w:val="22"/>
          <w:u w:val="single"/>
        </w:rPr>
        <w:t xml:space="preserve"> </w:t>
      </w:r>
      <w:r w:rsidR="00FE719B">
        <w:rPr>
          <w:rFonts w:ascii="Arial" w:eastAsia="Arial" w:hAnsi="Arial" w:cs="Arial"/>
          <w:sz w:val="22"/>
          <w:u w:val="single"/>
        </w:rPr>
        <w:t>Para que sejam emitidas Certidão de Demolição, Carta de Habite-se, Certidão de Averbação, e possível Certidão de Decadência, o processo anterior deve ser concluído.</w:t>
      </w:r>
    </w:p>
    <w:p w:rsidR="00FE719B" w:rsidRDefault="00FE719B" w:rsidP="00FE719B">
      <w:pPr>
        <w:jc w:val="both"/>
        <w:rPr>
          <w:rFonts w:ascii="Arial" w:eastAsia="Arial" w:hAnsi="Arial" w:cs="Arial"/>
          <w:sz w:val="22"/>
          <w:u w:val="single"/>
        </w:rPr>
      </w:pPr>
    </w:p>
    <w:p w:rsidR="00FE719B" w:rsidRDefault="00FE719B" w:rsidP="00FE719B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Para continuidade o requerente deve apresentar:</w:t>
      </w:r>
    </w:p>
    <w:p w:rsidR="00FE719B" w:rsidRDefault="00FE719B" w:rsidP="00FE719B">
      <w:pPr>
        <w:pStyle w:val="PargrafodaLista"/>
        <w:numPr>
          <w:ilvl w:val="0"/>
          <w:numId w:val="3"/>
        </w:numPr>
        <w:ind w:left="851"/>
        <w:jc w:val="both"/>
        <w:rPr>
          <w:rFonts w:ascii="Arial" w:eastAsia="Arial" w:hAnsi="Arial" w:cs="Arial"/>
          <w:i/>
          <w:sz w:val="22"/>
        </w:rPr>
      </w:pPr>
      <w:r w:rsidRPr="00FE719B">
        <w:rPr>
          <w:rFonts w:ascii="Arial" w:eastAsia="Arial" w:hAnsi="Arial" w:cs="Arial"/>
          <w:i/>
          <w:sz w:val="22"/>
        </w:rPr>
        <w:t xml:space="preserve">Projeto </w:t>
      </w:r>
      <w:r>
        <w:rPr>
          <w:rFonts w:ascii="Arial" w:eastAsia="Arial" w:hAnsi="Arial" w:cs="Arial"/>
          <w:i/>
          <w:sz w:val="22"/>
        </w:rPr>
        <w:t>“</w:t>
      </w:r>
      <w:r w:rsidRPr="00FE719B">
        <w:rPr>
          <w:rFonts w:ascii="Arial" w:eastAsia="Arial" w:hAnsi="Arial" w:cs="Arial"/>
          <w:i/>
          <w:sz w:val="22"/>
        </w:rPr>
        <w:t xml:space="preserve">as </w:t>
      </w:r>
      <w:r>
        <w:rPr>
          <w:rFonts w:ascii="Arial" w:eastAsia="Arial" w:hAnsi="Arial" w:cs="Arial"/>
          <w:i/>
          <w:sz w:val="22"/>
        </w:rPr>
        <w:t>b</w:t>
      </w:r>
      <w:r w:rsidRPr="00FE719B">
        <w:rPr>
          <w:rFonts w:ascii="Arial" w:eastAsia="Arial" w:hAnsi="Arial" w:cs="Arial"/>
          <w:i/>
          <w:sz w:val="22"/>
        </w:rPr>
        <w:t>uilt</w:t>
      </w:r>
      <w:r>
        <w:rPr>
          <w:rFonts w:ascii="Arial" w:eastAsia="Arial" w:hAnsi="Arial" w:cs="Arial"/>
          <w:i/>
          <w:sz w:val="22"/>
        </w:rPr>
        <w:t>” (O projeto apresentado não esta assinado, para nova analise o mesmo deve estar assinado por todas as partes, requerente, responsável técnico e proprietário);</w:t>
      </w:r>
    </w:p>
    <w:p w:rsidR="00FE719B" w:rsidRDefault="003D1CFB" w:rsidP="00FE719B">
      <w:pPr>
        <w:pStyle w:val="PargrafodaLista"/>
        <w:numPr>
          <w:ilvl w:val="0"/>
          <w:numId w:val="3"/>
        </w:numPr>
        <w:ind w:left="851"/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i/>
          <w:sz w:val="22"/>
        </w:rPr>
        <w:t xml:space="preserve">Apresentar ART/TRT/RRT com atividade de projeto </w:t>
      </w:r>
      <w:r>
        <w:rPr>
          <w:rFonts w:ascii="Arial" w:eastAsia="Arial" w:hAnsi="Arial" w:cs="Arial"/>
          <w:i/>
          <w:sz w:val="22"/>
        </w:rPr>
        <w:t>“</w:t>
      </w:r>
      <w:r w:rsidRPr="00FE719B">
        <w:rPr>
          <w:rFonts w:ascii="Arial" w:eastAsia="Arial" w:hAnsi="Arial" w:cs="Arial"/>
          <w:i/>
          <w:sz w:val="22"/>
        </w:rPr>
        <w:t xml:space="preserve">as </w:t>
      </w:r>
      <w:r>
        <w:rPr>
          <w:rFonts w:ascii="Arial" w:eastAsia="Arial" w:hAnsi="Arial" w:cs="Arial"/>
          <w:i/>
          <w:sz w:val="22"/>
        </w:rPr>
        <w:t>b</w:t>
      </w:r>
      <w:r w:rsidRPr="00FE719B">
        <w:rPr>
          <w:rFonts w:ascii="Arial" w:eastAsia="Arial" w:hAnsi="Arial" w:cs="Arial"/>
          <w:i/>
          <w:sz w:val="22"/>
        </w:rPr>
        <w:t>uilt</w:t>
      </w:r>
      <w:r>
        <w:rPr>
          <w:rFonts w:ascii="Arial" w:eastAsia="Arial" w:hAnsi="Arial" w:cs="Arial"/>
          <w:i/>
          <w:sz w:val="22"/>
        </w:rPr>
        <w:t>”</w:t>
      </w:r>
      <w:r>
        <w:rPr>
          <w:rFonts w:ascii="Arial" w:eastAsia="Arial" w:hAnsi="Arial" w:cs="Arial"/>
          <w:i/>
          <w:sz w:val="22"/>
        </w:rPr>
        <w:t>.</w:t>
      </w:r>
    </w:p>
    <w:p w:rsidR="003D1CFB" w:rsidRDefault="003D1CFB" w:rsidP="00FE719B">
      <w:pPr>
        <w:pStyle w:val="PargrafodaLista"/>
        <w:numPr>
          <w:ilvl w:val="0"/>
          <w:numId w:val="3"/>
        </w:numPr>
        <w:ind w:left="851"/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i/>
          <w:sz w:val="22"/>
        </w:rPr>
        <w:t>Laudo Técnico constando as condições de habitabilidade da edificação;</w:t>
      </w:r>
    </w:p>
    <w:p w:rsidR="003D1CFB" w:rsidRPr="00FE719B" w:rsidRDefault="003D1CFB" w:rsidP="00FE719B">
      <w:pPr>
        <w:pStyle w:val="PargrafodaLista"/>
        <w:numPr>
          <w:ilvl w:val="0"/>
          <w:numId w:val="3"/>
        </w:numPr>
        <w:ind w:left="851"/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i/>
          <w:sz w:val="22"/>
        </w:rPr>
        <w:t>Apresentar Taxa de Licença de Habite-se e comprovante de pagamento;</w:t>
      </w: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3D1CFB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Oliveira/MG, 06 de Março de 2026.</w:t>
      </w:r>
      <w:bookmarkStart w:id="0" w:name="_GoBack"/>
      <w:bookmarkEnd w:id="0"/>
    </w:p>
    <w:p w:rsidR="005858E3" w:rsidRDefault="005858E3">
      <w:pPr>
        <w:rPr>
          <w:rFonts w:ascii="Arial" w:eastAsia="Arial" w:hAnsi="Arial" w:cs="Arial"/>
        </w:rPr>
      </w:pPr>
    </w:p>
    <w:p w:rsidR="005858E3" w:rsidRDefault="005858E3">
      <w:pPr>
        <w:rPr>
          <w:rFonts w:ascii="Arial" w:eastAsia="Arial" w:hAnsi="Arial" w:cs="Arial"/>
        </w:rPr>
      </w:pPr>
    </w:p>
    <w:p w:rsidR="005858E3" w:rsidRDefault="005858E3">
      <w:pPr>
        <w:rPr>
          <w:rFonts w:ascii="Arial" w:eastAsia="Arial" w:hAnsi="Arial" w:cs="Arial"/>
        </w:rPr>
      </w:pPr>
    </w:p>
    <w:p w:rsidR="005858E3" w:rsidRDefault="005858E3">
      <w:pPr>
        <w:rPr>
          <w:rFonts w:ascii="Arial" w:eastAsia="Arial" w:hAnsi="Arial" w:cs="Arial"/>
        </w:rPr>
      </w:pPr>
    </w:p>
    <w:p w:rsidR="005858E3" w:rsidRDefault="005858E3">
      <w:pPr>
        <w:rPr>
          <w:rFonts w:ascii="Arial" w:eastAsia="Arial" w:hAnsi="Arial" w:cs="Arial"/>
        </w:rPr>
      </w:pPr>
    </w:p>
    <w:p w:rsidR="005858E3" w:rsidRDefault="003D1CF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Pedro Barros</w:t>
      </w:r>
    </w:p>
    <w:p w:rsidR="005858E3" w:rsidRDefault="005858E3">
      <w:pPr>
        <w:jc w:val="center"/>
        <w:rPr>
          <w:rFonts w:ascii="Arial" w:eastAsia="Arial" w:hAnsi="Arial" w:cs="Arial"/>
          <w:sz w:val="6"/>
          <w:szCs w:val="6"/>
        </w:rPr>
      </w:pPr>
    </w:p>
    <w:p w:rsidR="005858E3" w:rsidRDefault="003D1CFB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Secretaria Municipal de Obras</w:t>
      </w:r>
    </w:p>
    <w:p w:rsidR="005858E3" w:rsidRDefault="003D1CFB">
      <w:pPr>
        <w:jc w:val="center"/>
        <w:rPr>
          <w:rFonts w:ascii="Arial" w:eastAsia="Arial" w:hAnsi="Arial" w:cs="Arial"/>
          <w:color w:val="000000"/>
        </w:rPr>
      </w:pPr>
      <w:proofErr w:type="gramStart"/>
      <w:r>
        <w:rPr>
          <w:rFonts w:ascii="Arial" w:eastAsia="Arial" w:hAnsi="Arial" w:cs="Arial"/>
          <w:b/>
          <w:bCs/>
          <w:color w:val="000000"/>
        </w:rPr>
        <w:t>e</w:t>
      </w:r>
      <w:proofErr w:type="gramEnd"/>
      <w:r>
        <w:rPr>
          <w:rFonts w:ascii="Arial" w:eastAsia="Arial" w:hAnsi="Arial" w:cs="Arial"/>
          <w:b/>
          <w:bCs/>
          <w:color w:val="000000"/>
        </w:rPr>
        <w:t xml:space="preserve"> Serviços Urbanos</w:t>
      </w: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D1CFB">
      <w:r>
        <w:separator/>
      </w:r>
    </w:p>
  </w:endnote>
  <w:endnote w:type="continuationSeparator" w:id="0">
    <w:p w:rsidR="0000000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8164185-5869-42F9-A0B9-D11CE0D68A52}"/>
    <w:embedBold r:id="rId2" w:fontKey="{5774E530-DFF7-43BA-90A5-2DA85B0EE0A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EF5D1DC-8B70-4F28-ADCC-162D1D09A6A4}"/>
    <w:embedBold r:id="rId4" w:fontKey="{9A07F16F-4985-4424-ACC0-FCC506CEDD98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auto"/>
    <w:pitch w:val="default"/>
    <w:embedItalic r:id="rId5" w:fontKey="{126F9A58-476C-46EB-A292-D1860ED4AB2D}"/>
  </w:font>
  <w:font w:name="Bodoni">
    <w:charset w:val="00"/>
    <w:family w:val="auto"/>
    <w:pitch w:val="default"/>
    <w:embedRegular r:id="rId6" w:fontKey="{35EA770E-EF93-4CC4-860A-931385F4F799}"/>
    <w:embedBold r:id="rId7" w:fontKey="{4910732C-1697-41C8-8EA1-F0829679E98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CA18E61-7E27-44C7-91E4-1D139A739E4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D1CFB">
      <w:r>
        <w:separator/>
      </w:r>
    </w:p>
  </w:footnote>
  <w:footnote w:type="continuationSeparator" w:id="0">
    <w:p w:rsidR="0000000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3D1CFB"/>
    <w:rsid w:val="005858E3"/>
    <w:rsid w:val="007479E0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firstLine="0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firstLine="0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2</cp:revision>
  <dcterms:created xsi:type="dcterms:W3CDTF">2025-12-12T16:19:00Z</dcterms:created>
  <dcterms:modified xsi:type="dcterms:W3CDTF">2026-03-06T10:13:00Z</dcterms:modified>
</cp:coreProperties>
</file>