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2065/2026 de 19 de Fevereiro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Alvará de Demolição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MIRIAN SILVEIRA CASTRO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Não há óbice à autorização da demolição pretendida e que a demolição não foi iniciada, de acordo com o parecer fiscal.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em seu nome sendo uma Matrícula de Inteiro Teor SRI nº 1.280, e Inscrição Cadastral 01.04.013.0353.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Nota Técnica do IEPHA nº 219/2019, datada de 14 de Outubro de 2019, onde o órgão responsável não se opõe à demolição da mesma.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RRT nº 2026 16597945 referente à atividade de execução de obra de demolição, referente à área de 136,00 m², sob responsabilidade do Arquiteto e Urbanista Antônio José de Oliveira Almeida, CAU A1430939.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poderá ser expedido Alvará de Demolição referente à área total da RRT que é de 136,00 m², para o endereço: Travessa Aristóteles Barros, nº 179A e 179B, Bairro Centro, Oliveira/MG.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Demolição — 136,00 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conforme RRT nº 2026 16597945. Responsável técnico: Arq. Urb. Antônio José de Oliveira Almeida, CAU A1430939. Anuência IEPHA Nota Técnica nº 219/2019.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