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200" w:after="100"/>
      </w:pPr>
      <w:r>
        <w:rPr>
          <w:rFonts w:ascii="Cambria" w:hAnsi="Cambria" w:cs="Cambria"/>
          <w:b/>
          <w:i w:val="0"/>
          <w:color w:val="1F3864"/>
          <w:sz w:val="32"/>
          <w:u w:val="none"/>
        </w:rPr>
        <w:t>PARECER SETOR TÉCNICO – SMOSU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5103"/>
        <w:gridCol w:w="5103"/>
      </w:tblGrid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Processo nº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3398/2026 de 17 de Março de 2026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Assunto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Certidão de Averbação e Segunda Via de Habite-se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Requerente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MARIA LUCIA SANTOS E OUTROS</w:t>
            </w:r>
          </w:p>
        </w:tc>
      </w:tr>
    </w:tbl>
    <w:p>
      <w:pPr>
        <w:spacing w:line="60" w:lineRule="auto" w:before="80" w:after="60"/>
        <w:pBdr>
          <w:bottom w:val="single" w:sz="4" w:color="D0D0D0"/>
        </w:pBdr>
      </w:pP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CONSIDERANDOS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A solicitação do requerente.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O parecer fiscal, que certifica que a obra licenciada pelo Habite-se nº 5590/2020, localizada na Rua da Misericórdia, nº 620, Bairro Centro, Oliveira/MG, foi concluída e está habitável.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O requerente apresentou título de propriedade do terreno sendo uma Certidão de Transcrição em seu nome, registrada sob nº de ordem 20.401, haja vista o terreno não possuir Matrícula, Inscrição Cadastral 01.03.011.0833.</w:t>
      </w: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CONCLUSÃO TÉCNICA</w:t>
      </w:r>
    </w:p>
    <w:p>
      <w:pPr>
        <w:ind w:left="360"/>
        <w:jc w:val="both"/>
        <w:spacing w:line="276" w:lineRule="auto" w:before="100" w:after="80"/>
      </w:pPr>
      <w:r>
        <w:rPr>
          <w:rFonts w:ascii="Calibri" w:hAnsi="Calibri" w:cs="Calibri"/>
          <w:b w:val="0"/>
          <w:i w:val="0"/>
          <w:sz w:val="22"/>
          <w:u w:val="none"/>
        </w:rPr>
        <w:t>Diante disso, poderá ser emitida Certidão de Averbação, Segunda Via da Carta de Habite-se e Certidão de Localização.</w:t>
      </w:r>
    </w:p>
    <w:p>
      <w:pPr>
        <w:pageBreakBefore/>
        <w:spacing w:line="276" w:lineRule="auto" w:before="200" w:after="80"/>
      </w:pPr>
      <w:r>
        <w:rPr>
          <w:rFonts w:ascii="Cambria" w:hAnsi="Cambria" w:cs="Cambria"/>
          <w:b/>
          <w:i w:val="0"/>
          <w:color w:val="1F3864"/>
          <w:sz w:val="22"/>
          <w:u w:val="none"/>
        </w:rPr>
        <w:t>Emissão de Documentos: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Certidão De Averbação — 128,00 M²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Constando a observação: Já existem averbados 70,00 m²; área a ser averbada: 128,00 m²; totalizando 198,00 m². Referência: Habite-se nº 5590/2020. Transcrição nº 20.401.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2ª Via — Carta De Habite-Se Nº 5590/2020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Para arquivo do requerente.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Certidão De Localização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Constando a seguinte observação: 'Edificação encontra-se na Rua da Misericórdia, nº 620, e não no nº 810.'</w:t>
      </w:r>
    </w:p>
    <w:p>
      <w:pPr>
        <w:jc w:val="center"/>
        <w:keepNext/>
        <w:spacing w:line="276" w:lineRule="auto" w:before="280" w:after="0"/>
      </w:pPr>
      <w:r>
        <w:rPr>
          <w:rFonts w:ascii="Calibri" w:hAnsi="Calibri" w:cs="Calibri"/>
          <w:b w:val="0"/>
          <w:i w:val="0"/>
          <w:sz w:val="22"/>
          <w:u w:val="none"/>
        </w:rPr>
        <w:t>Oliveira, 6 de maio de 2026.</w:t>
      </w: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ind w:left="2000" w:right="2000"/>
        <w:jc w:val="center"/>
        <w:spacing w:line="60" w:lineRule="auto" w:before="0" w:after="60"/>
        <w:keepNext/>
        <w:pBdr>
          <w:bottom w:val="single" w:sz="6" w:color="1F3864" w:space="1"/>
        </w:pBdr>
      </w:pPr>
    </w:p>
    <w:p>
      <w:pPr>
        <w:jc w:val="center"/>
        <w:keepNext/>
        <w:spacing w:line="276" w:lineRule="auto" w:before="40" w:after="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>Diego Tarcísio Nunes Vilela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Engenheiro Civil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CREA 235.474/D</w:t>
      </w:r>
    </w:p>
    <w:p>
      <w:pPr>
        <w:jc w:val="center"/>
        <w:spacing w:line="240" w:lineRule="auto" w:before="0" w:after="12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Secretaria Municipal de Obras e Serviços Urbanos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850" w:bottom="1247" w:left="850" w:header="17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100" w:lineRule="auto" w:before="80" w:after="20"/>
      <w:pBdr>
        <w:top w:val="single" w:sz="12" w:color="1F3864" w:space="1"/>
      </w:pBdr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c>
        <w:tcPr>
          <w:tcW w:type="dxa" w:w="7200"/>
        </w:tcPr>
        <w:p>
          <w:pPr>
            <w:jc w:val="lef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>SMOSU – Secretaria Municipal de Obras e Serviços Urbanos</w:t>
          </w:r>
        </w:p>
      </w:tc>
      <w:tc>
        <w:tcPr>
          <w:tcW w:type="dxa" w:w="3000"/>
        </w:tcPr>
        <w:p>
          <w:pPr>
            <w:jc w:val="righ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Página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 de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rPr>
        <w:trHeight w:val="1200"/>
      </w:trPr>
      <w:tc>
        <w:tcPr>
          <w:tcW w:type="dxa" w:w="24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40" w:lineRule="auto" w:before="0" w:after="0"/>
          </w:pPr>
          <w:r>
            <w:drawing>
              <wp:inline xmlns:a="http://schemas.openxmlformats.org/drawingml/2006/main" xmlns:pic="http://schemas.openxmlformats.org/drawingml/2006/picture">
                <wp:extent cx="1188000" cy="47273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refeitur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000" cy="47273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8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80" w:lineRule="auto" w:before="0" w:after="10"/>
          </w:pPr>
          <w:r>
            <w:rPr>
              <w:rFonts w:ascii="Cambria" w:hAnsi="Cambria" w:cs="Cambria"/>
              <w:b/>
              <w:i w:val="0"/>
              <w:color w:val="1F3864"/>
              <w:sz w:val="28"/>
              <w:u w:val="none"/>
            </w:rPr>
            <w:t>PREFEITURA MUNICIPAL DE OLIVEIRA</w:t>
          </w:r>
        </w:p>
        <w:p>
          <w:pPr>
            <w:jc w:val="left"/>
            <w:spacing w:line="240" w:lineRule="auto" w:before="0" w:after="8"/>
          </w:pPr>
          <w:r>
            <w:rPr>
              <w:rFonts w:ascii="Cambria" w:hAnsi="Cambria" w:cs="Cambria"/>
              <w:b/>
              <w:i w:val="0"/>
              <w:color w:val="1F3864"/>
              <w:sz w:val="16"/>
              <w:u w:val="none"/>
            </w:rPr>
            <w:t>Secretaria Municipal de Obras e Serviços Urbanos</w:t>
          </w:r>
        </w:p>
        <w:p>
          <w:pPr>
            <w:jc w:val="left"/>
            <w:spacing w:line="220" w:lineRule="auto" w:before="0" w:after="10"/>
          </w:pPr>
          <w:r>
            <w:rPr>
              <w:rFonts w:ascii="Calibri" w:hAnsi="Calibri" w:cs="Calibri"/>
              <w:b w:val="0"/>
              <w:i w:val="0"/>
              <w:color w:val="666666"/>
              <w:sz w:val="14"/>
              <w:u w:val="none"/>
            </w:rPr>
            <w:t>Praça XV de Novembro, 127  •  Centro  •  Oliveira/MG  •  (37) 3331-9800</w:t>
          </w:r>
        </w:p>
      </w:tc>
    </w:tr>
  </w:tbl>
  <w:p>
    <w:pPr>
      <w:spacing w:line="20" w:lineRule="auto" w:before="8" w:after="0"/>
      <w:pBdr>
        <w:bottom w:val="single" w:sz="4" w:color="AAAAAA" w:space="1"/>
      </w:pBdr>
    </w:pPr>
  </w:p>
  <w:p>
    <w:pPr>
      <w:spacing w:line="20" w:lineRule="auto" w:before="4" w:after="0"/>
      <w:pBdr>
        <w:bottom w:val="single" w:sz="18" w:color="1F3864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