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–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173/2026 de 09 de Janeiro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Certidão de Localização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MAYSA CARRIÇO SANTOS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numeração correta do imóvel está localizado na Rua Dr. Othon Carvalhais Siqueira, nº 134, Bairro Acácio Ribeiro, Oliveira/MG.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imóvel em seu nome sendo uma Matrícula de Inteiro Teor SRI nº 4.928 e Inscrição Imobiliária 01.01.017.0140.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emitida Certidão de Localização, constando a observação de que o imóvel encontra-se na Rua Dr. Othon Carvalhais Siqueira, nº 134, Bairro Acácio Ribeiro, Oliveira/MG, e não no nº 123, Bairro Dona Zica.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Localização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Constando: imóvel na Rua Dr. Othon Carvalhais Siqueira, nº 134, Bairro Acácio Ribeiro — e NÃO no nº 123, Bairro Dona Zica. Matrícula SRI nº 4.928.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