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4044 de 31/03/2026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Certidões de Número para fins comerciais (Lojas 1, 2 e 3)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DANIEL RESENDE CAMPOS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Avenida das Laranjeiras, nº 550 -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01.04.020.0162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DANIEL RESENDE CAMPOS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12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07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1.712,96m²</w:t>
            </w: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Trata-se de solicitação de </w:t>
      </w:r>
      <w:r>
        <w:rPr>
          <w:rFonts w:ascii="Calibri" w:hAnsi="Calibri" w:cs="Calibri"/>
          <w:b/>
          <w:i w:val="0"/>
          <w:sz w:val="22"/>
          <w:u w:val="none"/>
        </w:rPr>
        <w:t>DANIEL RESENDE CAMPOS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para emissão de Certidões de Número para fins comerciais referentes às Lojas 1, 2 e 3 da edificação situada na Avenida das Laranjeiras, nº 550, visando a individualização de ligações junto ao SAAE e CEMIG.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comprovou a titularidade e regularidade do imóvel através da Matrícula de Inteiro Teor nº 42.041 do SRI e Inscrição Cadastral nº 01.04.020.0162.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edificação possui histórico de regularidade técnica, amparada pelo Alvará de Construção nº 168/2023 e pela Carta de Habite-se nº 081/2025, com área total de 1.712,96m².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Fiscalização de Obras, em vistoria realizada no dia 05/05/2026, atestou que a obra está em conformidade com o projeto aprovado e confirmou a divisão física das lojas mencionadas.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numeração individualizada é requisito para a viabilização de infraestrutura básica (água e energia) de forma independente para as unidades comerciais.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MEMÓRIA DE CÁLCULO E ÍNDICES URBANÍSTICOS</w:t>
      </w:r>
    </w:p>
    <w:tbl>
      <w:tblPr>
        <w:jc w:val="center"/>
        <w:tblLook w:firstColumn="1" w:firstRow="1" w:lastColumn="0" w:lastRow="0" w:noHBand="0" w:noVBand="1" w:val="04A0"/>
        <w:tblW w:w="10200" w:type="dxa"/>
        <w:tblBorders>
          <w:top w:val="single" w:sz="4" w:color="B0BAD0" w:space="0"/>
          <w:bottom w:val="single" w:sz="4" w:color="B0BAD0" w:space="0"/>
          <w:right w:val="single" w:sz="4" w:color="B0BAD0" w:space="0"/>
          <w:left w:val="single" w:sz="8" w:color="B0BAD0" w:space="0"/>
        </w:tblBorders>
      </w:tblPr>
      <w:tblGrid>
        <w:gridCol w:w="10206"/>
      </w:tblGrid>
      <w:tr>
        <w:tc>
          <w:tcPr>
            <w:tcW w:type="dxa" w:w="10206"/>
            <w:shd w:fill="EFF2F8" w:val="clear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Área total construída da edificação: 1.712,96m². O presente parecer autoriza a individualização de 03 (três) unidades comerciais (Loja 1, Loja 2 e Loja 3), cada uma com área de 90,45m², totalizando 271,35m² de área comercial desmembrada para fins de numeração e ligações de concessionárias.</w:t>
            </w:r>
          </w:p>
        </w:tc>
      </w:tr>
    </w:tbl>
    <w:p>
      <w:pPr>
        <w:spacing w:line="80" w:lineRule="auto" w:before="0" w:after="0"/>
      </w:pPr>
    </w:p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>Lei Municipal nº 1.544/86 (Código de Obras): estabelece as normas para licenciamento e numeração predial.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>Lei Complementar nº 267/2019 (Uso e Ocupação do Solo): parâmetros para atividades comerciais em zona urbana.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da regularidade documental e da constatação fiscal in loco, profiro parecer técnico </w:t>
      </w:r>
      <w:r>
        <w:rPr>
          <w:rFonts w:ascii="Calibri" w:hAnsi="Calibri" w:cs="Calibri"/>
          <w:b w:val="0"/>
          <w:i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à emissão das certidões de número comercial para as Lojas 1, 2 e 3, conforme especificações técnicas.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1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2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3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