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6BDB" w14:textId="77777777" w:rsidR="00322F64" w:rsidRPr="00274135" w:rsidRDefault="00322F64" w:rsidP="00322F64">
      <w:pPr>
        <w:spacing w:before="120" w:after="240" w:line="360" w:lineRule="auto"/>
        <w:jc w:val="center"/>
        <w:rPr>
          <w:rFonts w:eastAsia="Cambria"/>
        </w:rPr>
      </w:pPr>
      <w:r w:rsidRPr="00274135">
        <w:rPr>
          <w:rFonts w:eastAsia="Cambria"/>
          <w:noProof/>
          <w:lang w:eastAsia="es-ES"/>
        </w:rPr>
        <w:drawing>
          <wp:inline distT="0" distB="0" distL="0" distR="0" wp14:anchorId="611ADC7F" wp14:editId="5E89E01B">
            <wp:extent cx="2116255" cy="1051159"/>
            <wp:effectExtent l="0" t="0" r="0" b="0"/>
            <wp:docPr id="3" name="Imagen 3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09" cy="10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9FAE" w14:textId="77777777" w:rsidR="00322F64" w:rsidRPr="00274135" w:rsidRDefault="00322F64" w:rsidP="00322F64"/>
    <w:p w14:paraId="20AC9813" w14:textId="77777777" w:rsidR="00322F64" w:rsidRPr="00274135" w:rsidRDefault="00322F64" w:rsidP="00322F64">
      <w:pPr>
        <w:spacing w:before="120" w:after="240" w:line="360" w:lineRule="auto"/>
        <w:jc w:val="center"/>
        <w:rPr>
          <w:rFonts w:eastAsia="Cambria"/>
          <w:sz w:val="40"/>
          <w:szCs w:val="40"/>
        </w:rPr>
      </w:pPr>
      <w:r w:rsidRPr="00274135">
        <w:rPr>
          <w:rFonts w:eastAsia="Cambria"/>
          <w:sz w:val="40"/>
          <w:szCs w:val="40"/>
        </w:rPr>
        <w:t>UNIVERSIDAD FRANCISCO DE VITORIA</w:t>
      </w:r>
    </w:p>
    <w:p w14:paraId="1852DDC8" w14:textId="77777777" w:rsidR="00322F64" w:rsidRPr="00274135" w:rsidRDefault="00322F64" w:rsidP="00322F64">
      <w:pPr>
        <w:spacing w:before="120" w:after="240" w:line="360" w:lineRule="auto"/>
        <w:jc w:val="center"/>
        <w:rPr>
          <w:rFonts w:eastAsia="Cambria"/>
          <w:b/>
          <w:bCs/>
          <w:sz w:val="28"/>
          <w:szCs w:val="28"/>
        </w:rPr>
      </w:pPr>
      <w:r w:rsidRPr="00274135">
        <w:rPr>
          <w:rFonts w:eastAsia="Cambria"/>
          <w:b/>
          <w:bCs/>
          <w:sz w:val="28"/>
          <w:szCs w:val="28"/>
        </w:rPr>
        <w:t>ESCUELA POLITÉCNICA SUPERIOR</w:t>
      </w:r>
    </w:p>
    <w:p w14:paraId="3E130312" w14:textId="77777777" w:rsidR="00322F64" w:rsidRPr="00274135" w:rsidRDefault="00322F64" w:rsidP="00322F64">
      <w:pPr>
        <w:spacing w:before="120" w:after="240" w:line="360" w:lineRule="auto"/>
        <w:jc w:val="center"/>
        <w:rPr>
          <w:rFonts w:eastAsia="Cambria"/>
          <w:sz w:val="28"/>
          <w:szCs w:val="28"/>
        </w:rPr>
      </w:pPr>
      <w:r w:rsidRPr="00274135">
        <w:rPr>
          <w:rFonts w:eastAsia="Cambria"/>
          <w:b/>
          <w:bCs/>
          <w:sz w:val="28"/>
          <w:szCs w:val="28"/>
        </w:rPr>
        <w:t>GRADO EN INGENIERÍA INFORMÁTICA</w:t>
      </w:r>
    </w:p>
    <w:p w14:paraId="7A6992F7" w14:textId="77777777" w:rsidR="00322F64" w:rsidRPr="00274135" w:rsidRDefault="00322F64" w:rsidP="00322F64"/>
    <w:p w14:paraId="3F380E3C" w14:textId="77777777" w:rsidR="00322F64" w:rsidRPr="00274135" w:rsidRDefault="00322F64" w:rsidP="00322F64"/>
    <w:p w14:paraId="6486DB0D" w14:textId="77777777" w:rsidR="00322F64" w:rsidRPr="00274135" w:rsidRDefault="00322F64" w:rsidP="00322F64"/>
    <w:p w14:paraId="248E77F6" w14:textId="58C28653" w:rsidR="00322F64" w:rsidRPr="00274135" w:rsidRDefault="00035517" w:rsidP="00322F64">
      <w:pPr>
        <w:spacing w:before="120" w:after="240" w:line="360" w:lineRule="auto"/>
        <w:jc w:val="center"/>
        <w:rPr>
          <w:rFonts w:eastAsia="Cambria"/>
          <w:b/>
          <w:bCs/>
          <w:sz w:val="36"/>
          <w:szCs w:val="36"/>
        </w:rPr>
      </w:pPr>
      <w:r>
        <w:rPr>
          <w:rFonts w:eastAsia="Cambria"/>
          <w:b/>
          <w:bCs/>
          <w:sz w:val="36"/>
          <w:szCs w:val="36"/>
        </w:rPr>
        <w:t>SISTEMAS DE INFORMACIÓN EN LA EMPRESA</w:t>
      </w:r>
    </w:p>
    <w:p w14:paraId="089CE3F9" w14:textId="77777777" w:rsidR="00322F64" w:rsidRPr="00274135" w:rsidRDefault="00322F64" w:rsidP="00322F64"/>
    <w:p w14:paraId="05E28580" w14:textId="30900805" w:rsidR="00322F64" w:rsidRPr="00274135" w:rsidRDefault="00035517" w:rsidP="00322F64">
      <w:pPr>
        <w:spacing w:before="120" w:after="240" w:line="360" w:lineRule="auto"/>
        <w:jc w:val="center"/>
        <w:rPr>
          <w:rFonts w:eastAsia="Cambria"/>
          <w:b/>
          <w:bCs/>
          <w:iCs/>
          <w:sz w:val="48"/>
          <w:szCs w:val="48"/>
        </w:rPr>
      </w:pPr>
      <w:r>
        <w:rPr>
          <w:rFonts w:eastAsia="Cambria"/>
          <w:b/>
          <w:bCs/>
          <w:iCs/>
          <w:color w:val="F07F09" w:themeColor="accent1"/>
          <w:sz w:val="48"/>
          <w:szCs w:val="48"/>
        </w:rPr>
        <w:t>TRABAJO 2</w:t>
      </w:r>
    </w:p>
    <w:p w14:paraId="5E284242" w14:textId="77777777" w:rsidR="00322F64" w:rsidRPr="00274135" w:rsidRDefault="00322F64" w:rsidP="00322F64"/>
    <w:p w14:paraId="4982D81C" w14:textId="77777777" w:rsidR="00322F64" w:rsidRPr="00274135" w:rsidRDefault="00322F64" w:rsidP="00322F64"/>
    <w:p w14:paraId="3BA986DC" w14:textId="77777777" w:rsidR="00322F64" w:rsidRPr="00274135" w:rsidRDefault="00322F64" w:rsidP="00322F64"/>
    <w:p w14:paraId="71A773D8" w14:textId="77777777" w:rsidR="00322F64" w:rsidRPr="00274135" w:rsidRDefault="00322F64" w:rsidP="00322F64"/>
    <w:p w14:paraId="40142213" w14:textId="77777777" w:rsidR="00322F64" w:rsidRPr="00274135" w:rsidRDefault="00322F64" w:rsidP="00322F64"/>
    <w:p w14:paraId="5F6C0F70" w14:textId="77777777" w:rsidR="00322F64" w:rsidRPr="00274135" w:rsidRDefault="00322F64" w:rsidP="00322F64"/>
    <w:p w14:paraId="4F99220A" w14:textId="77777777" w:rsidR="00322F64" w:rsidRDefault="00322F64" w:rsidP="00322F64">
      <w:pPr>
        <w:snapToGrid w:val="0"/>
        <w:spacing w:before="120" w:after="240" w:line="360" w:lineRule="auto"/>
        <w:jc w:val="right"/>
        <w:rPr>
          <w:rFonts w:eastAsia="Cambria"/>
        </w:rPr>
      </w:pPr>
      <w:r w:rsidRPr="00274135">
        <w:rPr>
          <w:rFonts w:eastAsia="Cambria"/>
        </w:rPr>
        <w:t>Diego Viñals L</w:t>
      </w:r>
      <w:r>
        <w:rPr>
          <w:rFonts w:eastAsia="Cambria"/>
        </w:rPr>
        <w:t>age</w:t>
      </w:r>
    </w:p>
    <w:p w14:paraId="40BBB81E" w14:textId="77777777" w:rsidR="00322F64" w:rsidRDefault="00322F64" w:rsidP="00322F64">
      <w:pPr>
        <w:snapToGrid w:val="0"/>
        <w:spacing w:before="120" w:after="240" w:line="360" w:lineRule="auto"/>
        <w:jc w:val="right"/>
        <w:rPr>
          <w:rFonts w:eastAsia="Cambria"/>
        </w:rPr>
      </w:pPr>
    </w:p>
    <w:p w14:paraId="7C93329B" w14:textId="77777777" w:rsidR="00322F64" w:rsidRDefault="00322F64">
      <w:pPr>
        <w:rPr>
          <w:rFonts w:eastAsia="Cambria"/>
        </w:rPr>
      </w:pPr>
      <w:r>
        <w:rPr>
          <w:rFonts w:eastAsia="Cambria"/>
        </w:rPr>
        <w:br w:type="page"/>
      </w:r>
    </w:p>
    <w:p w14:paraId="3609711A" w14:textId="77777777" w:rsidR="00322F64" w:rsidRDefault="00322F64" w:rsidP="00322F64">
      <w:pPr>
        <w:snapToGrid w:val="0"/>
        <w:spacing w:before="120" w:after="240" w:line="360" w:lineRule="auto"/>
        <w:jc w:val="right"/>
        <w:rPr>
          <w:rFonts w:eastAsia="Cambria"/>
        </w:rPr>
      </w:pPr>
    </w:p>
    <w:p w14:paraId="2344B19D" w14:textId="77777777" w:rsidR="00322F64" w:rsidRDefault="00322F64">
      <w:pPr>
        <w:rPr>
          <w:rFonts w:eastAsia="Cambria"/>
        </w:rPr>
      </w:pPr>
      <w:r>
        <w:rPr>
          <w:rFonts w:eastAsia="Cambria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mallCaps w:val="0"/>
          <w:noProof w:val="0"/>
          <w:color w:val="auto"/>
          <w:sz w:val="24"/>
          <w:szCs w:val="22"/>
        </w:rPr>
        <w:id w:val="-19029803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Cs w:val="24"/>
        </w:rPr>
      </w:sdtEndPr>
      <w:sdtContent>
        <w:p w14:paraId="1D5E8C3C" w14:textId="77777777" w:rsidR="00322F64" w:rsidRDefault="00322F64" w:rsidP="00322F64">
          <w:pPr>
            <w:pStyle w:val="TtuloTDC"/>
            <w:numPr>
              <w:ilvl w:val="0"/>
              <w:numId w:val="0"/>
            </w:numPr>
          </w:pPr>
          <w:r>
            <w:t>Tabla de contenido</w:t>
          </w:r>
        </w:p>
        <w:p w14:paraId="488A0D23" w14:textId="14B2E26C" w:rsidR="00160C14" w:rsidRDefault="00322F64">
          <w:pPr>
            <w:pStyle w:val="TDC1"/>
            <w:tabs>
              <w:tab w:val="left" w:pos="480"/>
              <w:tab w:val="right" w:leader="dot" w:pos="894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1725038" w:history="1">
            <w:r w:rsidR="00160C14" w:rsidRPr="00EC7D7D">
              <w:rPr>
                <w:rStyle w:val="Hipervnculo"/>
                <w:rFonts w:eastAsiaTheme="majorEastAsia"/>
                <w:noProof/>
              </w:rPr>
              <w:t>1</w:t>
            </w:r>
            <w:r w:rsidR="00160C1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160C14" w:rsidRPr="00EC7D7D">
              <w:rPr>
                <w:rStyle w:val="Hipervnculo"/>
                <w:rFonts w:eastAsiaTheme="majorEastAsia"/>
                <w:noProof/>
              </w:rPr>
              <w:t>Introduccción</w:t>
            </w:r>
            <w:r w:rsidR="00160C14">
              <w:rPr>
                <w:noProof/>
                <w:webHidden/>
              </w:rPr>
              <w:tab/>
            </w:r>
            <w:r w:rsidR="00160C14">
              <w:rPr>
                <w:noProof/>
                <w:webHidden/>
              </w:rPr>
              <w:fldChar w:fldCharType="begin"/>
            </w:r>
            <w:r w:rsidR="00160C14">
              <w:rPr>
                <w:noProof/>
                <w:webHidden/>
              </w:rPr>
              <w:instrText xml:space="preserve"> PAGEREF _Toc151725038 \h </w:instrText>
            </w:r>
            <w:r w:rsidR="00160C14">
              <w:rPr>
                <w:noProof/>
                <w:webHidden/>
              </w:rPr>
            </w:r>
            <w:r w:rsidR="00160C14">
              <w:rPr>
                <w:noProof/>
                <w:webHidden/>
              </w:rPr>
              <w:fldChar w:fldCharType="separate"/>
            </w:r>
            <w:r w:rsidR="00160C14">
              <w:rPr>
                <w:noProof/>
                <w:webHidden/>
              </w:rPr>
              <w:t>1</w:t>
            </w:r>
            <w:r w:rsidR="00160C14">
              <w:rPr>
                <w:noProof/>
                <w:webHidden/>
              </w:rPr>
              <w:fldChar w:fldCharType="end"/>
            </w:r>
          </w:hyperlink>
        </w:p>
        <w:p w14:paraId="7326CC9B" w14:textId="40084C76" w:rsidR="00160C14" w:rsidRDefault="00160C14">
          <w:pPr>
            <w:pStyle w:val="TDC1"/>
            <w:tabs>
              <w:tab w:val="left" w:pos="480"/>
              <w:tab w:val="right" w:leader="dot" w:pos="894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1725039" w:history="1">
            <w:r w:rsidRPr="00EC7D7D">
              <w:rPr>
                <w:rStyle w:val="Hipervnculo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C7D7D">
              <w:rPr>
                <w:rStyle w:val="Hipervnculo"/>
                <w:rFonts w:eastAsiaTheme="majorEastAsia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4ECB" w14:textId="272EB460" w:rsidR="00160C14" w:rsidRDefault="00160C14">
          <w:pPr>
            <w:pStyle w:val="TDC2"/>
            <w:tabs>
              <w:tab w:val="left" w:pos="960"/>
              <w:tab w:val="right" w:leader="dot" w:pos="89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14:ligatures w14:val="standardContextual"/>
            </w:rPr>
          </w:pPr>
          <w:hyperlink w:anchor="_Toc151725040" w:history="1">
            <w:r w:rsidRPr="00EC7D7D">
              <w:rPr>
                <w:rStyle w:val="Hipervnculo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14:ligatures w14:val="standardContextual"/>
              </w:rPr>
              <w:tab/>
            </w:r>
            <w:r w:rsidRPr="00EC7D7D">
              <w:rPr>
                <w:rStyle w:val="Hipervnculo"/>
                <w:rFonts w:eastAsiaTheme="majorEastAsia"/>
                <w:noProof/>
              </w:rPr>
              <w:t>Módulos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9E96" w14:textId="61A80875" w:rsidR="00160C14" w:rsidRDefault="00160C14">
          <w:pPr>
            <w:pStyle w:val="TDC3"/>
            <w:tabs>
              <w:tab w:val="left" w:pos="1200"/>
              <w:tab w:val="right" w:leader="dot" w:pos="894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1725041" w:history="1">
            <w:r w:rsidRPr="00EC7D7D">
              <w:rPr>
                <w:rStyle w:val="Hipervnculo"/>
                <w:rFonts w:eastAsiaTheme="majorEastAsi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C7D7D">
              <w:rPr>
                <w:rStyle w:val="Hipervnculo"/>
                <w:rFonts w:eastAsiaTheme="majorEastAsia"/>
                <w:noProof/>
              </w:rPr>
              <w:t>ERPNext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95FD" w14:textId="1C384B77" w:rsidR="00160C14" w:rsidRDefault="00160C14">
          <w:pPr>
            <w:pStyle w:val="TDC3"/>
            <w:tabs>
              <w:tab w:val="left" w:pos="1200"/>
              <w:tab w:val="right" w:leader="dot" w:pos="894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1725042" w:history="1">
            <w:r w:rsidRPr="00EC7D7D">
              <w:rPr>
                <w:rStyle w:val="Hipervnculo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C7D7D">
              <w:rPr>
                <w:rStyle w:val="Hipervnculo"/>
                <w:rFonts w:eastAsiaTheme="majorEastAsia"/>
                <w:noProof/>
              </w:rPr>
              <w:t>Salesforce (CRM)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FF46" w14:textId="17E15360" w:rsidR="00160C14" w:rsidRDefault="00160C14">
          <w:pPr>
            <w:pStyle w:val="TDC3"/>
            <w:tabs>
              <w:tab w:val="left" w:pos="1200"/>
              <w:tab w:val="right" w:leader="dot" w:pos="894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1725043" w:history="1">
            <w:r w:rsidRPr="00EC7D7D">
              <w:rPr>
                <w:rStyle w:val="Hipervnculo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C7D7D">
              <w:rPr>
                <w:rStyle w:val="Hipervnculo"/>
                <w:rFonts w:eastAsiaTheme="majorEastAsia"/>
                <w:noProof/>
              </w:rPr>
              <w:t>Microsoft Dynamics 365 (SI)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FDB7" w14:textId="50C3375D" w:rsidR="00160C14" w:rsidRDefault="00160C14">
          <w:pPr>
            <w:pStyle w:val="TDC2"/>
            <w:tabs>
              <w:tab w:val="left" w:pos="960"/>
              <w:tab w:val="right" w:leader="dot" w:pos="89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14:ligatures w14:val="standardContextual"/>
            </w:rPr>
          </w:pPr>
          <w:hyperlink w:anchor="_Toc151725044" w:history="1">
            <w:r w:rsidRPr="00EC7D7D">
              <w:rPr>
                <w:rStyle w:val="Hipervnculo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14:ligatures w14:val="standardContextual"/>
              </w:rPr>
              <w:tab/>
            </w:r>
            <w:r w:rsidRPr="00EC7D7D">
              <w:rPr>
                <w:rStyle w:val="Hipervnculo"/>
                <w:rFonts w:eastAsiaTheme="majorEastAsia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34CA" w14:textId="6CEAF996" w:rsidR="00160C14" w:rsidRDefault="00160C14">
          <w:pPr>
            <w:pStyle w:val="TDC3"/>
            <w:tabs>
              <w:tab w:val="left" w:pos="1200"/>
              <w:tab w:val="right" w:leader="dot" w:pos="894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1725045" w:history="1">
            <w:r w:rsidRPr="00EC7D7D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C7D7D">
              <w:rPr>
                <w:rStyle w:val="Hipervnculo"/>
                <w:noProof/>
              </w:rPr>
              <w:t>ERPNext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0505" w14:textId="45E3B5CD" w:rsidR="00160C14" w:rsidRDefault="00160C14">
          <w:pPr>
            <w:pStyle w:val="TDC3"/>
            <w:tabs>
              <w:tab w:val="left" w:pos="1200"/>
              <w:tab w:val="right" w:leader="dot" w:pos="894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1725046" w:history="1">
            <w:r w:rsidRPr="00EC7D7D">
              <w:rPr>
                <w:rStyle w:val="Hipervnculo"/>
                <w:rFonts w:eastAsiaTheme="majorEastAsia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C7D7D">
              <w:rPr>
                <w:rStyle w:val="Hipervnculo"/>
                <w:rFonts w:eastAsiaTheme="majorEastAsia"/>
                <w:noProof/>
              </w:rPr>
              <w:t>Salesforce (CRM)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7046" w14:textId="2E8FA73A" w:rsidR="00160C14" w:rsidRDefault="00160C14">
          <w:pPr>
            <w:pStyle w:val="TDC3"/>
            <w:tabs>
              <w:tab w:val="left" w:pos="1200"/>
              <w:tab w:val="right" w:leader="dot" w:pos="894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1725047" w:history="1">
            <w:r w:rsidRPr="00EC7D7D">
              <w:rPr>
                <w:rStyle w:val="Hipervnculo"/>
                <w:rFonts w:eastAsiaTheme="majorEastAsia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C7D7D">
              <w:rPr>
                <w:rStyle w:val="Hipervnculo"/>
                <w:rFonts w:eastAsiaTheme="majorEastAsia"/>
                <w:noProof/>
              </w:rPr>
              <w:t>Microsoft Dynamics 365 (SI):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B8D6" w14:textId="060F1702" w:rsidR="00322F64" w:rsidRDefault="00322F64">
          <w:r>
            <w:rPr>
              <w:b/>
              <w:bCs/>
              <w:noProof/>
            </w:rPr>
            <w:fldChar w:fldCharType="end"/>
          </w:r>
        </w:p>
      </w:sdtContent>
    </w:sdt>
    <w:p w14:paraId="67A4F5EE" w14:textId="77777777" w:rsidR="00322F64" w:rsidRDefault="00322F64" w:rsidP="00322F64">
      <w:pPr>
        <w:snapToGrid w:val="0"/>
        <w:spacing w:before="120" w:after="240" w:line="360" w:lineRule="auto"/>
        <w:jc w:val="right"/>
        <w:rPr>
          <w:rFonts w:eastAsia="Cambria"/>
        </w:rPr>
      </w:pPr>
    </w:p>
    <w:p w14:paraId="3E7BA5F8" w14:textId="77777777" w:rsidR="00322F64" w:rsidRDefault="00322F64">
      <w:pPr>
        <w:rPr>
          <w:rFonts w:eastAsia="Cambria"/>
        </w:rPr>
      </w:pPr>
      <w:r>
        <w:rPr>
          <w:rFonts w:eastAsia="Cambria"/>
        </w:rPr>
        <w:br w:type="page"/>
      </w:r>
    </w:p>
    <w:p w14:paraId="289AF443" w14:textId="77777777" w:rsidR="00322F64" w:rsidRDefault="00322F64" w:rsidP="00322F64">
      <w:pPr>
        <w:snapToGrid w:val="0"/>
        <w:spacing w:before="120" w:after="240" w:line="360" w:lineRule="auto"/>
        <w:jc w:val="right"/>
        <w:rPr>
          <w:rFonts w:eastAsia="Cambria"/>
        </w:rPr>
      </w:pPr>
    </w:p>
    <w:p w14:paraId="5B9967A9" w14:textId="77777777" w:rsidR="00322F64" w:rsidRDefault="00322F64">
      <w:pPr>
        <w:rPr>
          <w:rFonts w:eastAsia="Cambria"/>
        </w:rPr>
      </w:pPr>
      <w:r>
        <w:rPr>
          <w:rFonts w:eastAsia="Cambria"/>
        </w:rPr>
        <w:br w:type="page"/>
      </w:r>
    </w:p>
    <w:p w14:paraId="272A9683" w14:textId="77777777" w:rsidR="00322F64" w:rsidRPr="00274135" w:rsidRDefault="00322F64" w:rsidP="00322F64">
      <w:pPr>
        <w:snapToGrid w:val="0"/>
        <w:spacing w:before="120" w:after="240" w:line="360" w:lineRule="auto"/>
        <w:jc w:val="right"/>
        <w:rPr>
          <w:rFonts w:eastAsia="Cambria"/>
        </w:rPr>
        <w:sectPr w:rsidR="00322F64" w:rsidRPr="00274135" w:rsidSect="00322F64">
          <w:footerReference w:type="even" r:id="rId9"/>
          <w:footerReference w:type="default" r:id="rId10"/>
          <w:pgSz w:w="11907" w:h="16840" w:code="9"/>
          <w:pgMar w:top="1304" w:right="1247" w:bottom="1304" w:left="1247" w:header="720" w:footer="720" w:gutter="454"/>
          <w:pgNumType w:fmt="lowerRoman"/>
          <w:cols w:space="720"/>
          <w:docGrid w:linePitch="299"/>
        </w:sectPr>
      </w:pPr>
    </w:p>
    <w:p w14:paraId="27DCEA72" w14:textId="5312D0D0" w:rsidR="00B433CE" w:rsidRDefault="00EA2F17" w:rsidP="00322F64">
      <w:pPr>
        <w:pStyle w:val="Ttulo1"/>
      </w:pPr>
      <w:bookmarkStart w:id="0" w:name="_Toc151725038"/>
      <w:r>
        <w:lastRenderedPageBreak/>
        <w:t>Introduccción</w:t>
      </w:r>
      <w:bookmarkEnd w:id="0"/>
    </w:p>
    <w:p w14:paraId="505DBDE0" w14:textId="0E14B346" w:rsidR="00A31DE1" w:rsidRPr="00AA0DCA" w:rsidRDefault="00A32C94" w:rsidP="00A32C94">
      <w:r w:rsidRPr="00AA0DCA">
        <w:t>En este trabajo el alumno elaborará una de las siguientes comparativas (</w:t>
      </w:r>
      <w:r w:rsidR="00AA0DCA" w:rsidRPr="00AA0DCA">
        <w:t>escogerá</w:t>
      </w:r>
      <w:r w:rsidRPr="00AA0DCA">
        <w:t>́ una)</w:t>
      </w:r>
      <w:r w:rsidR="00A31DE1" w:rsidRPr="00AA0DCA">
        <w:t>:</w:t>
      </w:r>
    </w:p>
    <w:p w14:paraId="387615DD" w14:textId="77777777" w:rsidR="00A31DE1" w:rsidRPr="00AA0DCA" w:rsidRDefault="00A32C94" w:rsidP="00A32C94">
      <w:pPr>
        <w:pStyle w:val="Prrafodelista"/>
        <w:numPr>
          <w:ilvl w:val="0"/>
          <w:numId w:val="13"/>
        </w:numPr>
      </w:pPr>
      <w:r w:rsidRPr="00AA0DCA">
        <w:t xml:space="preserve">Comparativa herramientas ERP (Enterprise Resource Planning) </w:t>
      </w:r>
    </w:p>
    <w:p w14:paraId="5432B28A" w14:textId="77777777" w:rsidR="00A31DE1" w:rsidRPr="00FE650A" w:rsidRDefault="00A32C94" w:rsidP="00A32C94">
      <w:pPr>
        <w:pStyle w:val="Prrafodelista"/>
        <w:numPr>
          <w:ilvl w:val="0"/>
          <w:numId w:val="13"/>
        </w:numPr>
        <w:rPr>
          <w:lang w:val="en-US"/>
        </w:rPr>
      </w:pPr>
      <w:proofErr w:type="spellStart"/>
      <w:r w:rsidRPr="00FE650A">
        <w:rPr>
          <w:lang w:val="en-US"/>
        </w:rPr>
        <w:t>Comparativa</w:t>
      </w:r>
      <w:proofErr w:type="spellEnd"/>
      <w:r w:rsidRPr="00FE650A">
        <w:rPr>
          <w:lang w:val="en-US"/>
        </w:rPr>
        <w:t xml:space="preserve"> </w:t>
      </w:r>
      <w:proofErr w:type="spellStart"/>
      <w:r w:rsidRPr="00FE650A">
        <w:rPr>
          <w:lang w:val="en-US"/>
        </w:rPr>
        <w:t>herramientas</w:t>
      </w:r>
      <w:proofErr w:type="spellEnd"/>
      <w:r w:rsidRPr="00FE650A">
        <w:rPr>
          <w:lang w:val="en-US"/>
        </w:rPr>
        <w:t xml:space="preserve"> CRM (Customer Relationship Management) </w:t>
      </w:r>
    </w:p>
    <w:p w14:paraId="7667EDB6" w14:textId="707F06BF" w:rsidR="00A32C94" w:rsidRPr="00AA0DCA" w:rsidRDefault="00A32C94" w:rsidP="00A32C94">
      <w:pPr>
        <w:pStyle w:val="Prrafodelista"/>
        <w:numPr>
          <w:ilvl w:val="0"/>
          <w:numId w:val="13"/>
        </w:numPr>
      </w:pPr>
      <w:r w:rsidRPr="00AA0DCA">
        <w:t xml:space="preserve">Otros SI </w:t>
      </w:r>
    </w:p>
    <w:p w14:paraId="0C17488B" w14:textId="38CE26F6" w:rsidR="00A32C94" w:rsidRPr="00AA0DCA" w:rsidRDefault="00A32C94" w:rsidP="00A32C94">
      <w:r w:rsidRPr="00AA0DCA">
        <w:t xml:space="preserve">El alumno realizará un </w:t>
      </w:r>
      <w:r w:rsidR="00AA0DCA" w:rsidRPr="00AA0DCA">
        <w:t>análisis</w:t>
      </w:r>
      <w:r w:rsidRPr="00AA0DCA">
        <w:t xml:space="preserve"> comparado de algunas de las soluciones actualmente disponibles (de libre </w:t>
      </w:r>
      <w:r w:rsidR="00AA0DCA" w:rsidRPr="00AA0DCA">
        <w:t>distribución</w:t>
      </w:r>
      <w:r w:rsidRPr="00AA0DCA">
        <w:t xml:space="preserve"> o comerciales) para la </w:t>
      </w:r>
      <w:r w:rsidR="00AA0DCA" w:rsidRPr="00AA0DCA">
        <w:t>opción</w:t>
      </w:r>
      <w:r w:rsidRPr="00AA0DCA">
        <w:t xml:space="preserve"> que haya seleccionado ERP, CRM ó otros SI. </w:t>
      </w:r>
      <w:r w:rsidR="00BE0018" w:rsidRPr="00AA0DCA">
        <w:t>Estudiará</w:t>
      </w:r>
      <w:r w:rsidRPr="00AA0DCA">
        <w:t xml:space="preserve">́ los </w:t>
      </w:r>
      <w:r w:rsidR="00AA0DCA" w:rsidRPr="00AA0DCA">
        <w:t>parámetros</w:t>
      </w:r>
      <w:r w:rsidRPr="00AA0DCA">
        <w:t xml:space="preserve"> indicados a </w:t>
      </w:r>
      <w:r w:rsidR="00AA0DCA" w:rsidRPr="00AA0DCA">
        <w:t>continuación</w:t>
      </w:r>
      <w:r w:rsidRPr="00AA0DCA">
        <w:t xml:space="preserve"> y otros que a su juicio resulten adecuados: </w:t>
      </w:r>
    </w:p>
    <w:p w14:paraId="7446C5D9" w14:textId="7F444172" w:rsidR="00A32C94" w:rsidRPr="00AA0DCA" w:rsidRDefault="00AA0DCA" w:rsidP="00A31DE1">
      <w:pPr>
        <w:pStyle w:val="Prrafodelista"/>
        <w:numPr>
          <w:ilvl w:val="0"/>
          <w:numId w:val="13"/>
        </w:numPr>
      </w:pPr>
      <w:r w:rsidRPr="00AA0DCA">
        <w:t>Módulos</w:t>
      </w:r>
      <w:r w:rsidR="00A32C94" w:rsidRPr="00AA0DCA">
        <w:t xml:space="preserve"> funcionales </w:t>
      </w:r>
    </w:p>
    <w:p w14:paraId="5A210F5D" w14:textId="2EA5116E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Usabilidad </w:t>
      </w:r>
    </w:p>
    <w:p w14:paraId="41575474" w14:textId="32A27DC4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Adaptabilidad y flexibilidad de </w:t>
      </w:r>
      <w:r w:rsidR="00AA0DCA" w:rsidRPr="00AA0DCA">
        <w:t>parametrización</w:t>
      </w:r>
      <w:r w:rsidRPr="00AA0DCA">
        <w:t xml:space="preserve"> </w:t>
      </w:r>
    </w:p>
    <w:p w14:paraId="4E4FAEAC" w14:textId="045685FC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Facilidad de </w:t>
      </w:r>
      <w:r w:rsidR="00BE0018" w:rsidRPr="00AA0DCA">
        <w:t>integración</w:t>
      </w:r>
      <w:r w:rsidRPr="00AA0DCA">
        <w:t xml:space="preserve"> con desarrollos propietarios </w:t>
      </w:r>
    </w:p>
    <w:p w14:paraId="61ECCFBA" w14:textId="3A9EF656" w:rsidR="00A32C94" w:rsidRPr="00AA0DCA" w:rsidRDefault="00AA0DCA" w:rsidP="00A31DE1">
      <w:pPr>
        <w:pStyle w:val="Prrafodelista"/>
        <w:numPr>
          <w:ilvl w:val="0"/>
          <w:numId w:val="13"/>
        </w:numPr>
      </w:pPr>
      <w:r w:rsidRPr="00AA0DCA">
        <w:t>Incorporación</w:t>
      </w:r>
      <w:r w:rsidR="00A32C94" w:rsidRPr="00AA0DCA">
        <w:t xml:space="preserve"> de operaciones multimedia </w:t>
      </w:r>
    </w:p>
    <w:p w14:paraId="54EA0B34" w14:textId="415D8281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Interfaces con redes sociales </w:t>
      </w:r>
    </w:p>
    <w:p w14:paraId="31BCB4AA" w14:textId="5DA64069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Disponibilidad de servicio de </w:t>
      </w:r>
      <w:r w:rsidR="00AA0DCA" w:rsidRPr="00AA0DCA">
        <w:t>implantación</w:t>
      </w:r>
      <w:r w:rsidRPr="00AA0DCA">
        <w:t xml:space="preserve"> </w:t>
      </w:r>
    </w:p>
    <w:p w14:paraId="2F6BB161" w14:textId="1532663D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Disponibilidad de servicio de soporte </w:t>
      </w:r>
    </w:p>
    <w:p w14:paraId="5180A4FD" w14:textId="21D38EFA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Tipo de licencia. </w:t>
      </w:r>
    </w:p>
    <w:p w14:paraId="4F465414" w14:textId="00F58B36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Frecuencia de parcheado y nuevas versiones. </w:t>
      </w:r>
    </w:p>
    <w:p w14:paraId="581458C2" w14:textId="20805CC6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Requerimientos HW </w:t>
      </w:r>
    </w:p>
    <w:p w14:paraId="1F9DEDFC" w14:textId="5130F0F1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Sistemas operativos para la que está disponible. </w:t>
      </w:r>
    </w:p>
    <w:p w14:paraId="08BF986B" w14:textId="0D5B0B53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 xml:space="preserve">Coste </w:t>
      </w:r>
    </w:p>
    <w:p w14:paraId="3946F95E" w14:textId="3822D865" w:rsidR="00A32C94" w:rsidRPr="00AA0DCA" w:rsidRDefault="00A32C94" w:rsidP="00A31DE1">
      <w:pPr>
        <w:pStyle w:val="Prrafodelista"/>
        <w:numPr>
          <w:ilvl w:val="0"/>
          <w:numId w:val="13"/>
        </w:numPr>
      </w:pPr>
      <w:r w:rsidRPr="00AA0DCA">
        <w:t>Implantaciones realizadas (</w:t>
      </w:r>
      <w:r w:rsidR="00AA0DCA" w:rsidRPr="00AA0DCA">
        <w:t>número</w:t>
      </w:r>
      <w:r w:rsidRPr="00AA0DCA">
        <w:t xml:space="preserve"> y detalle de cada una). </w:t>
      </w:r>
    </w:p>
    <w:p w14:paraId="55103C15" w14:textId="77777777" w:rsidR="00EA2F17" w:rsidRPr="00AA0DCA" w:rsidRDefault="00EA2F17" w:rsidP="00EA2F17"/>
    <w:p w14:paraId="5C4BBA3C" w14:textId="173C502A" w:rsidR="00842C93" w:rsidRPr="00AA0DCA" w:rsidRDefault="00BE0018" w:rsidP="00EA2F17">
      <w:r w:rsidRPr="00AA0DCA">
        <w:t>Para ese trabajo se ha seleccionado el uso de la comparativa Enterprise Resource Planning (ERP)</w:t>
      </w:r>
    </w:p>
    <w:p w14:paraId="7FDC08F6" w14:textId="77777777" w:rsidR="00842C93" w:rsidRDefault="00842C93">
      <w:r w:rsidRPr="00AA0DCA">
        <w:br w:type="page"/>
      </w:r>
    </w:p>
    <w:p w14:paraId="47D02586" w14:textId="77777777" w:rsidR="00BE0018" w:rsidRDefault="00BE0018" w:rsidP="00EA2F17"/>
    <w:p w14:paraId="577EB287" w14:textId="3821D112" w:rsidR="007608A4" w:rsidRDefault="004F1038" w:rsidP="004F1038">
      <w:pPr>
        <w:pStyle w:val="Ttulo1"/>
      </w:pPr>
      <w:bookmarkStart w:id="1" w:name="_Toc151725039"/>
      <w:r>
        <w:t>Par</w:t>
      </w:r>
      <w:r w:rsidR="00AA0C2D">
        <w:t>á</w:t>
      </w:r>
      <w:r>
        <w:t>metros</w:t>
      </w:r>
      <w:bookmarkEnd w:id="1"/>
    </w:p>
    <w:p w14:paraId="2524CB54" w14:textId="4337001E" w:rsidR="003B4A22" w:rsidRPr="003B4A22" w:rsidRDefault="003B4A22" w:rsidP="003B4A22">
      <w:pPr>
        <w:pStyle w:val="Ttulo2"/>
      </w:pPr>
      <w:bookmarkStart w:id="2" w:name="_Toc151725040"/>
      <w:r>
        <w:t>Módulos funcionales</w:t>
      </w:r>
      <w:bookmarkEnd w:id="2"/>
      <w:r>
        <w:t xml:space="preserve"> </w:t>
      </w:r>
    </w:p>
    <w:p w14:paraId="62BBDF23" w14:textId="58DDB04F" w:rsidR="004F1038" w:rsidRDefault="00537181" w:rsidP="000E07C9">
      <w:pPr>
        <w:jc w:val="both"/>
      </w:pPr>
      <w:r w:rsidRPr="00537181">
        <w:t>Los módulos funcionales en el contexto de los sistemas ERP (Enterprise Resource Planning) son componentes o unidades de software que se enfocan en funciones específicas dentro de una organización. Cada módulo se diseña para gestionar y optimizar procesos empresariales relacionados con un área particular de actividad. Estos módulos trabajan de manera integrada para proporcionar una visión completa y coherente de las operaciones de la empresa</w:t>
      </w:r>
      <w:r>
        <w:t xml:space="preserve">. </w:t>
      </w:r>
      <w:r w:rsidR="00C9317C">
        <w:t>Estos son algunos sistemas comunes:</w:t>
      </w:r>
    </w:p>
    <w:p w14:paraId="3F2E96BB" w14:textId="1AAEAD39" w:rsidR="00DD581B" w:rsidRDefault="006F5503" w:rsidP="00DD581B">
      <w:r>
        <w:t>wh</w:t>
      </w:r>
    </w:p>
    <w:p w14:paraId="60EE68B8" w14:textId="77777777" w:rsidR="00DD581B" w:rsidRDefault="00DD581B" w:rsidP="00143450">
      <w:pPr>
        <w:jc w:val="both"/>
      </w:pPr>
      <w:r>
        <w:t xml:space="preserve">El análisis comparado de soluciones para Modelos Funcionales en el contexto de ERP (Enterprise Resource Planning), CRM (Customer Relationship Management), u otros Sistemas de Información (SI), implica evaluar cómo cada plataforma aborda y satisface las necesidades específicas de la empresa en términos de funcionalidades y procesos. A continuación, se presenta un análisis para tres soluciones populares: </w:t>
      </w:r>
      <w:proofErr w:type="spellStart"/>
      <w:r>
        <w:t>ERPNext</w:t>
      </w:r>
      <w:proofErr w:type="spellEnd"/>
      <w:r>
        <w:t>, Salesforce (CRM), y Microsoft Dynamics 365 (SI).</w:t>
      </w:r>
    </w:p>
    <w:p w14:paraId="353442B2" w14:textId="77777777" w:rsidR="00DD581B" w:rsidRDefault="00DD581B" w:rsidP="005F129D">
      <w:pPr>
        <w:pStyle w:val="Ttulo3"/>
      </w:pPr>
      <w:bookmarkStart w:id="3" w:name="_Toc151725041"/>
      <w:proofErr w:type="spellStart"/>
      <w:r>
        <w:t>ERPNext</w:t>
      </w:r>
      <w:bookmarkEnd w:id="3"/>
      <w:proofErr w:type="spellEnd"/>
    </w:p>
    <w:p w14:paraId="6DB776D4" w14:textId="77777777" w:rsidR="00DD581B" w:rsidRDefault="00DD581B" w:rsidP="00C22072">
      <w:pPr>
        <w:pStyle w:val="Prrafodelista"/>
        <w:numPr>
          <w:ilvl w:val="0"/>
          <w:numId w:val="27"/>
        </w:numPr>
        <w:jc w:val="both"/>
      </w:pPr>
      <w:r>
        <w:t>Ofrece una amplia variedad de modelos funcionales en sus módulos de ERP, abarcando áreas como finanzas, recursos humanos, ventas, inventario y más.</w:t>
      </w:r>
    </w:p>
    <w:p w14:paraId="325690F0" w14:textId="77777777" w:rsidR="00DD581B" w:rsidRDefault="00DD581B" w:rsidP="00C22072">
      <w:pPr>
        <w:pStyle w:val="Prrafodelista"/>
        <w:numPr>
          <w:ilvl w:val="0"/>
          <w:numId w:val="27"/>
        </w:numPr>
        <w:jc w:val="both"/>
      </w:pPr>
      <w:r>
        <w:t>Se centra en la cohesión y la integración de modelos para proporcionar una visión completa de los procesos empresariales.</w:t>
      </w:r>
    </w:p>
    <w:p w14:paraId="3E030CA5" w14:textId="6851C1EA" w:rsidR="00DD581B" w:rsidRDefault="00DD581B" w:rsidP="00C22072">
      <w:pPr>
        <w:pStyle w:val="Prrafodelista"/>
        <w:numPr>
          <w:ilvl w:val="0"/>
          <w:numId w:val="27"/>
        </w:numPr>
        <w:jc w:val="both"/>
      </w:pPr>
      <w:r>
        <w:t xml:space="preserve">Enfoque en </w:t>
      </w:r>
      <w:r w:rsidR="00960D95">
        <w:t>el modularidad</w:t>
      </w:r>
      <w:r>
        <w:t xml:space="preserve"> para adaptarse a diferentes necesidades empresariales.</w:t>
      </w:r>
    </w:p>
    <w:p w14:paraId="1608FE65" w14:textId="77777777" w:rsidR="00DD581B" w:rsidRDefault="00DD581B" w:rsidP="00C22072">
      <w:pPr>
        <w:pStyle w:val="Ttulo3"/>
        <w:jc w:val="both"/>
      </w:pPr>
      <w:bookmarkStart w:id="4" w:name="_Toc151725042"/>
      <w:r>
        <w:t>Salesforce (CRM)</w:t>
      </w:r>
      <w:bookmarkEnd w:id="4"/>
    </w:p>
    <w:p w14:paraId="09BA2197" w14:textId="77777777" w:rsidR="00DD581B" w:rsidRPr="00974010" w:rsidRDefault="00DD581B" w:rsidP="00C22072">
      <w:pPr>
        <w:pStyle w:val="Prrafodelista"/>
        <w:numPr>
          <w:ilvl w:val="0"/>
          <w:numId w:val="27"/>
        </w:numPr>
        <w:jc w:val="both"/>
      </w:pPr>
      <w:r w:rsidRPr="00974010">
        <w:t>Enfocado en la gestión de relaciones con clientes (CRM).</w:t>
      </w:r>
    </w:p>
    <w:p w14:paraId="44A7420C" w14:textId="77777777" w:rsidR="00DD581B" w:rsidRPr="00974010" w:rsidRDefault="00DD581B" w:rsidP="00C22072">
      <w:pPr>
        <w:pStyle w:val="Prrafodelista"/>
        <w:numPr>
          <w:ilvl w:val="0"/>
          <w:numId w:val="27"/>
        </w:numPr>
        <w:jc w:val="both"/>
      </w:pPr>
      <w:r w:rsidRPr="00974010">
        <w:t>Ofrece modelos funcionales para ventas, marketing, servicio al cliente, comercio y analíticas.</w:t>
      </w:r>
    </w:p>
    <w:p w14:paraId="5F9D95EE" w14:textId="77777777" w:rsidR="00DD581B" w:rsidRPr="00974010" w:rsidRDefault="00DD581B" w:rsidP="00C22072">
      <w:pPr>
        <w:pStyle w:val="Prrafodelista"/>
        <w:numPr>
          <w:ilvl w:val="0"/>
          <w:numId w:val="27"/>
        </w:numPr>
        <w:jc w:val="both"/>
      </w:pPr>
      <w:r w:rsidRPr="00974010">
        <w:t>Hace hincapié en la personalización y la adaptabilidad a las necesidades específicas de la empresa.</w:t>
      </w:r>
    </w:p>
    <w:p w14:paraId="3B8DC7EB" w14:textId="77777777" w:rsidR="00DD581B" w:rsidRDefault="00DD581B" w:rsidP="00C22072">
      <w:pPr>
        <w:pStyle w:val="Ttulo3"/>
        <w:jc w:val="both"/>
      </w:pPr>
      <w:bookmarkStart w:id="5" w:name="_Toc151725043"/>
      <w:r>
        <w:lastRenderedPageBreak/>
        <w:t>Microsoft Dynamics 365 (SI)</w:t>
      </w:r>
      <w:bookmarkEnd w:id="5"/>
    </w:p>
    <w:p w14:paraId="039B48D2" w14:textId="77777777" w:rsidR="00DD581B" w:rsidRPr="00974010" w:rsidRDefault="00DD581B" w:rsidP="00C22072">
      <w:pPr>
        <w:pStyle w:val="Prrafodelista"/>
        <w:numPr>
          <w:ilvl w:val="0"/>
          <w:numId w:val="27"/>
        </w:numPr>
        <w:jc w:val="both"/>
      </w:pPr>
      <w:r w:rsidRPr="00974010">
        <w:t>Proporciona una suite integral de aplicaciones empresariales que abarcan CRM y otros sistemas de información.</w:t>
      </w:r>
    </w:p>
    <w:p w14:paraId="77455BC7" w14:textId="77777777" w:rsidR="00DD581B" w:rsidRPr="00974010" w:rsidRDefault="00DD581B" w:rsidP="00C22072">
      <w:pPr>
        <w:pStyle w:val="Prrafodelista"/>
        <w:numPr>
          <w:ilvl w:val="0"/>
          <w:numId w:val="27"/>
        </w:numPr>
        <w:jc w:val="both"/>
      </w:pPr>
      <w:r w:rsidRPr="00974010">
        <w:t>Modelos funcionales para ventas, servicio al cliente, operaciones, finanzas y más.</w:t>
      </w:r>
    </w:p>
    <w:p w14:paraId="3ADEEA0A" w14:textId="77777777" w:rsidR="00DD581B" w:rsidRPr="00974010" w:rsidRDefault="00DD581B" w:rsidP="00C22072">
      <w:pPr>
        <w:pStyle w:val="Prrafodelista"/>
        <w:numPr>
          <w:ilvl w:val="0"/>
          <w:numId w:val="27"/>
        </w:numPr>
        <w:jc w:val="both"/>
      </w:pPr>
      <w:r w:rsidRPr="00974010">
        <w:t>Integración profunda con otras herramientas de productividad de Microsoft, como Office 365.</w:t>
      </w:r>
    </w:p>
    <w:p w14:paraId="52815AD2" w14:textId="77777777" w:rsidR="00BA2475" w:rsidRDefault="00BA2475" w:rsidP="00C22072">
      <w:pPr>
        <w:pStyle w:val="Ttulo2"/>
        <w:jc w:val="both"/>
      </w:pPr>
      <w:bookmarkStart w:id="6" w:name="_Toc151725044"/>
      <w:r w:rsidRPr="00AA0DCA">
        <w:t>Usabilidad</w:t>
      </w:r>
      <w:bookmarkEnd w:id="6"/>
      <w:r w:rsidRPr="00AA0DCA">
        <w:t xml:space="preserve"> </w:t>
      </w:r>
    </w:p>
    <w:p w14:paraId="2A233DB8" w14:textId="77777777" w:rsidR="00BA2475" w:rsidRPr="00BA2475" w:rsidRDefault="00BA2475" w:rsidP="00BA2475"/>
    <w:p w14:paraId="615D7B97" w14:textId="3028187C" w:rsidR="00C9317C" w:rsidRDefault="00FE650A" w:rsidP="00FE650A">
      <w:pPr>
        <w:jc w:val="both"/>
      </w:pPr>
      <w:r w:rsidRPr="00FE650A">
        <w:t>La usabilidad de los módulos funcionales en un sistema ERP, CRM u otro Sistema de Información (SI) es un aspecto crítico que impacta directamente en la eficacia y eficiencia de las operaciones empresariales. La facilidad con la que los usuarios pueden interactuar con los módulos determina en gran medida la adopción exitosa de la plataforma y su capacidad para mejorar los procesos internos de la organizació</w:t>
      </w:r>
      <w:r>
        <w:t>n</w:t>
      </w:r>
      <w:r w:rsidR="00F36AFB">
        <w:t xml:space="preserve">. </w:t>
      </w:r>
    </w:p>
    <w:p w14:paraId="10327DA8" w14:textId="77777777" w:rsidR="008D4BCB" w:rsidRDefault="008D4BCB" w:rsidP="00FE650A">
      <w:pPr>
        <w:jc w:val="both"/>
      </w:pPr>
    </w:p>
    <w:p w14:paraId="62F6A244" w14:textId="7DB46B4C" w:rsidR="008D4BCB" w:rsidRPr="008D4BCB" w:rsidRDefault="008D4BCB" w:rsidP="005B3113">
      <w:pPr>
        <w:pStyle w:val="Ttulo3"/>
        <w:rPr>
          <w:rFonts w:eastAsia="Times New Roman"/>
        </w:rPr>
      </w:pPr>
      <w:bookmarkStart w:id="7" w:name="_Toc151725045"/>
      <w:proofErr w:type="spellStart"/>
      <w:r w:rsidRPr="008D4BCB">
        <w:rPr>
          <w:rFonts w:eastAsia="Times New Roman"/>
        </w:rPr>
        <w:t>ERPNext</w:t>
      </w:r>
      <w:bookmarkEnd w:id="7"/>
      <w:proofErr w:type="spellEnd"/>
    </w:p>
    <w:p w14:paraId="06F90620" w14:textId="00A614F8" w:rsidR="008D4BCB" w:rsidRPr="008D4BCB" w:rsidRDefault="008D4BCB" w:rsidP="005B3113">
      <w:pPr>
        <w:pStyle w:val="Prrafodelista"/>
        <w:numPr>
          <w:ilvl w:val="0"/>
          <w:numId w:val="30"/>
        </w:numPr>
      </w:pPr>
      <w:r w:rsidRPr="008D4BCB">
        <w:t>Interfaz Intuitiva:</w:t>
      </w:r>
      <w:r w:rsidR="0019292C" w:rsidRPr="0019292C">
        <w:t xml:space="preserve"> </w:t>
      </w:r>
      <w:r w:rsidRPr="008D4BCB">
        <w:t xml:space="preserve">La interfaz de </w:t>
      </w:r>
      <w:proofErr w:type="spellStart"/>
      <w:r w:rsidRPr="008D4BCB">
        <w:t>ERPNext</w:t>
      </w:r>
      <w:proofErr w:type="spellEnd"/>
      <w:r w:rsidRPr="008D4BCB">
        <w:t xml:space="preserve"> se caracteriza por su diseño intuitivo, lo que facilita la navegación y el uso para usuarios de diferentes niveles de habilidad.</w:t>
      </w:r>
    </w:p>
    <w:p w14:paraId="582AD9BE" w14:textId="228AE932" w:rsidR="008D4BCB" w:rsidRPr="008D4BCB" w:rsidRDefault="008D4BCB" w:rsidP="005B3113">
      <w:pPr>
        <w:pStyle w:val="Prrafodelista"/>
        <w:numPr>
          <w:ilvl w:val="0"/>
          <w:numId w:val="30"/>
        </w:numPr>
      </w:pPr>
      <w:r w:rsidRPr="008D4BCB">
        <w:t>Experiencia del Usuario (UX):</w:t>
      </w:r>
      <w:r w:rsidR="0019292C" w:rsidRPr="0019292C">
        <w:t xml:space="preserve"> </w:t>
      </w:r>
      <w:r w:rsidRPr="008D4BCB">
        <w:t>Se prioriza la experiencia del usuario, asegurando que la disposición de los elementos y la funcionalidad sean coherentes en todos los módulos.</w:t>
      </w:r>
    </w:p>
    <w:p w14:paraId="6089202F" w14:textId="1BE52855" w:rsidR="008D4BCB" w:rsidRPr="008D4BCB" w:rsidRDefault="008D4BCB" w:rsidP="005B3113">
      <w:pPr>
        <w:pStyle w:val="Prrafodelista"/>
        <w:numPr>
          <w:ilvl w:val="0"/>
          <w:numId w:val="30"/>
        </w:numPr>
      </w:pPr>
      <w:r w:rsidRPr="008D4BCB">
        <w:t>Enfoque en la Usabilidad:</w:t>
      </w:r>
      <w:r w:rsidR="0019292C" w:rsidRPr="0019292C">
        <w:t xml:space="preserve"> </w:t>
      </w:r>
      <w:r w:rsidRPr="008D4BCB">
        <w:t>La empresa adopta un enfoque proactivo hacia la usabilidad, buscando constantemente mejorar la interfaz en función de la retroalimentación del usuario.</w:t>
      </w:r>
    </w:p>
    <w:p w14:paraId="07A4A1D7" w14:textId="02EEECB4" w:rsidR="008D4BCB" w:rsidRPr="008D4BCB" w:rsidRDefault="008D4BCB" w:rsidP="00396B82">
      <w:pPr>
        <w:pStyle w:val="Ttulo3"/>
      </w:pPr>
      <w:bookmarkStart w:id="8" w:name="_Toc151725046"/>
      <w:r w:rsidRPr="00396B82">
        <w:t>Salesforce (CRM)</w:t>
      </w:r>
      <w:bookmarkEnd w:id="8"/>
    </w:p>
    <w:p w14:paraId="4EE35465" w14:textId="3D056C1C" w:rsidR="008D4BCB" w:rsidRPr="008D4BCB" w:rsidRDefault="008D4BCB" w:rsidP="00396B82">
      <w:pPr>
        <w:pStyle w:val="Prrafodelista"/>
        <w:numPr>
          <w:ilvl w:val="0"/>
          <w:numId w:val="30"/>
        </w:numPr>
      </w:pPr>
      <w:r w:rsidRPr="008D4BCB">
        <w:t>Personalización y Adaptabilidad:</w:t>
      </w:r>
      <w:r w:rsidR="00396B82">
        <w:t xml:space="preserve"> </w:t>
      </w:r>
      <w:r w:rsidRPr="008D4BCB">
        <w:t>Salesforce destaca por su capacidad de personalización, permitiendo a los usuarios adaptar la interfaz según sus necesidades específicas.</w:t>
      </w:r>
    </w:p>
    <w:p w14:paraId="0FE3B42C" w14:textId="0BE77A1A" w:rsidR="008D4BCB" w:rsidRPr="008D4BCB" w:rsidRDefault="008D4BCB" w:rsidP="00396B82">
      <w:pPr>
        <w:pStyle w:val="Prrafodelista"/>
        <w:numPr>
          <w:ilvl w:val="0"/>
          <w:numId w:val="30"/>
        </w:numPr>
      </w:pPr>
      <w:r w:rsidRPr="008D4BCB">
        <w:t>Interfaz Centrada en el Usuario:</w:t>
      </w:r>
      <w:r w:rsidR="00396B82">
        <w:t xml:space="preserve"> </w:t>
      </w:r>
      <w:r w:rsidRPr="008D4BCB">
        <w:t>La interfaz se centra en las necesidades del usuario, con un diseño que facilita la realización de tareas clave en los módulos de CRM.</w:t>
      </w:r>
    </w:p>
    <w:p w14:paraId="31BDF5B9" w14:textId="3C720F6D" w:rsidR="008D4BCB" w:rsidRPr="008D4BCB" w:rsidRDefault="008D4BCB" w:rsidP="00396B82">
      <w:pPr>
        <w:pStyle w:val="Prrafodelista"/>
        <w:numPr>
          <w:ilvl w:val="0"/>
          <w:numId w:val="30"/>
        </w:numPr>
      </w:pPr>
      <w:r w:rsidRPr="008D4BCB">
        <w:t>Flexibilidad para Diferentes Industrias:</w:t>
      </w:r>
      <w:r w:rsidR="00396B82">
        <w:t xml:space="preserve"> </w:t>
      </w:r>
      <w:r w:rsidRPr="008D4BCB">
        <w:t>La adaptabilidad de Salesforce lo hace adecuado para diversas industrias, permitiendo a los usuarios ajustar la interfaz según las prácticas empresariales específicas.</w:t>
      </w:r>
    </w:p>
    <w:p w14:paraId="5F887F37" w14:textId="77777777" w:rsidR="008D4BCB" w:rsidRPr="008D4BCB" w:rsidRDefault="008D4BCB" w:rsidP="008D4BCB">
      <w:pPr>
        <w:pStyle w:val="Ttulo3"/>
      </w:pPr>
      <w:bookmarkStart w:id="9" w:name="_Toc151725047"/>
      <w:r w:rsidRPr="00A74C47">
        <w:lastRenderedPageBreak/>
        <w:t>Microsoft Dynamics 365 (SI):</w:t>
      </w:r>
      <w:bookmarkEnd w:id="9"/>
    </w:p>
    <w:p w14:paraId="1DDAA8B2" w14:textId="4F0042B7" w:rsidR="008D4BCB" w:rsidRPr="008D4BCB" w:rsidRDefault="008D4BCB" w:rsidP="00A74C47">
      <w:pPr>
        <w:pStyle w:val="Prrafodelista"/>
        <w:numPr>
          <w:ilvl w:val="0"/>
          <w:numId w:val="30"/>
        </w:numPr>
      </w:pPr>
      <w:r w:rsidRPr="008D4BCB">
        <w:t>Experiencia Unificada:</w:t>
      </w:r>
      <w:r w:rsidR="00A74C47">
        <w:t xml:space="preserve"> </w:t>
      </w:r>
      <w:r w:rsidRPr="008D4BCB">
        <w:t>Ofrece una experiencia unificada en todos los módulos, aprovechando la familiaridad de las herramientas de productividad de Microsoft, como Office 365.</w:t>
      </w:r>
    </w:p>
    <w:p w14:paraId="073C1FEB" w14:textId="5673D8D7" w:rsidR="008D4BCB" w:rsidRPr="008D4BCB" w:rsidRDefault="008D4BCB" w:rsidP="00A74C47">
      <w:pPr>
        <w:pStyle w:val="Prrafodelista"/>
        <w:numPr>
          <w:ilvl w:val="0"/>
          <w:numId w:val="30"/>
        </w:numPr>
      </w:pPr>
      <w:r w:rsidRPr="008D4BCB">
        <w:t>Integración de Herramientas de Productividad:</w:t>
      </w:r>
      <w:r w:rsidR="00A74C47">
        <w:t xml:space="preserve"> </w:t>
      </w:r>
      <w:r w:rsidRPr="008D4BCB">
        <w:t>La integración con otras herramientas de Microsoft, como Outlook y Excel, mejora la usabilidad al proporcionar una experiencia coherente en el ecosistema de Microsoft.</w:t>
      </w:r>
    </w:p>
    <w:p w14:paraId="4A26927A" w14:textId="60B1DB76" w:rsidR="008D4BCB" w:rsidRDefault="008D4BCB" w:rsidP="00A74C47">
      <w:pPr>
        <w:pStyle w:val="Prrafodelista"/>
        <w:numPr>
          <w:ilvl w:val="0"/>
          <w:numId w:val="30"/>
        </w:numPr>
      </w:pPr>
      <w:r w:rsidRPr="008D4BCB">
        <w:t>Diseño Centrado en la Coherencia:</w:t>
      </w:r>
      <w:r w:rsidR="00A74C47">
        <w:t xml:space="preserve"> </w:t>
      </w:r>
      <w:r w:rsidRPr="008D4BCB">
        <w:t>El diseño de la interfaz se centra en la coherencia, lo que facilita la transición entre diferentes módulos y tareas.</w:t>
      </w:r>
    </w:p>
    <w:p w14:paraId="1AC9B6D3" w14:textId="77777777" w:rsidR="00E45FAC" w:rsidRDefault="00E45FAC" w:rsidP="00E45FAC"/>
    <w:p w14:paraId="7ABCE4A7" w14:textId="70698D51" w:rsidR="00E45FAC" w:rsidRPr="008D4BCB" w:rsidRDefault="00E45FAC" w:rsidP="00E45FAC">
      <w:proofErr w:type="spellStart"/>
      <w:r w:rsidRPr="00E45FAC">
        <w:t>ERPNext</w:t>
      </w:r>
      <w:proofErr w:type="spellEnd"/>
      <w:r w:rsidRPr="00E45FAC">
        <w:t xml:space="preserve"> se destaca en proporcionar una experiencia de usuario integral y coherente en todos los módulos funcionales de un sistema ERP. Salesforce y Microsoft Dynamics 365, aunque altamente personalizables, pueden requerir ajustes adicionales para cumplir con la amplitud y profundidad de los módulos de un ERP completo. La elección entre estas opciones dependerá de la prioridad de la empresa en términos de funcionalidades específicas y de la facilidad de integración con sus procesos operativos.</w:t>
      </w:r>
    </w:p>
    <w:p w14:paraId="59BEFE80" w14:textId="77777777" w:rsidR="008D4BCB" w:rsidRPr="004F1038" w:rsidRDefault="008D4BCB" w:rsidP="00FE650A">
      <w:pPr>
        <w:jc w:val="both"/>
      </w:pPr>
    </w:p>
    <w:sectPr w:rsidR="008D4BCB" w:rsidRPr="004F1038" w:rsidSect="00322F64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A385" w14:textId="77777777" w:rsidR="00AC27C3" w:rsidRDefault="00AC27C3" w:rsidP="00322F64">
      <w:r>
        <w:separator/>
      </w:r>
    </w:p>
  </w:endnote>
  <w:endnote w:type="continuationSeparator" w:id="0">
    <w:p w14:paraId="4C27592B" w14:textId="77777777" w:rsidR="00AC27C3" w:rsidRDefault="00AC27C3" w:rsidP="0032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0858907"/>
      <w:docPartObj>
        <w:docPartGallery w:val="Page Numbers (Bottom of Page)"/>
        <w:docPartUnique/>
      </w:docPartObj>
    </w:sdtPr>
    <w:sdtContent>
      <w:p w14:paraId="17124661" w14:textId="77777777" w:rsidR="00322F64" w:rsidRDefault="00322F64" w:rsidP="00322F6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443486342"/>
      <w:docPartObj>
        <w:docPartGallery w:val="Page Numbers (Bottom of Page)"/>
        <w:docPartUnique/>
      </w:docPartObj>
    </w:sdtPr>
    <w:sdtContent>
      <w:p w14:paraId="3322C40A" w14:textId="77777777" w:rsidR="00322F64" w:rsidRDefault="00322F64" w:rsidP="00322F64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7C79470" w14:textId="77777777" w:rsidR="00322F64" w:rsidRDefault="00322F64" w:rsidP="00322F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6DB6" w14:textId="77777777" w:rsidR="00322F64" w:rsidRDefault="00322F64" w:rsidP="00322F64">
    <w:pPr>
      <w:pStyle w:val="Piedepgina"/>
      <w:tabs>
        <w:tab w:val="left" w:pos="8139"/>
      </w:tabs>
      <w:ind w:right="360"/>
    </w:pP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3EDC" w14:textId="77777777" w:rsidR="00AC27C3" w:rsidRDefault="00AC27C3" w:rsidP="00322F64">
      <w:r>
        <w:separator/>
      </w:r>
    </w:p>
  </w:footnote>
  <w:footnote w:type="continuationSeparator" w:id="0">
    <w:p w14:paraId="7D6B92C6" w14:textId="77777777" w:rsidR="00AC27C3" w:rsidRDefault="00AC27C3" w:rsidP="0032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65C0"/>
    <w:multiLevelType w:val="hybridMultilevel"/>
    <w:tmpl w:val="9D00BA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227"/>
    <w:multiLevelType w:val="multilevel"/>
    <w:tmpl w:val="11B2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D46D9"/>
    <w:multiLevelType w:val="hybridMultilevel"/>
    <w:tmpl w:val="86B8CE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38A2"/>
    <w:multiLevelType w:val="multilevel"/>
    <w:tmpl w:val="9EAE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F3E8D"/>
    <w:multiLevelType w:val="hybridMultilevel"/>
    <w:tmpl w:val="49FCD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E7B64"/>
    <w:multiLevelType w:val="hybridMultilevel"/>
    <w:tmpl w:val="BA8E9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D3C16"/>
    <w:multiLevelType w:val="hybridMultilevel"/>
    <w:tmpl w:val="78FA6D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E0DF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749379F"/>
    <w:multiLevelType w:val="hybridMultilevel"/>
    <w:tmpl w:val="5AACE2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55586"/>
    <w:multiLevelType w:val="hybridMultilevel"/>
    <w:tmpl w:val="58E6E9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B0D48"/>
    <w:multiLevelType w:val="multilevel"/>
    <w:tmpl w:val="87FC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A4532"/>
    <w:multiLevelType w:val="multilevel"/>
    <w:tmpl w:val="9C2E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E610B"/>
    <w:multiLevelType w:val="hybridMultilevel"/>
    <w:tmpl w:val="F3D25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C1999"/>
    <w:multiLevelType w:val="hybridMultilevel"/>
    <w:tmpl w:val="E1EEE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C396E"/>
    <w:multiLevelType w:val="multilevel"/>
    <w:tmpl w:val="034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403F3"/>
    <w:multiLevelType w:val="multilevel"/>
    <w:tmpl w:val="7EDE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2F2693"/>
    <w:multiLevelType w:val="hybridMultilevel"/>
    <w:tmpl w:val="AD54EEF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3738E"/>
    <w:multiLevelType w:val="hybridMultilevel"/>
    <w:tmpl w:val="F454D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B6210"/>
    <w:multiLevelType w:val="multilevel"/>
    <w:tmpl w:val="B6B0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5870A1"/>
    <w:multiLevelType w:val="hybridMultilevel"/>
    <w:tmpl w:val="26D05C96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B113D6"/>
    <w:multiLevelType w:val="multilevel"/>
    <w:tmpl w:val="5156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115752">
    <w:abstractNumId w:val="7"/>
  </w:num>
  <w:num w:numId="2" w16cid:durableId="412507585">
    <w:abstractNumId w:val="7"/>
  </w:num>
  <w:num w:numId="3" w16cid:durableId="1296258493">
    <w:abstractNumId w:val="7"/>
  </w:num>
  <w:num w:numId="4" w16cid:durableId="844975876">
    <w:abstractNumId w:val="7"/>
  </w:num>
  <w:num w:numId="5" w16cid:durableId="1762876069">
    <w:abstractNumId w:val="7"/>
  </w:num>
  <w:num w:numId="6" w16cid:durableId="898638423">
    <w:abstractNumId w:val="7"/>
  </w:num>
  <w:num w:numId="7" w16cid:durableId="1329210729">
    <w:abstractNumId w:val="7"/>
  </w:num>
  <w:num w:numId="8" w16cid:durableId="1130172807">
    <w:abstractNumId w:val="7"/>
  </w:num>
  <w:num w:numId="9" w16cid:durableId="1253973217">
    <w:abstractNumId w:val="7"/>
  </w:num>
  <w:num w:numId="10" w16cid:durableId="2121564090">
    <w:abstractNumId w:val="7"/>
  </w:num>
  <w:num w:numId="11" w16cid:durableId="199629937">
    <w:abstractNumId w:val="14"/>
  </w:num>
  <w:num w:numId="12" w16cid:durableId="1326668649">
    <w:abstractNumId w:val="10"/>
  </w:num>
  <w:num w:numId="13" w16cid:durableId="738983945">
    <w:abstractNumId w:val="2"/>
  </w:num>
  <w:num w:numId="14" w16cid:durableId="860389355">
    <w:abstractNumId w:val="9"/>
  </w:num>
  <w:num w:numId="15" w16cid:durableId="232588734">
    <w:abstractNumId w:val="3"/>
  </w:num>
  <w:num w:numId="16" w16cid:durableId="2064062931">
    <w:abstractNumId w:val="16"/>
  </w:num>
  <w:num w:numId="17" w16cid:durableId="437533102">
    <w:abstractNumId w:val="0"/>
  </w:num>
  <w:num w:numId="18" w16cid:durableId="402068145">
    <w:abstractNumId w:val="8"/>
  </w:num>
  <w:num w:numId="19" w16cid:durableId="1399326853">
    <w:abstractNumId w:val="17"/>
  </w:num>
  <w:num w:numId="20" w16cid:durableId="845098840">
    <w:abstractNumId w:val="13"/>
  </w:num>
  <w:num w:numId="21" w16cid:durableId="970280871">
    <w:abstractNumId w:val="12"/>
  </w:num>
  <w:num w:numId="22" w16cid:durableId="1575554776">
    <w:abstractNumId w:val="4"/>
  </w:num>
  <w:num w:numId="23" w16cid:durableId="237324767">
    <w:abstractNumId w:val="1"/>
  </w:num>
  <w:num w:numId="24" w16cid:durableId="544223777">
    <w:abstractNumId w:val="11"/>
  </w:num>
  <w:num w:numId="25" w16cid:durableId="1409230983">
    <w:abstractNumId w:val="15"/>
  </w:num>
  <w:num w:numId="26" w16cid:durableId="803232888">
    <w:abstractNumId w:val="20"/>
  </w:num>
  <w:num w:numId="27" w16cid:durableId="1994331564">
    <w:abstractNumId w:val="5"/>
  </w:num>
  <w:num w:numId="28" w16cid:durableId="164246053">
    <w:abstractNumId w:val="18"/>
  </w:num>
  <w:num w:numId="29" w16cid:durableId="1415472701">
    <w:abstractNumId w:val="19"/>
  </w:num>
  <w:num w:numId="30" w16cid:durableId="1157913433">
    <w:abstractNumId w:val="6"/>
  </w:num>
  <w:num w:numId="31" w16cid:durableId="1998991840">
    <w:abstractNumId w:val="7"/>
  </w:num>
  <w:num w:numId="32" w16cid:durableId="2131124974">
    <w:abstractNumId w:val="7"/>
  </w:num>
  <w:num w:numId="33" w16cid:durableId="2007129702">
    <w:abstractNumId w:val="7"/>
  </w:num>
  <w:num w:numId="34" w16cid:durableId="824055664">
    <w:abstractNumId w:val="7"/>
  </w:num>
  <w:num w:numId="35" w16cid:durableId="11869409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17"/>
    <w:rsid w:val="00006FD5"/>
    <w:rsid w:val="00035517"/>
    <w:rsid w:val="000E07C9"/>
    <w:rsid w:val="00141040"/>
    <w:rsid w:val="001432F9"/>
    <w:rsid w:val="00143450"/>
    <w:rsid w:val="00160C14"/>
    <w:rsid w:val="0019292C"/>
    <w:rsid w:val="00322F64"/>
    <w:rsid w:val="00396B82"/>
    <w:rsid w:val="003B4A22"/>
    <w:rsid w:val="003F26BF"/>
    <w:rsid w:val="004F1038"/>
    <w:rsid w:val="00537181"/>
    <w:rsid w:val="005B3113"/>
    <w:rsid w:val="005F129D"/>
    <w:rsid w:val="006F5503"/>
    <w:rsid w:val="007608A4"/>
    <w:rsid w:val="00830144"/>
    <w:rsid w:val="00842C93"/>
    <w:rsid w:val="0085630F"/>
    <w:rsid w:val="008A6B3A"/>
    <w:rsid w:val="008D4BCB"/>
    <w:rsid w:val="00960D95"/>
    <w:rsid w:val="00974010"/>
    <w:rsid w:val="00A31DE1"/>
    <w:rsid w:val="00A32C94"/>
    <w:rsid w:val="00A74C47"/>
    <w:rsid w:val="00AA0C2D"/>
    <w:rsid w:val="00AA0DCA"/>
    <w:rsid w:val="00AC27C3"/>
    <w:rsid w:val="00B20BFA"/>
    <w:rsid w:val="00B433CE"/>
    <w:rsid w:val="00BA2475"/>
    <w:rsid w:val="00BE0018"/>
    <w:rsid w:val="00C22072"/>
    <w:rsid w:val="00C9317C"/>
    <w:rsid w:val="00CC4C66"/>
    <w:rsid w:val="00CF775B"/>
    <w:rsid w:val="00D177F9"/>
    <w:rsid w:val="00D358F7"/>
    <w:rsid w:val="00DA2E66"/>
    <w:rsid w:val="00DD581B"/>
    <w:rsid w:val="00E45FAC"/>
    <w:rsid w:val="00EA2F17"/>
    <w:rsid w:val="00EA6F6A"/>
    <w:rsid w:val="00F36AFB"/>
    <w:rsid w:val="00FE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F76E"/>
  <w15:chartTrackingRefBased/>
  <w15:docId w15:val="{DC05E0D1-F5DF-5547-B9E6-DBEADA03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22F64"/>
    <w:pPr>
      <w:keepNext/>
      <w:keepLines/>
      <w:numPr>
        <w:numId w:val="10"/>
      </w:numPr>
      <w:pBdr>
        <w:bottom w:val="single" w:sz="6" w:space="1" w:color="002060"/>
      </w:pBdr>
      <w:spacing w:before="2040" w:after="840"/>
      <w:jc w:val="right"/>
      <w:outlineLvl w:val="0"/>
    </w:pPr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2F64"/>
    <w:pPr>
      <w:keepNext/>
      <w:keepLines/>
      <w:numPr>
        <w:ilvl w:val="1"/>
        <w:numId w:val="10"/>
      </w:numPr>
      <w:spacing w:before="480" w:after="240"/>
      <w:outlineLvl w:val="1"/>
    </w:pPr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2F64"/>
    <w:pPr>
      <w:keepNext/>
      <w:keepLines/>
      <w:numPr>
        <w:ilvl w:val="2"/>
        <w:numId w:val="10"/>
      </w:numPr>
      <w:spacing w:before="360" w:after="24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F64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F64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F64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F64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F64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F64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F64"/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</w:rPr>
  </w:style>
  <w:style w:type="paragraph" w:customStyle="1" w:styleId="PiedeTabla">
    <w:name w:val="Pie de Tabla"/>
    <w:basedOn w:val="Normal"/>
    <w:next w:val="Normal"/>
    <w:link w:val="PiedeTablaCar"/>
    <w:qFormat/>
    <w:rsid w:val="00322F64"/>
    <w:pPr>
      <w:spacing w:before="360" w:after="120"/>
      <w:jc w:val="center"/>
    </w:pPr>
    <w:rPr>
      <w:rFonts w:ascii="Calibri" w:hAnsi="Calibri"/>
      <w:i/>
      <w:sz w:val="22"/>
    </w:rPr>
  </w:style>
  <w:style w:type="character" w:customStyle="1" w:styleId="PiedeTablaCar">
    <w:name w:val="Pie de Tabla Car"/>
    <w:basedOn w:val="Fuentedeprrafopredeter"/>
    <w:link w:val="PiedeTabla"/>
    <w:rsid w:val="00322F64"/>
    <w:rPr>
      <w:rFonts w:ascii="Calibri" w:hAnsi="Calibri"/>
      <w:i/>
    </w:rPr>
  </w:style>
  <w:style w:type="paragraph" w:customStyle="1" w:styleId="PiedeFigura">
    <w:name w:val="Pie de Figura"/>
    <w:basedOn w:val="PiedeTabla"/>
    <w:link w:val="PiedeFiguraCar"/>
    <w:qFormat/>
    <w:rsid w:val="00322F64"/>
    <w:pPr>
      <w:spacing w:before="120" w:after="360"/>
    </w:pPr>
  </w:style>
  <w:style w:type="character" w:customStyle="1" w:styleId="PiedeFiguraCar">
    <w:name w:val="Pie de Figura Car"/>
    <w:basedOn w:val="PiedeTablaCar"/>
    <w:link w:val="PiedeFigura"/>
    <w:rsid w:val="00322F64"/>
    <w:rPr>
      <w:rFonts w:ascii="Calibri" w:hAnsi="Calibri"/>
      <w:i/>
    </w:rPr>
  </w:style>
  <w:style w:type="character" w:customStyle="1" w:styleId="Ttulo2Car">
    <w:name w:val="Título 2 Car"/>
    <w:basedOn w:val="Fuentedeprrafopredeter"/>
    <w:link w:val="Ttulo2"/>
    <w:uiPriority w:val="9"/>
    <w:rsid w:val="00322F64"/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22F64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F64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F64"/>
    <w:rPr>
      <w:rFonts w:asciiTheme="majorHAnsi" w:eastAsiaTheme="majorEastAsia" w:hAnsiTheme="majorHAnsi" w:cstheme="majorBidi"/>
      <w:color w:val="252525" w:themeColor="text2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F64"/>
    <w:rPr>
      <w:rFonts w:asciiTheme="majorHAnsi" w:eastAsiaTheme="majorEastAsia" w:hAnsiTheme="majorHAnsi" w:cstheme="majorBidi"/>
      <w:i/>
      <w:iCs/>
      <w:color w:val="252525" w:themeColor="text2" w:themeShade="B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F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2F64"/>
    <w:pPr>
      <w:spacing w:after="200"/>
    </w:pPr>
    <w:rPr>
      <w:i/>
      <w:iCs/>
      <w:color w:val="323232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22F64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22F64"/>
    <w:rPr>
      <w:color w:val="5A5A5A" w:themeColor="text1" w:themeTint="A5"/>
      <w:spacing w:val="10"/>
      <w:sz w:val="24"/>
    </w:rPr>
  </w:style>
  <w:style w:type="character" w:styleId="Textoennegrita">
    <w:name w:val="Strong"/>
    <w:basedOn w:val="Fuentedeprrafopredeter"/>
    <w:uiPriority w:val="22"/>
    <w:qFormat/>
    <w:rsid w:val="00322F64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322F64"/>
    <w:rPr>
      <w:i/>
      <w:iCs/>
      <w:color w:val="auto"/>
    </w:rPr>
  </w:style>
  <w:style w:type="paragraph" w:styleId="Sinespaciado">
    <w:name w:val="No Spacing"/>
    <w:uiPriority w:val="1"/>
    <w:qFormat/>
    <w:rsid w:val="00322F6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22F64"/>
    <w:pPr>
      <w:spacing w:after="120"/>
      <w:ind w:left="720"/>
    </w:pPr>
  </w:style>
  <w:style w:type="paragraph" w:styleId="Cita">
    <w:name w:val="Quote"/>
    <w:basedOn w:val="Normal"/>
    <w:next w:val="Normal"/>
    <w:link w:val="CitaCar"/>
    <w:uiPriority w:val="29"/>
    <w:qFormat/>
    <w:rsid w:val="00322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22F64"/>
    <w:rPr>
      <w:i/>
      <w:iCs/>
      <w:color w:val="000000" w:themeColor="tex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F64"/>
    <w:rPr>
      <w:color w:val="000000" w:themeColor="text1"/>
      <w:sz w:val="24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322F6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22F64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322F6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22F6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22F64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22F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22F64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322F64"/>
    <w:rPr>
      <w:color w:val="6B9F25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22F64"/>
    <w:pPr>
      <w:spacing w:before="120"/>
      <w:ind w:left="240"/>
    </w:pPr>
    <w:rPr>
      <w:rFonts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22F64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22F64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22F64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22F64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22F64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22F64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22F64"/>
    <w:pPr>
      <w:ind w:left="1920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22F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F64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22F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F64"/>
    <w:rPr>
      <w:sz w:val="24"/>
    </w:rPr>
  </w:style>
  <w:style w:type="character" w:styleId="Nmerodepgina">
    <w:name w:val="page number"/>
    <w:basedOn w:val="Fuentedeprrafopredeter"/>
    <w:uiPriority w:val="99"/>
    <w:semiHidden/>
    <w:unhideWhenUsed/>
    <w:rsid w:val="00322F64"/>
  </w:style>
  <w:style w:type="paragraph" w:styleId="NormalWeb">
    <w:name w:val="Normal (Web)"/>
    <w:basedOn w:val="Normal"/>
    <w:uiPriority w:val="99"/>
    <w:semiHidden/>
    <w:unhideWhenUsed/>
    <w:rsid w:val="00A32C9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egovinals/Library/Group%20Containers/UBF8T346G9.Office/User%20Content.localized/Templates.localized/UFV.dotx" TargetMode="External"/></Relationships>
</file>

<file path=word/theme/theme1.xml><?xml version="1.0" encoding="utf-8"?>
<a:theme xmlns:a="http://schemas.openxmlformats.org/drawingml/2006/main" name="UFV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531C376-B143-2943-800C-8D638110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UFV.dotx</Template>
  <TotalTime>24</TotalTime>
  <Pages>8</Pages>
  <Words>1037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46</cp:revision>
  <dcterms:created xsi:type="dcterms:W3CDTF">2023-11-23T11:51:00Z</dcterms:created>
  <dcterms:modified xsi:type="dcterms:W3CDTF">2023-11-24T12:36:00Z</dcterms:modified>
</cp:coreProperties>
</file>