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[Página 1 - OCR]</w:t>
      </w:r>
    </w:p>
    <w:p>
      <w:r>
        <w:t>Tuberías + Conexiones +</w:t>
        <w:br/>
        <w:br/>
        <w:t>INFORME DE GERENCIA CORRESPONDIENTE AL PERIODO ECONOMICO</w:t>
        <w:br/>
        <w:t>COMPRENDIDO ENTRE 1 DE ENERO AL 31 DE DICIEMBRE DEL 2019.</w:t>
        <w:br/>
        <w:br/>
        <w:t>Para dar cumplimiento a los estatutos vigentes, así como a disposiciones legales, pongo</w:t>
        <w:br/>
        <w:t>a consideración de la Junta General de Socios, el presente informe que resume los</w:t>
        <w:br/>
        <w:t>aspectos más importantes del ejercicio económico 2019.</w:t>
        <w:br/>
        <w:br/>
        <w:t>A continuación presento un cuadro consolidado del Estado de Resultado Integral</w:t>
        <w:br/>
        <w:t>comparado con el año anterior.</w:t>
        <w:br/>
        <w:br/>
        <w:t>DETALLE 2018 2019</w:t>
        <w:br/>
        <w:t>85,587,800.78 62,046,673.12 |- 27.51</w:t>
        <w:br/>
        <w:t>61,050,842.40 44,007,608.86 |- 27.92</w:t>
        <w:br/>
        <w:br/>
        <w:t>Utilidad antes de Impuestos</w:t>
        <w:br/>
        <w:br/>
        <w:t>En cuanto al Estado de Situación Financiera, a continuación presento la evolución del</w:t>
        <w:br/>
        <w:t>mismo respecto del período 2018</w:t>
        <w:br/>
        <w:br/>
        <w:t>2078</w:t>
        <w:br/>
        <w:t>ACTIVO</w:t>
        <w:br/>
        <w:br/>
        <w:t>Activo Corriente 63,737,385.23 40,723,887.62 -36.11%</w:t>
        <w:br/>
        <w:t>Activo Total 110,526,170.78 110,093,256.7 -0.39%</w:t>
        <w:br/>
        <w:br/>
        <w:t>Total Pasivo y Patrimonio</w:t>
        <w:br/>
        <w:br/>
        <w:t>Capital de Trabajo 26,376,262.34 15,302,027.72</w:t>
        <w:br/>
        <w:br/>
        <w:t>Hechos Relevantes:</w:t>
        <w:br/>
        <w:br/>
        <w:t>Como hechos relevantes de este año 2019 cabe destacar que la empresa experimentó</w:t>
        <w:br/>
        <w:t>un decremento en las ventas de 28%, debido a la contracción del mercado y disminución</w:t>
        <w:br/>
        <w:t>de la Obra Pública, y como consecuencia la utilidad disminuyó en un 55%, los costos</w:t>
        <w:br/>
        <w:t>financieros aumentaron en un 24%, se realizó la reinversión planeada de las utilidades</w:t>
        <w:br/>
        <w:t>del año 2018 por USD$5.100.000,00. Durante este año tuvimos presencia en el</w:t>
        <w:br/>
        <w:t>Mercado de Valores con la Segunda emisión de papel comercial por USD$ 4.000.000.</w:t>
        <w:br/>
        <w:br/>
        <w:t>CUENCA FABRICA; Ricanrte sector El Tabión Conmutadores: 2690144 / 2890733 Fax: (07) 2890499 P.O.BOX: 252</w:t>
        <w:br/>
        <w:br/>
        <w:t>GUAYAQUIL; F.de Orellana y Justino Comejo Edif. Torre Atlas Piso 4 Of. No, 4 Ciud. Kenedy Telf: 2285132 Fax: (04)288069 Bod 09-8063628</w:t>
        <w:br/>
        <w:t>QUITO: Catafina Aidaz 34230 y Pontugal Telfs.: 2550718 2554713 Bodega Telefax.: 2690884</w:t>
        <w:br/>
        <w:br/>
        <w:t>wuw.plasticasrival.com email: contabilidada:plasticasrival.com</w:t>
      </w:r>
    </w:p>
    <w:p>
      <w:r>
        <w:t>[Página 2 - OCR]</w:t>
      </w:r>
    </w:p>
    <w:p>
      <w:r>
        <w:t>RIVAL *</w:t>
        <w:br/>
        <w:br/>
        <w:t>Tuberias + Conexiones +</w:t>
        <w:br/>
        <w:br/>
        <w:t>Estimamos que en el año 2020 el volumen de ventas disminuirá notablemente, debido</w:t>
        <w:br/>
        <w:t>a la crisis mundial generada por la pandemia de COVID-19, sin embargo se revisan</w:t>
        <w:br/>
        <w:t>nuevas estratégicas.</w:t>
        <w:br/>
        <w:br/>
        <w:t>Para terminar, quíedejar constancia de mi agradecimiento a los señores accionistas</w:t>
        <w:br/>
        <w:t>y al directorio defa 4 mpresa, por la confianza depositada en el suscrito y manifestarles</w:t>
        <w:br/>
        <w:t>mi compromisy dé aunar esfuerzos para mantener la tendencia y superarla de ser</w:t>
        <w:br/>
        <w:t>posible.</w:t>
        <w:br/>
        <w:br/>
        <w:t>wan Ottati</w:t>
        <w:br/>
        <w:t>ERAL</w:t>
        <w:br/>
        <w:br/>
        <w:t>CUENCA FABRICA: Ricaurte sector El Tablón Conmutadores: 2890144 ; 2890753 Fax: (07) 2890499 P.O.BOX: 257</w:t>
        <w:br/>
        <w:br/>
        <w:t>GUAYAQUIL ; F.de Oreilana y Justino Comejo Edif. Torre Atlas Piso 4 Of. No, 4 Ciud. Kenedy Tel f 2285132 Fax:(04)288069 Bod 09-8063628</w:t>
        <w:br/>
        <w:t>QUITO: Catatina Aldaz 34230 y Portugal Telís.: 2550718 472554713 Bedena Telefax.: 2690884</w:t>
        <w:br/>
        <w:br/>
        <w:t>wwuww.plasticosrival.com email: contabilidadaplasticosrival,com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