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[Página 1]</w:t>
      </w:r>
    </w:p>
    <w:p>
      <w:r>
        <w:t xml:space="preserve">INFORME DE LA GERENCIA GENERAL PRODUCTOS DEL AGRO SYLVIA MARIA S.A. AGROSYLMA, POR </w:t>
        <w:br/>
        <w:t xml:space="preserve">EL PERIODO COMPRENDIDO ENTRE EL 1° DE ENERO Y EL 31 DE DICIEMBRE DE 2019 </w:t>
        <w:br/>
        <w:t xml:space="preserve"> </w:t>
        <w:br/>
        <w:t xml:space="preserve">A los señores Accionistas de AGROSYLMA S.A </w:t>
        <w:br/>
        <w:t xml:space="preserve">Guayaquil, 20 de abril de 2020 </w:t>
        <w:br/>
        <w:t xml:space="preserve"> </w:t>
        <w:br/>
        <w:t xml:space="preserve">De conformidad con lo que dispone el Art. 124 de la Ley de Compañías elevo ante ustedes el informe </w:t>
        <w:br/>
        <w:t xml:space="preserve">anual por el ejercicio 2018, en el que se detalla nuestro desempeño empresarial. </w:t>
        <w:br/>
        <w:t xml:space="preserve">ENTORNO ECONÓMICO </w:t>
        <w:br/>
        <w:t xml:space="preserve">La Administración de la Compañía ha implementado las siguientes medidas en el año 2019: </w:t>
        <w:br/>
        <w:t xml:space="preserve"> </w:t>
        <w:br/>
        <w:t xml:space="preserve">Búsqueda de financiamiento para la ampliación de la planta de producción y bodegas. </w:t>
        <w:br/>
        <w:t xml:space="preserve"> </w:t>
        <w:br/>
        <w:t xml:space="preserve">Priorización del uso de recursos en actividades que generan valor para el negocio orientadas </w:t>
        <w:br/>
        <w:t xml:space="preserve">al consumidor. </w:t>
        <w:br/>
        <w:t xml:space="preserve"> </w:t>
        <w:br/>
        <w:t xml:space="preserve">Generación de nuevas opciones de productos y presentaciones adaptadas a las necesidades </w:t>
        <w:br/>
        <w:t xml:space="preserve">de nuestros consumidores. </w:t>
        <w:br/>
        <w:t xml:space="preserve"> </w:t>
        <w:br/>
        <w:t xml:space="preserve">Compras estratégicas de materia prima, servicios y activos direccionando los recursos a la </w:t>
        <w:br/>
        <w:t xml:space="preserve">atención de nuestros clientes y actividades  que generen un mayor retorno para la </w:t>
        <w:br/>
        <w:t xml:space="preserve">compañía. </w:t>
        <w:br/>
        <w:t xml:space="preserve"> </w:t>
        <w:br/>
        <w:t xml:space="preserve">ASPECTOS REVELANTES DEL EJERCICIO 2019 </w:t>
        <w:br/>
        <w:t xml:space="preserve">De los hechos importantes que se dieron a lo largo del año 2019, señalamos los siguientes: </w:t>
        <w:br/>
        <w:t xml:space="preserve">a) Con fecha 26 de diciembre de 2019, la Junta General Extraordinaria Universal de Accionistas  </w:t>
        <w:br/>
        <w:t xml:space="preserve">aprobó las transferencias a la cuenta de la Compañía No. 3201001002 - denominada APORTE </w:t>
        <w:br/>
        <w:t xml:space="preserve">PARA FUTURA CAPITALIZACIONES; los saldos de las siguientes cuentas:  </w:t>
        <w:br/>
        <w:t xml:space="preserve"> </w:t>
        <w:br/>
        <w:t xml:space="preserve">1.- Cuenta No. 2107011001 - CUENTAS POR PAGAR INMOALARCON. S. A. por el valor de US$ </w:t>
        <w:br/>
        <w:t xml:space="preserve">90.000,00 (NOVENTA MIL 00/100, DOLARES DE LOS ESTADOS UNIDOS DE AMÉRICA). </w:t>
        <w:br/>
        <w:t xml:space="preserve"> </w:t>
        <w:br/>
        <w:t xml:space="preserve">2.- Cuenta No. 2204003001 - CUENTAS POR PAGAR ACCIONISTAS, por el valor de US$ 300.000,00 </w:t>
        <w:br/>
        <w:t xml:space="preserve">(TRESCIENTOS MIL 00/100, DOLARES DE LOS ESTADOS UNIDOS DE AMÉRICA). </w:t>
        <w:br/>
        <w:t xml:space="preserve"> </w:t>
        <w:br/>
        <w:t xml:space="preserve"> </w:t>
        <w:br/>
        <w:t xml:space="preserve">3.- Cuenta No. 3301001001 - RESERVA LEGAL, por el valor de US$ 106.112,01 (CIENTO SEIS MIL </w:t>
        <w:br/>
        <w:t xml:space="preserve">CIENTO 01/100, DOLARES DE LOS ESTADOS UNIDOS DE AMÉRICA). Art. 297 de la Ley de </w:t>
        <w:br/>
        <w:t xml:space="preserve">Compañías. </w:t>
        <w:br/>
        <w:t xml:space="preserve"> </w:t>
        <w:br/>
        <w:t xml:space="preserve">El total de las transferencias a la cuenta de la Compañía PRODUCTOS DEL AGRO SYLVIA MARIA. S.A. </w:t>
        <w:br/>
        <w:t xml:space="preserve">AGROSYLMA No. 3201001002 – denominada APORTE PARA FUTURAS CAPITALIZACIONES es de US$ </w:t>
        <w:br/>
        <w:t xml:space="preserve">496.112,01 (CUATROSCIENTOS NOVENTA Y SEIS MIL CIENTO DOCE 01/100, DOLARES DE LOS </w:t>
        <w:br/>
        <w:t>ESTADOS UNIDOS DE AMÉRICA).</w:t>
      </w:r>
    </w:p>
    <w:p>
      <w:r>
        <w:t>[Página 2]</w:t>
      </w:r>
    </w:p>
    <w:p>
      <w:r>
        <w:t xml:space="preserve">b) Los resultados económicos de la compañía se muestran en los Estados Financieros que forman </w:t>
        <w:br/>
        <w:t xml:space="preserve">parte de este informe  y que establecen para el año 2019 una utilidad neta de US$ 151.177,95 </w:t>
        <w:br/>
        <w:t xml:space="preserve">(expresados en miles de dólares americanos). </w:t>
        <w:br/>
        <w:t xml:space="preserve">1. En términos de ingresos netos alcanzamos un monto total de US$ 10.143.587,68 que </w:t>
        <w:br/>
        <w:t xml:space="preserve">representa un decremento del 26% con relación al año 2018 que fue de USD$ 8.078.223,45. </w:t>
        <w:br/>
        <w:t xml:space="preserve"> </w:t>
        <w:br/>
        <w:t xml:space="preserve">2. En el año 2019, el costo de ventas incrementó en el 12%, los gastos de administración y </w:t>
        <w:br/>
        <w:t xml:space="preserve">ventas incrementaron el 20% en comparación con el año 2018,  y los gastos financieros </w:t>
        <w:br/>
        <w:t xml:space="preserve">aumentó en el 53%  debido  al costo del financiamiento de la Emisión de Obligaciones </w:t>
        <w:br/>
        <w:t xml:space="preserve">otorgado el 23 de mayo de 2018. </w:t>
        <w:br/>
        <w:t xml:space="preserve"> </w:t>
        <w:br/>
        <w:t xml:space="preserve">3. Los activos en el año 2019 creció en el 23% con relación al año anterior.  Los pasivos </w:t>
        <w:br/>
        <w:t xml:space="preserve">incrementaron en el 19%.  El Patrimonio incrementó en el 36%, esto se debe a la </w:t>
        <w:br/>
        <w:t xml:space="preserve">transferencia de $ 496.112,01 a la cuenta de la Compañía No. 3201001002 - denominada </w:t>
        <w:br/>
        <w:t xml:space="preserve">APORTE PARA FUTURA CAPITALIZACIONES.  </w:t>
        <w:br/>
        <w:t xml:space="preserve"> </w:t>
        <w:br/>
        <w:t xml:space="preserve">CUMPLIMIENTO DE LAS DISPOSICIONES DE LA JUNTA GENERAL DE ACCIONISTAS </w:t>
        <w:br/>
        <w:t xml:space="preserve">He cumplido fielmente con las disposiciones emitidas por la Junta General,  en todo lo encomendado </w:t>
        <w:br/>
        <w:t xml:space="preserve">a mi cargo de mandatario con representación  legal, tanto en actas como lo que respecta a mi </w:t>
        <w:br/>
        <w:t xml:space="preserve">posición de Representante Legal: </w:t>
        <w:br/>
        <w:t xml:space="preserve"> Cumplimiento de lo establecido en las actas de junta de accionista, así como la </w:t>
        <w:br/>
        <w:t xml:space="preserve">contratación de auditores externos para el periodo fiscal 2019. </w:t>
        <w:br/>
        <w:t xml:space="preserve"> </w:t>
        <w:br/>
        <w:t xml:space="preserve"> Representación legal ante organismos de control tanto en ámbito contable, tributario y </w:t>
        <w:br/>
        <w:t xml:space="preserve">laboral.  No existe ninguna contingencia para la Empresa. </w:t>
        <w:br/>
        <w:t xml:space="preserve"> </w:t>
        <w:br/>
        <w:t xml:space="preserve"> Representación legal ante entidades financieras, clientes y proveedores. </w:t>
        <w:br/>
        <w:t xml:space="preserve"> </w:t>
        <w:br/>
        <w:t xml:space="preserve"> Es mi deber informar que la compañía ha cumplido con todas las normas sobre </w:t>
        <w:br/>
        <w:t xml:space="preserve">propiedad intelectual y derechos de autor que rigen dentro del territorio ecuatoriano.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PROYECCIONES PARA EL AÑO 2020 </w:t>
        <w:br/>
        <w:t xml:space="preserve">El año 2020 se presenta con grandes desafíos en lo concerniente al mercado local, brindando un </w:t>
        <w:br/>
        <w:t xml:space="preserve">buen servicio a la colectividad, ser más eficiente para incrementar las ventas y fortalecer la imagen </w:t>
        <w:br/>
        <w:t xml:space="preserve">de la compañía con la finalidad de ser líder en el mercado arrocero, aportando con el desarrollo </w:t>
        <w:br/>
        <w:t xml:space="preserve">profesional de nuestros colaboradores;   fabricando y comercializando productos de excelente </w:t>
        <w:br/>
        <w:t xml:space="preserve">calidad que satisfagan a nuestros clientes.   Los objetivos que nos planteamos en el mediano y largo </w:t>
        <w:br/>
        <w:t xml:space="preserve">plazo son los siguientes: </w:t>
        <w:br/>
        <w:t xml:space="preserve"> </w:t>
        <w:br/>
        <w:t xml:space="preserve"> Incremento de las ventas locales abriendo mercado para nuevos productos; </w:t>
        <w:br/>
        <w:t xml:space="preserve"> Optimización de costos y control de gastos ; </w:t>
        <w:br/>
        <w:t> Incrementar la rentabilidad en las diferentes líneas de productos;</w:t>
      </w:r>
    </w:p>
    <w:p>
      <w:r>
        <w:t>[Página 3]</w:t>
      </w:r>
    </w:p>
    <w:p>
      <w:r>
        <w:t xml:space="preserve"> Mantener y mejorar la solidez financiera de la compañía, a fin de crear una cobertura de </w:t>
        <w:br/>
        <w:t xml:space="preserve">pasivos y patrimonio. </w:t>
        <w:br/>
        <w:t xml:space="preserve"> </w:t>
        <w:br/>
        <w:t xml:space="preserve">Aprovecho la oportunidad para dejar constancia de mi agradecimiento a los accionistas por la </w:t>
        <w:br/>
        <w:t>confianza y apoyos brindados.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