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 xml:space="preserve">PRODUCTOS DEL AGRO SYLVIA MARIá^S^ </w:t>
        <w:br/>
        <w:t xml:space="preserve">INFORME DE LA ADMINISTRACIÓN A LA JUNTA GENERAL DE </w:t>
        <w:br/>
        <w:t xml:space="preserve">ACCIONISTAS DE PRODUCTOS DEL AGRO SYLVIA MARÍA S. A. AGROSYLMA </w:t>
        <w:br/>
        <w:t xml:space="preserve">POR EL EJERCICIO ECONÓMICO 2021 </w:t>
        <w:br/>
        <w:t xml:space="preserve">Señores Accionistas de: </w:t>
        <w:br/>
        <w:t xml:space="preserve">Productos del Agro Sylvia María S. A. Agrosylma </w:t>
        <w:br/>
        <w:t xml:space="preserve">,Í </w:t>
        <w:br/>
        <w:t xml:space="preserve">Cumpliendo con las disposiciones de la Ley de Compañías en mi calidad de Gerente General, </w:t>
        <w:br/>
        <w:t xml:space="preserve">pongo a su consideración el informe de la Gestión realizada por la Administración de Productos </w:t>
        <w:br/>
        <w:t xml:space="preserve">del Agro Sylvia María S. A. Agrosylma durante el ejercicio económico 2021. </w:t>
        <w:br/>
        <w:t xml:space="preserve">El 2021 file un año lleno de retos para el país y también para nuestra compañía. Nos propusimos </w:t>
        <w:br/>
        <w:t xml:space="preserve">importantes desafíos a pesar del entorno cambiante marcado por la necesidad de reactivación y </w:t>
        <w:br/>
        <w:t xml:space="preserve">para ello reforzamos nuestra estrategia de optimización de costos y diversificación de productos, </w:t>
        <w:br/>
        <w:t xml:space="preserve">todo ello soportado por un fiierte compromiso de todos los miembros de la compañía. </w:t>
        <w:br/>
        <w:t xml:space="preserve">Debo indicar en términos generales que los resultados han sido satisfactorios y se han cumplido </w:t>
        <w:br/>
        <w:t xml:space="preserve">los objetivos previamente trazados. </w:t>
        <w:br/>
        <w:t xml:space="preserve">De la revisión a los estaos financieros adjuntos se observa: </w:t>
        <w:br/>
        <w:t xml:space="preserve">Los ingresos de la compañía durante el ejercicio eonómico 2021 fiieron USD 10,637,638.51. La </w:t>
        <w:br/>
        <w:t xml:space="preserve">utilidad wites participación a trabajadores e impuesto a la renta fiie USD 273,819.84, de los cuales </w:t>
        <w:br/>
        <w:t xml:space="preserve">se deducen USD 41,072.98 por participación a trabajadores; y, USD 82,224.59 por concepto de </w:t>
        <w:br/>
        <w:t xml:space="preserve">impuesto a la renta. La utilidad neta del ejercicio luego de la apropiación de la reserva legal fiie </w:t>
        <w:br/>
        <w:t xml:space="preserve">de USD 136,227.14. </w:t>
        <w:br/>
        <w:t xml:space="preserve">Al 31 de diciembre de 2021 el activo total de la compañía asciende a USD 9,230,855.25; el total </w:t>
        <w:br/>
        <w:t xml:space="preserve">de pasivo corresponde a USD 7,044,433.39; y, el patrimonio de los accionistas fiie de USD </w:t>
        <w:br/>
        <w:t xml:space="preserve">2,186,421.86. </w:t>
        <w:br/>
        <w:t xml:space="preserve">Las resoluciones, objetivos y metas trazados por la Junta General de Accionistas han sido </w:t>
        <w:br/>
        <w:t xml:space="preserve">cumplidas con eficiencia. Se ha d^o cumplimiento estricto a las disposiciones de las leyes </w:t>
        <w:br/>
        <w:t xml:space="preserve">laborales y tributarias vigentes en los aspectos de aplicación y cancelación de dichas obligaciones </w:t>
        <w:br/>
        <w:t xml:space="preserve">y no existe ningxma contingencia para la compañía. </w:t>
        <w:br/>
        <w:t xml:space="preserve">Para concluir, ratifico que seguiremos trabajando esforzadamente para alcanzar las metas que nos </w:t>
        <w:br/>
        <w:t>proponemos en el 2022, actuando bajo nuestros principios y compromisos.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