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[Página 1]</w:t>
      </w:r>
    </w:p>
    <w:p>
      <w:r>
        <w:t>INT'ORME DE LA ADMINISTRACIÓN A LA JUNTA GENERAL DE</w:t>
        <w:br/>
        <w:t>ACCIoNISTAS DE pRoDUCTos DEL AGRo syLvIA uanÍ¿. s. ¿..</w:t>
        <w:br/>
        <w:t>AGRoSyLMA poR EL EJERCrcro EcoNóvrrco zozz</w:t>
        <w:br/>
        <w:t>Señores Accionistas de</w:t>
        <w:br/>
        <w:t>PRODUCTOS DEL AGRO SYLVIA MARÍA S. A. AGROSYLMA</w:t>
        <w:br/>
        <w:t>Cumpliendo con las disposiciones de la Ley de Compañías en mi calidad de Gerente</w:t>
        <w:br/>
        <w:t>General, pongo a su consideración el Informe de la Gestión realizada por la</w:t>
        <w:br/>
        <w:t>Administración de Productos del Agro Sylvia María S. A. AGROSYLMA,</w:t>
        <w:br/>
        <w:t>correspondiente al ejercicio fiscal de12022.</w:t>
        <w:br/>
        <w:t>l.L Cumplimientos de Objetivos Previstos. - Las estrategias proyectadas para el</w:t>
        <w:br/>
        <w:t>ejercicio 2022 se cumplieron de acuerdo a las expectativas del mercado.</w:t>
        <w:br/>
        <w:t>1.2 Cumplimientos de las disposiciones de la Junta General. - La Administración ha</w:t>
        <w:br/>
        <w:t>cumplido con las Normas Legales, Estatutarias, así como las resoluciones de la Junta</w:t>
        <w:br/>
        <w:t>General</w:t>
        <w:br/>
        <w:t>1.3 Cumplimiento Administrativo, Laboral y Legal. - En mi administración he velado</w:t>
        <w:br/>
        <w:t>que se cumplan con todas las disposiciones emitidas por las entidades de control, como</w:t>
        <w:br/>
        <w:t>el Servicio de Rentas Internas, Ministerio del Trabajo, lnstituto Ecuatoriano de Seguridad</w:t>
        <w:br/>
        <w:t>Social y Obligaciones Municipales.</w:t>
        <w:br/>
        <w:t>1.4 Situación Financiera. - La Situación Financiera de la compañia, al cierre del ejercicio</w:t>
        <w:br/>
        <w:t>y de los Resultados Anuales se reflejan en los Estados Financieros, obtenidos de la</w:t>
        <w:br/>
        <w:t>contabilidad</w:t>
        <w:br/>
        <w:t>1.5 Políticas y Estrategias para el año 2023.- El objetivo de la compañía es crecer en</w:t>
        <w:br/>
        <w:t>relación al año anterior en nuestra estrategia de optimización de costos y diversificación</w:t>
        <w:br/>
        <w:t>de productos, todo ello soportado por un fuerte compromiso de todos los miembros de la</w:t>
        <w:br/>
        <w:t>compañía.</w:t>
        <w:br/>
        <w:t>Debo indicar en términos generales que los resultados han sido satisfactorios y se han</w:t>
        <w:br/>
        <w:t>cumplido los objetivos previamente trazados.</w:t>
        <w:br/>
        <w:t>De la revisión a los estados financieros adjuntos se observa:</w:t>
        <w:br/>
        <w:t>Los ingresos de la compañía durante el ejercicio económico 2022 fueron USD</w:t>
        <w:br/>
        <w:t>12,139,940.26. La utilidad antes participación a trabajadores e impuesto a la renta fue</w:t>
        <w:br/>
        <w:t>USD 289,1,98.49, de los cuales se deducen USD 4:3,379.17 por participación a</w:t>
        <w:br/>
        <w:t>trabajadores; y, USD 85,019.10 por concepto de impuesto a la renta. La utilidad neta del</w:t>
        <w:br/>
        <w:t>ejercicio luego de la apropiación de la reserva legal fue de USD 153,014.72.</w:t>
      </w:r>
    </w:p>
    <w:p>
      <w:r>
        <w:t>[Página 2]</w:t>
      </w:r>
    </w:p>
    <w:p>
      <w:r>
        <w:t xml:space="preserve">Al3l dediciembre de2022elactivototaldelacompañíaasciendeaUSD </w:t>
        <w:br/>
        <w:t>12,543,558.45;</w:t>
        <w:br/>
        <w:t>el total de pasivo corresponde a USD 10,203,455.25;y, el patrimonio de los accionistas</w:t>
        <w:br/>
        <w:t>fue de USD 2,340,103.20</w:t>
        <w:br/>
        <w:t>Las resoluciones, objetivos y metas trazados por la Junta General de Accionistas han sido</w:t>
        <w:br/>
        <w:t>cumplidas con eficiencia. Se ha dado cumplimiento estricto a las disposiciones de las</w:t>
        <w:br/>
        <w:t>leyes laborales y tributarias vigentes en los aspectos de aplicación y cancelación de dichas</w:t>
        <w:br/>
        <w:t>obligaciones y no existe ninguna contingencia para la compariía.</w:t>
        <w:br/>
        <w:t>Deseo dejar constancia de mi profundo agradecimiento a los señores Socios y Personal</w:t>
        <w:br/>
        <w:t>Administrativo, quienes han depositado su conftanza en mi persona, en mi trabajo, y que</w:t>
        <w:br/>
        <w:t>con su valioso aporte hicieron posible la culminación de las metas propuestas, en este año</w:t>
        <w:br/>
        <w:t>de trabajo.</w:t>
        <w:br/>
        <w:t>Lcdo. Daniel Alarcón Mawyin</w:t>
        <w:br/>
        <w:t>Gerente General</w:t>
        <w:br/>
        <w:t>de</w:t>
        <w:br/>
        <w:t>.\ 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