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[Página 1 - OCR]</w:t>
      </w:r>
    </w:p>
    <w:p>
      <w:r>
        <w:t>vberjas +» Conexiones +</w:t>
        <w:br/>
        <w:br/>
        <w:t>INFORME DE GERENCIA CORRESPONDIENTE AL PERIODO ECONOMICO</w:t>
        <w:br/>
        <w:t>COMPRENDIDO ENTRE 1 DE ENERO AL 31 DE DICIEMBRE DEL 2020.</w:t>
        <w:br/>
        <w:br/>
        <w:t>Para dar cumplimiento a los estatutos vigentes, así como a disposiciones legales, pongo</w:t>
        <w:br/>
        <w:t>a consideración de la Junta General de Accionistas, el presente informe que resume los</w:t>
        <w:br/>
        <w:t>aspectos más importantes del ejercicio económico 2020.</w:t>
        <w:br/>
        <w:br/>
        <w:t>A continuación presento un cuadro consolidado del Estado de Resultado Integral</w:t>
        <w:br/>
        <w:t>comparado con el año anterior.</w:t>
        <w:br/>
        <w:br/>
        <w:t>:</w:t>
        <w:br/>
        <w:br/>
        <w:t>2020</w:t>
        <w:br/>
        <w:br/>
        <w:t>Variación %</w:t>
        <w:br/>
        <w:br/>
        <w:t>3,128,863,92 3,279,920.89</w:t>
        <w:br/>
        <w:t>4,382,964.53 3,070,758.44 | 29.94</w:t>
        <w:br/>
        <w:br/>
        <w:t>Utilidad antes de Impuestos</w:t>
        <w:br/>
        <w:br/>
        <w:t>En cuanto al Estado de Situación Financiera, a continuación presento la evolución del</w:t>
        <w:br/>
        <w:t>mismo respecto del periodo 2019</w:t>
        <w:br/>
        <w:br/>
        <w:t>ACTIVO</w:t>
        <w:br/>
        <w:br/>
        <w:t>Activo Corriente 40,723,887.62i 40,600,977.09 - -0,30%</w:t>
        <w:br/>
        <w:t>Activo No Corriente 59,369,369.08i 72,782,907.75 4.92%</w:t>
        <w:br/>
        <w:t>Activo Total 110,093,256.70 | 113,383,884,84 2.99%</w:t>
        <w:br/>
        <w:br/>
        <w:t>Total Pasivo y Patrimonio</w:t>
        <w:br/>
        <w:br/>
        <w:t>Capital de Trabajo 12,030,883,43| 10,155,114.41</w:t>
        <w:br/>
        <w:t>Indice de Endeudamiento</w:t>
        <w:br/>
        <w:br/>
        <w:t>Hechos Relevantes:</w:t>
        <w:br/>
        <w:br/>
        <w:t>Como hechos relevantes de este año 2020 cabe destacar, que el mundo experimentó</w:t>
        <w:br/>
        <w:t>una pandemia, debido al Covid-19, que generó grandes pérdidas en diferentes</w:t>
        <w:br/>
        <w:t>aspectos, y un deterioro en la salud colectiva, En lo económico fue devastador,</w:t>
        <w:br/>
        <w:t>generando un nivel muy alto de desempleo y la desaparición de múltiples compañías,</w:t>
        <w:br/>
        <w:t>debido a la improductividad y la imposibilidad de generar de ingresos en los momentos</w:t>
        <w:br/>
        <w:t>CUENCA FABRICA: Ricaurte sector El Tablón Conmutadores: 2890144 - 2890753 Fax: (07) 25904009 P.O.BOX; 232</w:t>
        <w:br/>
        <w:br/>
        <w:t>GUAYAQUIL; F.de Orellana y Justino Cornejo Edif. Torre Atlas Piso 4 Of. No. 4 Ciud. Kenedy Telf. 2285132 Fax: 1043288069 Bod 09-8063623</w:t>
        <w:br/>
        <w:br/>
        <w:t>QUITO; Catalina Aldaz 34230 y Ponugal Telfs: 2390718 : 2554713 Bodega Tejefax.: 2690884</w:t>
        <w:br/>
        <w:t>mu plasiicasrival.com enmvil: contabilidad plasticosrival.com</w:t>
      </w:r>
    </w:p>
    <w:p>
      <w:r>
        <w:t>[Página 2 - OCR]</w:t>
      </w:r>
    </w:p>
    <w:p>
      <w:r>
        <w:t>"</w:t>
        <w:br/>
        <w:t>ur</w:t>
        <w:br/>
        <w:br/>
        <w:t>de confinamiento. y también después de DA convirttendose en un perodo aplastante</w:t>
        <w:br/>
        <w:t>de recesión a nivel mundial. incrementan el nivel de pobreza,</w:t>
        <w:br/>
        <w:br/>
        <w:t>Las empresas que han ¡ogrado selir a flote, har sido aquellas que por su efectividad</w:t>
        <w:br/>
        <w:t>edrmunistrativa y financiera, han tomado las decisiones precisas. y han aprovechado sus</w:t>
        <w:br/>
        <w:t>ornalezas. Nuestra empresa fue una de ellas, y a pesar de que experimentó un</w:t>
        <w:br/>
        <w:t>decremento en las ventas de apenas el 5.66%, comparado con el año enterior, su</w:t>
        <w:br/>
        <w:t>utilidad cayó en un 30%, después de haber llegado a generar en mayo de 2020, una</w:t>
        <w:br/>
        <w:t>pérdida de apro&gt; ximademente 51.000.000 fun millón 00/100 dólares).</w:t>
        <w:br/>
        <w:br/>
        <w:t>a</w:t>
        <w:br/>
        <w:br/>
        <w:t>Esta perdida no consideró las depreciaciones de activos fijos, en los meses de total o</w:t>
        <w:br/>
        <w:t>baja improductividad y venta, (por $1.000.000 aproximadamente), que fueron</w:t>
        <w:br/>
        <w:t>contabilizados gradualmente en los próximos meses. Adicionalmente es importante</w:t>
        <w:br/>
        <w:t>mencionar que se mantuvo intacio al personal que labora en la empresa.</w:t>
        <w:br/>
        <w:br/>
        <w:t>Con todo lo sucedido, el incremento del costo financiero no llegó al 5% en el año, debido</w:t>
        <w:br/>
        <w:t>a las oporiunas y acertadas negociaciones, en la reestructuración de deudas entre el</w:t>
        <w:br/>
        <w:t>corto y el largo plazo.</w:t>
        <w:br/>
        <w:br/>
        <w:t>Se realizó la reinversión planeada de las utilidades del año 2019 por USDS2.000.000,00</w:t>
        <w:br/>
        <w:t>y firmamos el contrato de inversión por $13.000,000,00 con el Gobiemo, cuyo beneficio</w:t>
        <w:br/>
        <w:t>es la disminución en el porcentaje de Impuesto a la Renta, de aproximadamente 3%,</w:t>
        <w:br/>
        <w:t>por 12 años consecutivos. |</w:t>
        <w:br/>
        <w:br/>
        <w:t>Estimamos que en el año 2021 el volumen de ventas aumentará notablemente. debido</w:t>
        <w:br/>
        <w:t>a la estrategia para la compra de algunas materias primas, que se encuentra en</w:t>
        <w:br/>
        <w:t>desabastecimiento y que nos permite enconiramos un paso delante de nuestros</w:t>
        <w:br/>
        <w:t>competidores. y tomando una porción adicional en la participación del mercado.</w:t>
        <w:br/>
        <w:br/>
        <w:t>Para terminar, quiero dejar constancia de mi agradecimiento a los señores accionistas</w:t>
        <w:br/>
        <w:t>y al directorio de la empresa, por la confianza depositada en el suscrito y manifestarles</w:t>
        <w:br/>
        <w:t>mí compromiso de  Aunér esfuerzos para mantener la tendencia y superarla de ser</w:t>
        <w:br/>
        <w:br/>
        <w:t>posible, £ /</w:t>
        <w:br/>
        <w:t>/ E eS</w:t>
        <w:br/>
        <w:t>Ing. JoséF. Román Ottati</w:t>
        <w:br/>
        <w:br/>
        <w:t>GERENTE GENERAL</w:t>
        <w:br/>
        <w:br/>
        <w:t>CUENCA FABRICA. Pu</w:t>
        <w:br/>
        <w:br/>
        <w:t>O POBOR SA</w:t>
        <w:br/>
        <w:br/>
        <w:t>PRIRSBPAZ Ear Bo 10 RRA ZA</w:t>
        <w:br/>
        <w:br/>
        <w:t>GUAYAQUIL Fade Cro</w:t>
        <w:br/>
        <w:t>QUITO: Catalina Aldaz 3</w:t>
        <w:br/>
        <w:t>sas plasticosto alos emadto comabilhidadia alasticosri iv Ls 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