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DOLMEN SA.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Guayaquil, 14 de abril del 2023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LA JUNTA GENERAL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80"/>
        <w:ind w:left="0" w:right="114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ORDINARIA DE ACCIONISTAS DE DOLMEN S.A.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28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lang w:val="es-ES" w:eastAsia="es-ES" w:bidi="es-ES"/>
        </w:rPr>
        <w:t>INFORME DE GERENTE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Señores accionistas: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6" w:val="left"/>
        </w:tabs>
        <w:bidi w:val="0"/>
        <w:spacing w:before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En relación con los requerimientos establecidos y considerando los requisitos mínimos que constan en la Resolución No. 92.1.4.3.0013 de la Superintendencia de Compañías del Ecuador, cumplo con presentar a vuestra consideración el informe anual de la compañía Dolmen S.A. por el año terminado al 31 de diciembre del 2022.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line="372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La compañía en el presente ejercicio ha generado los siguientes resultados: Ingresos Totales $4.929.971,27; Costos y Gastos Totales $4.820.004,90 la compañía reporta utilidad antes de participación e impuestos por $109.966,37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6" w:val="left"/>
        </w:tabs>
        <w:bidi w:val="0"/>
        <w:spacing w:before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La sociedad cumplió con todos los requerimientos y disposiciones de la Junta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6" w:val="left"/>
        </w:tabs>
        <w:bidi w:val="0"/>
        <w:spacing w:before="0" w:line="372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Durante el año 2022 no hubo aspectos relevantes desde el punto de vista laboral y legal que ameriten una ampliación en el presente informe ya que situaciones de esta naturaleza no han existido.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6" w:val="left"/>
        </w:tabs>
        <w:bidi w:val="0"/>
        <w:spacing w:before="0" w:after="58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En relación a lo expuesto y si no existe ningún criterio contrario, mucho agradeceré proceder a la aprobación de los Estados Financieros de la compañía al 31 de Diciembre del 2022 con los respectivos resultados y el presente informe.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Atentamente,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029585" cy="46926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029585" cy="469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13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ING. RONALD VIZHÑAY ÁVILES</w:t>
      </w:r>
    </w:p>
    <w:p>
      <w:pPr>
        <w:widowControl w:val="0"/>
        <w:spacing w:after="2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Gerente General</w:t>
      </w:r>
    </w:p>
    <w:sectPr>
      <w:footnotePr>
        <w:pos w:val="pageBottom"/>
        <w:numFmt w:val="decimal"/>
        <w:numRestart w:val="continuous"/>
      </w:footnotePr>
      <w:pgSz w:w="11900" w:h="16840"/>
      <w:pgMar w:top="1710" w:left="1256" w:right="1668" w:bottom="1270" w:header="1282" w:footer="84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5">
    <w:name w:val="Body text|1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Body text|2_"/>
    <w:basedOn w:val="DefaultParagraphFont"/>
    <w:link w:val="Style6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Picture caption|1_"/>
    <w:basedOn w:val="DefaultParagraphFont"/>
    <w:link w:val="Style9"/>
    <w:rPr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580"/>
      <w:ind w:right="300"/>
      <w:jc w:val="right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100" w:line="360" w:lineRule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Body text|2"/>
    <w:basedOn w:val="Normal"/>
    <w:link w:val="CharStyle7"/>
    <w:pPr>
      <w:widowControl w:val="0"/>
      <w:shd w:val="clear" w:color="auto" w:fill="FFFFFF"/>
      <w:spacing w:after="460" w:line="446" w:lineRule="auto"/>
      <w:ind w:right="570"/>
    </w:pPr>
    <w:rPr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Picture caption|1"/>
    <w:basedOn w:val="Normal"/>
    <w:link w:val="CharStyle10"/>
    <w:pPr>
      <w:widowControl w:val="0"/>
      <w:shd w:val="clear" w:color="auto" w:fill="FFFFFF"/>
    </w:pPr>
    <w:rPr>
      <w:b/>
      <w:bCs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