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25.jpeg" ContentType="image/jpeg"/>
  <Override PartName="/word/media/image24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2.png" ContentType="image/png"/>
  <Override PartName="/word/media/image17.png" ContentType="image/png"/>
  <Override PartName="/word/media/image4.jpeg" ContentType="image/jpeg"/>
  <Override PartName="/word/media/image23.png" ContentType="image/png"/>
  <Override PartName="/word/media/image14.jpeg" ContentType="image/jpeg"/>
  <Override PartName="/word/media/image5.png" ContentType="image/png"/>
  <Override PartName="/word/media/image26.jpeg" ContentType="image/jpeg"/>
  <Override PartName="/word/media/image6.png" ContentType="image/png"/>
  <Override PartName="/word/media/image15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434_1495716113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36_1495716113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38_1495716113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40_1495716113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42_1495716113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44_1495716113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46_1495716113">
            <w:r>
              <w:rPr>
                <w:rStyle w:val="IndexLink"/>
              </w:rPr>
              <w:t>2.5 Testbench e simulação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48_1495716113">
            <w:r>
              <w:rPr>
                <w:rStyle w:val="IndexLink"/>
              </w:rPr>
              <w:t>2.6 Geração do bitstream e ensaio na Basys3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50_1495716113">
            <w:r>
              <w:rPr>
                <w:rStyle w:val="IndexLink"/>
              </w:rPr>
              <w:t>3 Descodificador 2x4 com enables individuais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52_1495716113">
            <w:r>
              <w:rPr>
                <w:rStyle w:val="IndexLink"/>
              </w:rPr>
              <w:t>4 Multiplexer 16x4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54_1495716113">
            <w:r>
              <w:rPr>
                <w:rStyle w:val="IndexLink"/>
              </w:rPr>
              <w:t>5 Transcodificador BCD para display de 7 segmentos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56_1495716113">
            <w:r>
              <w:rPr>
                <w:rStyle w:val="IndexLink"/>
              </w:rPr>
              <w:t>5.1 Ensaio do transcodificador na placa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58_1495716113">
            <w:r>
              <w:rPr>
                <w:rStyle w:val="IndexLink"/>
              </w:rPr>
              <w:t>6 Registo de 4 bits com clear e enable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60_1495716113">
            <w:r>
              <w:rPr>
                <w:rStyle w:val="IndexLink"/>
              </w:rPr>
              <w:t>7 Divisor de clock e contador de módulo 4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62_1495716113">
            <w:r>
              <w:rPr>
                <w:rStyle w:val="IndexLink"/>
              </w:rPr>
              <w:t>7.1 Divisor de clock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64_1495716113">
            <w:r>
              <w:rPr>
                <w:rStyle w:val="IndexLink"/>
              </w:rPr>
              <w:t>7.2 Contador de módulo 4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66_1495716113">
            <w:r>
              <w:rPr>
                <w:rStyle w:val="IndexLink"/>
              </w:rPr>
              <w:t>8 Controlador dos displays da placa Basys3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68_1495716113">
            <w:r>
              <w:rPr>
                <w:rStyle w:val="IndexLink"/>
              </w:rPr>
              <w:t>8.1 Circuito de teste na placa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70_1495716113">
            <w:r>
              <w:rPr>
                <w:rStyle w:val="IndexLink"/>
              </w:rPr>
              <w:t>9 Análise crítica do código de fontes externas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72_1495716113">
            <w:r>
              <w:rPr>
                <w:rStyle w:val="IndexLink"/>
              </w:rPr>
              <w:t>9.1 Código gerado pelo Digital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74_1495716113">
            <w:r>
              <w:rPr>
                <w:rStyle w:val="IndexLink"/>
              </w:rPr>
              <w:t>9.2 Transcodificador do Moodle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76_1495716113">
            <w:r>
              <w:rPr>
                <w:rStyle w:val="IndexLink"/>
              </w:rPr>
              <w:t>9.3 Divisores de clock do Moodle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78_1495716113">
            <w:r>
              <w:rPr>
                <w:rStyle w:val="IndexLink"/>
              </w:rPr>
              <w:t>9.4 Contadores do Moodle</w:t>
              <w:tab/>
              <w:t>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80_1495716113">
            <w:r>
              <w:rPr>
                <w:rStyle w:val="IndexLink"/>
              </w:rPr>
              <w:t>9.5 Primitiva FDCE</w:t>
              <w:tab/>
              <w:t>36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482_1495716113">
            <w:r>
              <w:rPr>
                <w:rStyle w:val="IndexLink"/>
              </w:rPr>
              <w:t>9.6 IA generativa</w:t>
              <w:tab/>
              <w:t>36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84_1495716113">
            <w:r>
              <w:rPr>
                <w:rStyle w:val="IndexLink"/>
              </w:rPr>
              <w:t>10 Conclusão</w:t>
              <w:tab/>
              <w:t>38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486_1495716113">
            <w:r>
              <w:rPr>
                <w:rStyle w:val="IndexLink"/>
              </w:rPr>
              <w:t>Anexo A Testbenches</w:t>
              <w:tab/>
              <w:t>39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434_1495716113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ficheiro de restrições (quando aplicável), a descrição do </w:t>
      </w:r>
      <w:r>
        <w:rPr>
          <w:i/>
          <w:iCs/>
        </w:rPr>
        <w:t>testbench</w:t>
      </w:r>
      <w:r>
        <w:rPr/>
        <w:t xml:space="preserve"> e os resultados da simulação, devidamente comentados. Para não interromper o texto, apenas a listagem do primeiro </w:t>
      </w:r>
      <w:r>
        <w:rPr>
          <w:i/>
          <w:iCs/>
        </w:rPr>
        <w:t>testbench</w:t>
      </w:r>
      <w:r>
        <w:rPr/>
        <w:t xml:space="preserve"> está junto da respetiva secção (2.5); as dos restantes estão no Anexo A.</w:t>
      </w:r>
      <w:r>
        <w:br w:type="page"/>
      </w:r>
    </w:p>
    <w:p>
      <w:pPr>
        <w:pStyle w:val="Heading1"/>
        <w:rPr/>
      </w:pPr>
      <w:bookmarkStart w:id="1" w:name="__RefHeading___Toc5436_1495716113"/>
      <w:bookmarkEnd w:id="1"/>
      <w:r>
        <w:rPr/>
        <w:t>2 Multiplexer 4x1</w:t>
      </w:r>
    </w:p>
    <w:p>
      <w:pPr>
        <w:pStyle w:val="Heading2"/>
        <w:rPr/>
      </w:pPr>
      <w:bookmarkStart w:id="2" w:name="__RefHeading___Toc5438_1495716113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5440_1495716113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</w:t>
      </w:r>
    </w:p>
    <w:p>
      <w:pPr>
        <w:pStyle w:val="Heading2"/>
        <w:rPr/>
      </w:pPr>
      <w:bookmarkStart w:id="4" w:name="__RefHeading___Toc5442_1495716113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444_1495716113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parte do indicado no enunciado, que associa as variáveis de seleção a dois interruptores, as entradas de dados a quatro teclas e a saída a um LED. No laboratório optou-se por ligar também as entradas de dados a interruptores (SW0 a SW3), com a seleção em SW5 e SW4 e a saída no LED LD0. Assim, o estado de todas as entradas fica visível ao mesmo tempo, sem ser preciso manter teclas premidas. As duas últimas linhas definem a tensão de configuração da placa (3,3 V).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446_1495716113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1.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1: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448_1495716113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SW5 e SW4 escolhem qual dos interruptores SW0 a SW3 aparece no LED LD0: o LED segue o interruptor selecionado, sendo indiferente o estado dos outros. Na Figura 4, SW5 = 0 e SW4 = 1 selecionam a entrada DataIn1; como SW1 está a 1, o LED LD0 está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5450_1495716113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2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interruptores SW15 e SW14,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ensaio na placa (Figura 8), os interruptores SW15 e SW14 escolhem a saída e SW0 a SW3 são os </w:t>
      </w:r>
      <w:r>
        <w:rPr>
          <w:i/>
          <w:iCs/>
        </w:rPr>
        <w:t>enables</w:t>
      </w:r>
      <w:r>
        <w:rPr/>
        <w:t xml:space="preserve">. Em (a), SW15 SW14 = 01 seleciona a saída 1 e, como o </w:t>
      </w:r>
      <w:r>
        <w:rPr>
          <w:i/>
          <w:iCs/>
        </w:rPr>
        <w:t>enable</w:t>
      </w:r>
      <w:r>
        <w:rPr/>
        <w:t xml:space="preserve"> SW1 está ligado, só o LED LD1 acende; em (b), SW15 SW14 = 10 seleciona a saída 2, com SW2 ligado, e só o LED LD2 acende. Em ambos os casos, o </w:t>
      </w:r>
      <w:r>
        <w:rPr>
          <w:i/>
          <w:iCs/>
        </w:rPr>
        <w:t>enable</w:t>
      </w:r>
      <w:r>
        <w:rPr/>
        <w:t xml:space="preserve"> ligado de uma saída não selecionada não acende o respetivo LED.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5452_1495716113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6).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3 e Listagem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18, no Anexo A)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 (Figura 11), cada grupo de quatro interruptores tem um valor diferente e as teclas BTNL e BTNR escolhem o grupo que aparece nos LEDs LD3 a LD0. Em (a), com a tecla BTNR premida, os LEDs mostram 1010, o valor de SW7 a SW4 (entrada DataIn1); em (b), com as duas teclas premidas, mostram 1001, o valor de SW15 a SW12 (entrada 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5454_1495716113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4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8.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19, no Anexo A)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4: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456_1495716113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9):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5 e no ficheiro de restrições da Listagem 10.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10: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14 mostram-se dois ensaios na placa. Em (a), só SW12 está ligado e SW3 a SW0 = 1011: o </w:t>
      </w:r>
      <w:r>
        <w:rPr>
          <w:i/>
          <w:iCs/>
        </w:rPr>
        <w:t>display</w:t>
      </w:r>
      <w:r>
        <w:rPr/>
        <w:t xml:space="preserve"> da direita apresenta o símbolo original "d" (valor 11). Em (b), com SW15, SW13 e SW12 ligados e SW3 a SW0 = 0101, três </w:t>
      </w:r>
      <w:r>
        <w:rPr>
          <w:i/>
          <w:iCs/>
        </w:rPr>
        <w:t>displays</w:t>
      </w:r>
      <w:r>
        <w:rPr/>
        <w:t xml:space="preserve"> apresentam o algarismo 5 e o segundo a contar da esquerda fica apagado, o que confirma a negação dos ânodos.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5458_1495716113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11).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 usa um relógio de 100 MHz, como o da placa, e tem duas partes: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460_1495716113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462_1495716113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12)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464_1495716113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13)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22, no Anexo A)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466_1495716113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14)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6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23, no Anexo A)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As Figura 18 e Figura 19 mostram a simulação completa, dividida em duas partes para os valores se poderem ler. Além das entradas, mostra-se o conteúdo dos cinco registos do controlador (sinais internos </w:t>
      </w:r>
      <w:r>
        <w:rPr>
          <w:rFonts w:eastAsia="Consolas" w:cs="Consolas" w:ascii="Consolas" w:hAnsi="Consolas"/>
          <w:sz w:val="19"/>
          <w:szCs w:val="19"/>
        </w:rPr>
        <w:t>Valor3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Valor0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), ou seja, o que cada </w:t>
      </w:r>
      <w:r>
        <w:rPr>
          <w:i/>
          <w:iCs/>
        </w:rPr>
        <w:t>display</w:t>
      </w:r>
      <w:r>
        <w:rPr/>
        <w:t xml:space="preserve"> tem para mostrar. Cada registo só muda quando o respetivo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 (ou com o </w:t>
      </w:r>
      <w:r>
        <w:rPr>
          <w:i/>
          <w:iCs/>
        </w:rPr>
        <w:t>clear</w:t>
      </w:r>
      <w:r>
        <w:rPr/>
        <w:t xml:space="preserve">) e mantém o valor depois de o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voltar a 0. Os registos guardam códigos e não letras: 0 a 9 são os algarismos e a, b, c, d, e e f são os símbolos r, d, L, E, C e - (Tabela 4). Como o varrimento é muito rápido (100 ns por </w:t>
      </w:r>
      <w:r>
        <w:rPr>
          <w:i/>
          <w:iCs/>
        </w:rPr>
        <w:t>display</w:t>
      </w:r>
      <w:r>
        <w:rPr/>
        <w:t xml:space="preserve">),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Segmentos</w:t>
      </w:r>
      <w:r>
        <w:rPr/>
        <w:t xml:space="preserve"> não cabem nesta escala e aparecem apenas nas figuras de pormenor. A última linha, </w:t>
      </w:r>
      <w:r>
        <w:rPr>
          <w:i/>
          <w:iCs/>
        </w:rPr>
        <w:t>Nos displays</w:t>
      </w:r>
      <w:r>
        <w:rPr/>
        <w:t xml:space="preserve">, não é um sinal da simulação: é uma anotação acrescentada à imagem, com o que se vê nos quatro </w:t>
      </w:r>
      <w:r>
        <w:rPr>
          <w:i/>
          <w:iCs/>
        </w:rPr>
        <w:t>displays</w:t>
      </w:r>
      <w:r>
        <w:rPr/>
        <w:t xml:space="preserve"> (da esquerda para a direita), calculada a partir dos registos, dos pontos e dos </w:t>
      </w:r>
      <w:r>
        <w:rPr>
          <w:i/>
          <w:iCs/>
        </w:rPr>
        <w:t>enables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linha </w:t>
      </w:r>
      <w:r>
        <w:rPr>
          <w:i/>
          <w:iCs/>
        </w:rPr>
        <w:t>Nos displays</w:t>
      </w:r>
      <w:r>
        <w:rPr/>
        <w:t xml:space="preserve"> lê-se a sequência do </w:t>
      </w:r>
      <w:r>
        <w:rPr>
          <w:i/>
          <w:iCs/>
        </w:rPr>
        <w:t>testbench</w:t>
      </w:r>
      <w:r>
        <w:rPr/>
        <w:t>: "0000", "2026", "20.26", "20.27", "rd.LE", "r LE" (</w:t>
      </w:r>
      <w:r>
        <w:rPr>
          <w:i/>
          <w:iCs/>
        </w:rPr>
        <w:t>display</w:t>
      </w:r>
      <w:r>
        <w:rPr/>
        <w:t xml:space="preserve"> 2 desligado), "0 LE" (</w:t>
      </w:r>
      <w:r>
        <w:rPr>
          <w:i/>
          <w:iCs/>
        </w:rPr>
        <w:t>clear</w:t>
      </w:r>
      <w:r>
        <w:rPr/>
        <w:t xml:space="preserve"> do registo 3), "0dLE" (pontos apagados), "0000" e, por fim, os quatro </w:t>
      </w:r>
      <w:r>
        <w:rPr>
          <w:i/>
          <w:iCs/>
        </w:rPr>
        <w:t>displays</w:t>
      </w:r>
      <w:r>
        <w:rPr/>
        <w:t xml:space="preserve"> apagados. Os retângulos estreitos antes de "rd.LE" correspondem à carga dos registos um de cada vez, em ciclos de relógio consecutivos.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entrada </w:t>
      </w:r>
      <w:r>
        <w:rPr>
          <w:rFonts w:eastAsia="Consolas" w:cs="Consolas" w:ascii="Consolas" w:hAnsi="Consolas"/>
          <w:sz w:val="19"/>
          <w:szCs w:val="19"/>
        </w:rPr>
        <w:t>DotPoints[3:0]</w:t>
      </w:r>
      <w:r>
        <w:rPr/>
        <w:t xml:space="preserve"> tem um </w:t>
      </w:r>
      <w:r>
        <w:rPr>
          <w:i/>
          <w:iCs/>
        </w:rPr>
        <w:t>bit</w:t>
      </w:r>
      <w:r>
        <w:rPr/>
        <w:t xml:space="preserve"> por </w:t>
      </w:r>
      <w:r>
        <w:rPr>
          <w:i/>
          <w:iCs/>
        </w:rPr>
        <w:t>display</w:t>
      </w:r>
      <w:r>
        <w:rPr/>
        <w:t xml:space="preserve"> e indica quais os pontos decimais que devem estar acesos (1 = aceso). Com </w:t>
      </w:r>
      <w:r>
        <w:rPr>
          <w:rFonts w:eastAsia="Consolas" w:cs="Consolas" w:ascii="Consolas" w:hAnsi="Consolas"/>
          <w:sz w:val="19"/>
          <w:szCs w:val="19"/>
        </w:rPr>
        <w:t>LoadDP</w:t>
      </w:r>
      <w:r>
        <w:rPr/>
        <w:t xml:space="preserve"> o valor fica guardado no registo dos pontos, cujo conteúdo (</w:t>
      </w:r>
      <w:r>
        <w:rPr>
          <w:rFonts w:eastAsia="Consolas" w:cs="Consolas" w:ascii="Consolas" w:hAnsi="Consolas"/>
          <w:sz w:val="19"/>
          <w:szCs w:val="19"/>
        </w:rPr>
        <w:t>Pontos[3:0]</w:t>
      </w:r>
      <w:r>
        <w:rPr/>
        <w:t xml:space="preserve">, sinal interno do controlador) também se mostra nas figuras: com 0100 fica aceso apenas o ponto do </w:t>
      </w:r>
      <w:r>
        <w:rPr>
          <w:i/>
          <w:iCs/>
        </w:rPr>
        <w:t>display</w:t>
      </w:r>
      <w:r>
        <w:rPr/>
        <w:t xml:space="preserve"> 2, o que dá "20.26". Mais à frente, </w:t>
      </w:r>
      <w:r>
        <w:rPr>
          <w:rFonts w:eastAsia="Consolas" w:cs="Consolas" w:ascii="Consolas" w:hAnsi="Consolas"/>
          <w:sz w:val="19"/>
          <w:szCs w:val="19"/>
        </w:rPr>
        <w:t>ClrDP</w:t>
      </w:r>
      <w:r>
        <w:rPr/>
        <w:t xml:space="preserve"> limpa o registo (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passa a 0000, embora a entrada </w:t>
      </w:r>
      <w:r>
        <w:rPr>
          <w:rFonts w:eastAsia="Consolas" w:cs="Consolas" w:ascii="Consolas" w:hAnsi="Consolas"/>
          <w:sz w:val="19"/>
          <w:szCs w:val="19"/>
        </w:rPr>
        <w:t>DotPoints</w:t>
      </w:r>
      <w:r>
        <w:rPr/>
        <w:t xml:space="preserve"> continue a 0100) e o ponto apaga-se ("0dLE"). Já a saída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tem um só </w:t>
      </w:r>
      <w:r>
        <w:rPr>
          <w:i/>
          <w:iCs/>
        </w:rPr>
        <w:t>bit</w:t>
      </w:r>
      <w:r>
        <w:rPr/>
        <w:t xml:space="preserve">, porque a Basys3 tem um único pino DP, comum aos quatro </w:t>
      </w:r>
      <w:r>
        <w:rPr>
          <w:i/>
          <w:iCs/>
        </w:rPr>
        <w:t>displays</w:t>
      </w:r>
      <w:r>
        <w:rPr/>
        <w:t xml:space="preserve">: em cada instante o </w:t>
      </w:r>
      <w:r>
        <w:rPr>
          <w:i/>
          <w:iCs/>
        </w:rPr>
        <w:t>multiplexer</w:t>
      </w:r>
      <w:r>
        <w:rPr/>
        <w:t xml:space="preserve"> 4x1 escolhe o </w:t>
      </w:r>
      <w:r>
        <w:rPr>
          <w:i/>
          <w:iCs/>
        </w:rPr>
        <w:t>bit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ativo, que é negado porque o pino, tal como os segmentos, é ativo a </w:t>
      </w:r>
      <w:r>
        <w:rPr>
          <w:i/>
          <w:iCs/>
        </w:rPr>
        <w:t>Low</w:t>
      </w:r>
      <w:r>
        <w:rPr/>
        <w:t xml:space="preserve"> (0 = ponto aceso). Assim,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vai a 0 apenas enquanto está ativo um </w:t>
      </w:r>
      <w:r>
        <w:rPr>
          <w:i/>
          <w:iCs/>
        </w:rPr>
        <w:t>display</w:t>
      </w:r>
      <w:r>
        <w:rPr/>
        <w:t xml:space="preserve"> cujo ponto deve estar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8" name="viv_controlo_sim1.png" descr="Simulação do controlador dos *displays* no Vivado, de 0 a 2,3 µs (METADE = 5). A última linha é uma anotação.&#10;Simulação do controlador dos *displays* no Vivado, de 0 a 2,3 µs (METADE = 5). A última linha é uma ano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1.png" descr="Simulação do controlador dos *displays* no Vivado, de 0 a 2,3 µs (METADE = 5). A última linha é uma anotação.&#10;Simulação do controlador dos *displays* no Vivado, de 0 a 2,3 µs (METADE = 5). A última linha é uma anotação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controlador dos displays no Vivado, de 0 a 2,3 µs (METADE = 5). A última linha é uma anotação.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9" name="viv_controlo_sim2.png" descr="Simulação do controlador dos *displays* no Vivado, de 2,2 a 4,7 µs (METADE = 5). A última linha é uma anotação.&#10;Simulação do controlador dos *displays* no Vivado, de 2,2 a 4,7 µs (METADE = 5). A última linha é uma ano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sim2.png" descr="Simulação do controlador dos *displays* no Vivado, de 2,2 a 4,7 µs (METADE = 5). A última linha é uma anotação.&#10;Simulação do controlador dos *displays* no Vivado, de 2,2 a 4,7 µs (METADE = 5). A última linha é uma anotação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Simulação do controlador dos displays no Vivado, de 2,2 a 4,7 µs (METADE = 5). A última linha é uma anotação.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20 amplia dois varrimentos completos, em que se passa de "20.26" para "20.27".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0, 1, 2, 3 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3).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(sinal interno, saída do </w:t>
      </w:r>
      <w:r>
        <w:rPr>
          <w:i/>
          <w:iCs/>
        </w:rPr>
        <w:t>multiplexer</w:t>
      </w:r>
      <w:r>
        <w:rPr/>
        <w:t xml:space="preserve"> 16x4) é o código guardado no registo desse </w:t>
      </w:r>
      <w:r>
        <w:rPr>
          <w:i/>
          <w:iCs/>
        </w:rPr>
        <w:t>display</w:t>
      </w:r>
      <w:r>
        <w:rPr/>
        <w:t xml:space="preserve">, e os segmentos são os desse símbolo: 0100000 é o 6, 0010010 o 2 e 0000001 o 0 (segmentos a a g, ativos a </w:t>
      </w:r>
      <w:r>
        <w:rPr>
          <w:i/>
          <w:iCs/>
        </w:rPr>
        <w:t>Low</w:t>
      </w:r>
      <w:r>
        <w:rPr/>
        <w:t xml:space="preserve">).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está a 0100, pelo que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durante o </w:t>
      </w:r>
      <w:r>
        <w:rPr>
          <w:i/>
          <w:iCs/>
        </w:rPr>
        <w:t>display</w:t>
      </w:r>
      <w:r>
        <w:rPr/>
        <w:t xml:space="preserve"> 2. A última linha, </w:t>
      </w:r>
      <w:r>
        <w:rPr>
          <w:i/>
          <w:iCs/>
        </w:rPr>
        <w:t>Display aceso</w:t>
      </w:r>
      <w:r>
        <w:rPr/>
        <w:t xml:space="preserve">, é também uma anotação: indica o </w:t>
      </w:r>
      <w:r>
        <w:rPr>
          <w:i/>
          <w:iCs/>
        </w:rPr>
        <w:t>display</w:t>
      </w:r>
      <w:r>
        <w:rPr/>
        <w:t xml:space="preserve"> aceso em cada instante e o que mostra. O registo 0 (</w:t>
      </w:r>
      <w:r>
        <w:rPr>
          <w:rFonts w:eastAsia="Consolas" w:cs="Consolas" w:ascii="Consolas" w:hAnsi="Consolas"/>
          <w:sz w:val="19"/>
          <w:szCs w:val="19"/>
        </w:rPr>
        <w:t>Valor0</w:t>
      </w:r>
      <w:r>
        <w:rPr/>
        <w:t xml:space="preserve">) passa de 6 a 7 aos 1425 ns, mas o </w:t>
      </w:r>
      <w:r>
        <w:rPr>
          <w:i/>
          <w:iCs/>
        </w:rPr>
        <w:t>display</w:t>
      </w:r>
      <w:r>
        <w:rPr/>
        <w:t xml:space="preserve"> 0 só mostra o 7 (segmentos 0001111) quando volta a ser selecionado, aos 1545 ns.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162050"/>
            <wp:effectExtent l="0" t="0" r="0" b="0"/>
            <wp:docPr id="20" name="viv_controlo_detalhe.png" descr="Pormenor da simulação do controlador: varrimento dos quatro *displays* com &quot;20.26&quot; e &quot;20.27&quot;. A última linha é uma anotação.&#10;Pormenor da simulação do controlador: varrimento dos quatro *displays* com &quot;20.26&quot; e &quot;20.27&quot;. A última linha é uma ano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controlo_detalhe.png" descr="Pormenor da simulação do controlador: varrimento dos quatro *displays* com &quot;20.26&quot; e &quot;20.27&quot;. A última linha é uma anotação.&#10;Pormenor da simulação do controlador: varrimento dos quatro *displays* com &quot;20.26&quot; e &quot;20.27&quot;. A última linha é uma anotação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"20.26" e "20.27". A última linha é uma anotação.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21 mostra o varrimento logo depois de cada registo ter sido carregado sozinho com os códigos a, b, c e d: à medida que são selecionados, os </w:t>
      </w:r>
      <w:r>
        <w:rPr>
          <w:i/>
          <w:iCs/>
        </w:rPr>
        <w:t>displays</w:t>
      </w:r>
      <w:r>
        <w:rPr/>
        <w:t xml:space="preserve"> 3, 0, 1 e 2 mostram r, E, L e d. (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a, d, c e b; segmentos 1111010, 0110000, 1110001 e 1000010;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a 0 só no </w:t>
      </w:r>
      <w:r>
        <w:rPr>
          <w:i/>
          <w:iCs/>
        </w:rPr>
        <w:t>display</w:t>
      </w:r>
      <w:r>
        <w:rPr/>
        <w:t xml:space="preserve"> 2). No fim do intervalo desliga-se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 (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= 1011), que fica apagado a partir daí ("r LE" na Figura 19).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57275"/>
            <wp:effectExtent l="0" t="0" r="0" b="0"/>
            <wp:docPr id="21" name="viv_controlo_rdle.png" descr="Pormenor da simulação do controlador: os quatro *displays* passam a mostrar &quot;rd.LE&quot;. A última linha é uma anotação.&#10;Pormenor da simulação do controlador: os quatro *displays* passam a mostrar &quot;rd.LE&quot;. A última linha é uma ano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controlo_rdle.png" descr="Pormenor da simulação do controlador: os quatro *displays* passam a mostrar &quot;rd.LE&quot;. A última linha é uma anotação.&#10;Pormenor da simulação do controlador: os quatro *displays* passam a mostrar &quot;rd.LE&quot;. A última linha é uma anotação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controlador: os quatro displays passam a mostrar "rd.LE". A última linha é uma anotação.</w:t>
      </w:r>
    </w:p>
    <w:p>
      <w:pPr>
        <w:pStyle w:val="Heading2"/>
        <w:rPr/>
      </w:pPr>
      <w:bookmarkStart w:id="17" w:name="__RefHeading___Toc5468_1495716113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15):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7 e Listagem 16)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24, no Anexo A)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Tal como nas figuras anteriores, mostram-se também os registos do controlador (</w:t>
      </w:r>
      <w:r>
        <w:rPr>
          <w:rFonts w:eastAsia="Consolas" w:cs="Consolas" w:ascii="Consolas" w:hAnsi="Consolas"/>
          <w:sz w:val="19"/>
          <w:szCs w:val="19"/>
        </w:rPr>
        <w:t>Valor3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Valor0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) e a linha de anotação </w:t>
      </w:r>
      <w:r>
        <w:rPr>
          <w:i/>
          <w:iCs/>
        </w:rPr>
        <w:t>Nos displays</w:t>
      </w:r>
      <w:r>
        <w:rPr/>
        <w:t xml:space="preserve">. Nas Figura 22 e Figura 23 (simulação completa, em duas partes) escreve-se "rdLE" (basta um impulso em cada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: o registo fica com o valor de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e mantém-no depois de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voltar a 0), acrescentam-se pontos nos </w:t>
      </w:r>
      <w:r>
        <w:rPr>
          <w:i/>
          <w:iCs/>
        </w:rPr>
        <w:t>displays</w:t>
      </w:r>
      <w:r>
        <w:rPr/>
        <w:t xml:space="preserve"> 2 e 0 (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= 5, ou seja,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0101: "rd.LE."), substituem-se os dois últimos símbolos ("rd.C-.") e muda-se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sem carregar (nada muda). Depois desliga-se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, o que apaga os quatro </w:t>
      </w:r>
      <w:r>
        <w:rPr>
          <w:i/>
          <w:iCs/>
        </w:rPr>
        <w:t>displays</w:t>
      </w:r>
      <w:r>
        <w:rPr/>
        <w:t xml:space="preserve">, e volta a ligar-se: os valores mantêm-se, porque estão guardados nos registos.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apagados,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0000: "0000"). A Figura 24 amplia um varrimento com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é o código guardado nesse </w:t>
      </w:r>
      <w:r>
        <w:rPr>
          <w:i/>
          <w:iCs/>
        </w:rPr>
        <w:t>display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respetivo símbolo e, com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0101,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, o pino do ponto decimal (um só </w:t>
      </w:r>
      <w:r>
        <w:rPr>
          <w:i/>
          <w:iCs/>
        </w:rPr>
        <w:t>bit</w:t>
      </w:r>
      <w:r>
        <w:rPr/>
        <w:t xml:space="preserve">, ativo a </w:t>
      </w:r>
      <w:r>
        <w:rPr>
          <w:i/>
          <w:iCs/>
        </w:rPr>
        <w:t>Low</w:t>
      </w:r>
      <w:r>
        <w:rPr/>
        <w:t xml:space="preserve">), vai a 0 apenas quando estão ativos 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695450"/>
            <wp:effectExtent l="0" t="0" r="0" b="0"/>
            <wp:docPr id="22" name="viv_teste_sim1.png" descr="Simulação do circuito de teste `TesteDisplays` no Vivado, de 0 a 1,9 µs (METADE = 5). A última linha é uma anotação.&#10;Simulação do circuito de teste `TesteDisplays` no Vivado, de 0 a 1,9 µs (METADE = 5). A última linha é uma ano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viv_teste_sim1.png" descr="Simulação do circuito de teste `TesteDisplays` no Vivado, de 0 a 1,9 µs (METADE = 5). A última linha é uma anotação.&#10;Simulação do circuito de teste `TesteDisplays` no Vivado, de 0 a 1,9 µs (METADE = 5). A última linha é uma anotação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22: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Vivado, de 0 a 1,9 µs (METADE = 5). A última linha é uma anotação.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695450"/>
            <wp:effectExtent l="0" t="0" r="0" b="0"/>
            <wp:docPr id="23" name="viv_teste_sim2.png" descr="Simulação do circuito de teste `TesteDisplays` no Vivado, de 1,8 a 3,7 µs (METADE = 5). A última linha é uma anotação.&#10;Simulação do circuito de teste `TesteDisplays` no Vivado, de 1,8 a 3,7 µs (METADE = 5). A última linha é uma ano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viv_teste_sim2.png" descr="Simulação do circuito de teste `TesteDisplays` no Vivado, de 1,8 a 3,7 µs (METADE = 5). A última linha é uma anotação.&#10;Simulação do circuito de teste `TesteDisplays` no Vivado, de 1,8 a 3,7 µs (METADE = 5). A última linha é uma anotação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23: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Vivado, de 1,8 a 3,7 µs (METADE = 5). A última linha é uma anotação.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942975"/>
            <wp:effectExtent l="0" t="0" r="0" b="0"/>
            <wp:docPr id="24" name="viv_teste_detalhe.png" descr="Pormenor da simulação do circuito de teste: &quot;rd.LE.&quot; nos quatro *displays*. A última linha é uma anotação.&#10;Pormenor da simulação do circuito de teste: &quot;rd.LE.&quot; nos quatro *displays*. A última linha é uma ano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iv_teste_detalhe.png" descr="Pormenor da simulação do circuito de teste: &quot;rd.LE.&quot; nos quatro *displays*. A última linha é uma anotação.&#10;Pormenor da simulação do circuito de teste: &quot;rd.LE.&quot; nos quatro *displays*. A última linha é uma anotação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Pormenor da simulação do circuito de teste: "rd.LE." nos quatro displays. A última linha é uma anotação.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seguiu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para cada </w:t>
      </w:r>
      <w:r>
        <w:rPr>
          <w:i/>
          <w:iCs/>
        </w:rPr>
        <w:t>display</w:t>
      </w:r>
      <w:r>
        <w:rPr/>
        <w:t xml:space="preserve">, colocar o valor em SW3 a SW0 e ligar e desligar o respetivo interruptor (SW15 para o da esquerda até SW12 para o da direita): com 1, 2, 3 e 4 os </w:t>
      </w:r>
      <w:r>
        <w:rPr>
          <w:i/>
          <w:iCs/>
        </w:rPr>
        <w:t>displays</w:t>
      </w:r>
      <w:r>
        <w:rPr/>
        <w:t xml:space="preserve"> mostram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1011 ligar e desligar SW11: acendem os pontos decimais dos </w:t>
      </w:r>
      <w:r>
        <w:rPr>
          <w:i/>
          <w:iCs/>
        </w:rPr>
        <w:t>displays</w:t>
      </w:r>
      <w:r>
        <w:rPr/>
        <w:t xml:space="preserve"> 3, 1 e 0 ("1.23.4.", Figura 25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da mesma forma, carregar os símbolos 10 ("r"), 15 ("-"), 8 e 11 ("d") e os pontos com 0010: os </w:t>
      </w:r>
      <w:r>
        <w:rPr>
          <w:i/>
          <w:iCs/>
        </w:rPr>
        <w:t>displays</w:t>
      </w:r>
      <w:r>
        <w:rPr/>
        <w:t xml:space="preserve"> mostram "r-8.d", com o ponto decimal só no </w:t>
      </w:r>
      <w:r>
        <w:rPr>
          <w:i/>
          <w:iCs/>
        </w:rPr>
        <w:t>display</w:t>
      </w:r>
      <w:r>
        <w:rPr/>
        <w:t xml:space="preserve"> 1 (Figura 25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premir BTNC (Clear): os cinco registos voltam a 0 e os quatro </w:t>
      </w:r>
      <w:r>
        <w:rPr>
          <w:i/>
          <w:iCs/>
        </w:rPr>
        <w:t>displays</w:t>
      </w:r>
      <w:r>
        <w:rPr/>
        <w:t xml:space="preserve"> mostram 0, sem pontos (Figura 26).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5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25: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6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26: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5470_1495716113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472_1495716113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474_1495716113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476_1495716113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478_1495716113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480_1495716113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482_1495716113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28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484_1495716113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9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foram também ensaiados na placa Basys3, com os resultados esperados em todos os casos, como mostram as fotografias incluídas em cada secção.</w:t>
      </w:r>
      <w:r>
        <w:br w:type="page"/>
      </w:r>
    </w:p>
    <w:p>
      <w:pPr>
        <w:pStyle w:val="Heading1"/>
        <w:rPr/>
      </w:pPr>
      <w:bookmarkStart w:id="26" w:name="__RefHeading___Toc5486_1495716113"/>
      <w:bookmarkEnd w:id="26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descritos nas secções 3 a 8 (o do </w:t>
      </w:r>
      <w:r>
        <w:rPr>
          <w:i/>
          <w:iCs/>
        </w:rPr>
        <w:t>multiplexer</w:t>
      </w:r>
      <w:r>
        <w:rPr/>
        <w:t xml:space="preserve"> 4x1 está na secção 2.5). Todos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conforme o resultado das verificações automáticas.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visível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relógio)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o ânodo do display selecionado está ativo (a Low), e só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são os do símbolo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é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avança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DotPoints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.DotPoints(DotPoints),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Seleção atual do varrimento (variáveis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 dos 5 registos (clear assíncrono,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DotPoints;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contínua, a meio de cada ciclo de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saídas com as esperadas para a seleção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inicialização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varrimento: a seleção avança 1 (módulo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duração de um ciclo de relógio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DotPoints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só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não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só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só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só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só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(símbolos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assíncrono,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Vê o circuito só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ânodos e confirma que os segmentos e o ponto são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pelos pinos, a meio de cada ciclo de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inicialização do relógio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não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28"/>
      <w:headerReference w:type="default" r:id="rId29"/>
      <w:headerReference w:type="first" r:id="rId30"/>
      <w:footerReference w:type="even" r:id="rId31"/>
      <w:footerReference w:type="default" r:id="rId32"/>
      <w:footerReference w:type="first" r:id="rId33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53</w:t>
    </w:r>
    <w:r>
      <w:rPr/>
      <w:fldChar w:fldCharType="end"/>
    </w:r>
    <w:r>
      <w:rPr>
        <w:sz w:val="18"/>
        <w:szCs w:val="18"/>
      </w:rPr>
      <w:t xml:space="preserve"> de 53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53</w:t>
    </w:r>
    <w:r>
      <w:rPr/>
      <w:fldChar w:fldCharType="end"/>
    </w:r>
    <w:r>
      <w:rPr>
        <w:sz w:val="18"/>
        <w:szCs w:val="18"/>
      </w:rPr>
      <w:t xml:space="preserve"> de 53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jpeg"/><Relationship Id="rId27" Type="http://schemas.openxmlformats.org/officeDocument/2006/relationships/image" Target="media/image26.jpeg"/><Relationship Id="rId28" Type="http://schemas.openxmlformats.org/officeDocument/2006/relationships/header" Target="header1.xml"/><Relationship Id="rId29" Type="http://schemas.openxmlformats.org/officeDocument/2006/relationships/header" Target="header2.xml"/><Relationship Id="rId30" Type="http://schemas.openxmlformats.org/officeDocument/2006/relationships/header" Target="header3.xml"/><Relationship Id="rId31" Type="http://schemas.openxmlformats.org/officeDocument/2006/relationships/footer" Target="footer1.xml"/><Relationship Id="rId32" Type="http://schemas.openxmlformats.org/officeDocument/2006/relationships/footer" Target="footer2.xml"/><Relationship Id="rId33" Type="http://schemas.openxmlformats.org/officeDocument/2006/relationships/footer" Target="footer3.xml"/><Relationship Id="rId34" Type="http://schemas.openxmlformats.org/officeDocument/2006/relationships/numbering" Target="numbering.xml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52</Pages>
  <Words>17669</Words>
  <Characters>83862</Characters>
  <CharactersWithSpaces>114289</CharactersWithSpaces>
  <Paragraphs>2019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2026-10-26T09:07:53Z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2026-10-26T09:07:55Z</dcterms:modified>
  <cp:revision>2</cp:revision>
  <dc:subject/>
  <dc:title>SD2, 1.º Trabalho de Laboratório: Gestão do display da placa Basys3</dc:title>
</cp:coreProperties>
</file>