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2.png" ContentType="image/png"/>
  <Override PartName="/word/media/image3.png" ContentType="image/png"/>
  <Override PartName="/word/media/image13.png" ContentType="image/png"/>
  <Override PartName="/word/media/image11.jpeg" ContentType="image/jpeg"/>
  <Override PartName="/word/media/image8.jpeg" ContentType="image/jpeg"/>
  <Override PartName="/word/media/image9.png" ContentType="image/png"/>
  <Override PartName="/word/media/image18.png" ContentType="image/png"/>
  <Override PartName="/word/media/image20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25.jpeg" ContentType="image/jpeg"/>
  <Override PartName="/word/media/image24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2.png" ContentType="image/png"/>
  <Override PartName="/word/media/image17.png" ContentType="image/png"/>
  <Override PartName="/word/media/image4.jpeg" ContentType="image/jpeg"/>
  <Override PartName="/word/media/image23.png" ContentType="image/png"/>
  <Override PartName="/word/media/image14.jpeg" ContentType="image/jpeg"/>
  <Override PartName="/word/media/image5.png" ContentType="image/png"/>
  <Override PartName="/word/media/image26.jpeg" ContentType="image/jpeg"/>
  <Override PartName="/word/media/image6.png" ContentType="image/png"/>
  <Override PartName="/word/media/image15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3620_1923373873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3622_1923373873">
            <w:r>
              <w:rPr>
                <w:rStyle w:val="IndexLink"/>
              </w:rPr>
              <w:t>2 Multiplexer 4x1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624_1923373873">
            <w:r>
              <w:rPr>
                <w:rStyle w:val="IndexLink"/>
              </w:rPr>
              <w:t>2.1 Desenho do circuito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626_1923373873">
            <w:r>
              <w:rPr>
                <w:rStyle w:val="IndexLink"/>
              </w:rPr>
              <w:t>2.2 Simulação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628_1923373873">
            <w:r>
              <w:rPr>
                <w:rStyle w:val="IndexLink"/>
              </w:rPr>
              <w:t>2.3 Exportação para Verilog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630_1923373873">
            <w:r>
              <w:rPr>
                <w:rStyle w:val="IndexLink"/>
              </w:rPr>
              <w:t>2.4 Projeto no Vivado e ficheiro de restrições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632_1923373873">
            <w:r>
              <w:rPr>
                <w:rStyle w:val="IndexLink"/>
              </w:rPr>
              <w:t>2.5 Testbench e simulação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634_1923373873">
            <w:r>
              <w:rPr>
                <w:rStyle w:val="IndexLink"/>
              </w:rPr>
              <w:t>2.6 Geração do bitstream e ensaio na Basys3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3636_1923373873">
            <w:r>
              <w:rPr>
                <w:rStyle w:val="IndexLink"/>
              </w:rPr>
              <w:t>3 Descodificador 2x4 com enables individuais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3638_1923373873">
            <w:r>
              <w:rPr>
                <w:rStyle w:val="IndexLink"/>
              </w:rPr>
              <w:t>4 Multiplexer 16x4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3640_1923373873">
            <w:r>
              <w:rPr>
                <w:rStyle w:val="IndexLink"/>
              </w:rPr>
              <w:t>5 Transcodificador BCD para display de 7 segmentos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642_1923373873">
            <w:r>
              <w:rPr>
                <w:rStyle w:val="IndexLink"/>
              </w:rPr>
              <w:t>5.1 Ensaio do transcodificador na placa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3644_1923373873">
            <w:r>
              <w:rPr>
                <w:rStyle w:val="IndexLink"/>
              </w:rPr>
              <w:t>6 Registo de 4 bits com clear e enable</w:t>
              <w:tab/>
              <w:t>21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3646_1923373873">
            <w:r>
              <w:rPr>
                <w:rStyle w:val="IndexLink"/>
              </w:rPr>
              <w:t>7 Divisor de clock e contador de módulo 4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648_1923373873">
            <w:r>
              <w:rPr>
                <w:rStyle w:val="IndexLink"/>
              </w:rPr>
              <w:t>7.1 Divisor de clock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650_1923373873">
            <w:r>
              <w:rPr>
                <w:rStyle w:val="IndexLink"/>
              </w:rPr>
              <w:t>7.2 Contador de módulo 4</w:t>
              <w:tab/>
              <w:t>24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3652_1923373873">
            <w:r>
              <w:rPr>
                <w:rStyle w:val="IndexLink"/>
              </w:rPr>
              <w:t>8 Controlador dos displays da placa Basys3</w:t>
              <w:tab/>
              <w:t>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654_1923373873">
            <w:r>
              <w:rPr>
                <w:rStyle w:val="IndexLink"/>
              </w:rPr>
              <w:t>8.1 Circuito de teste na placa</w:t>
              <w:tab/>
              <w:t>29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3656_1923373873">
            <w:r>
              <w:rPr>
                <w:rStyle w:val="IndexLink"/>
              </w:rPr>
              <w:t>9 Análise crítica do código de fontes externas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658_1923373873">
            <w:r>
              <w:rPr>
                <w:rStyle w:val="IndexLink"/>
              </w:rPr>
              <w:t>9.1 Código gerado pelo Digital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660_1923373873">
            <w:r>
              <w:rPr>
                <w:rStyle w:val="IndexLink"/>
              </w:rPr>
              <w:t>9.2 Transcodificador do Moodle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662_1923373873">
            <w:r>
              <w:rPr>
                <w:rStyle w:val="IndexLink"/>
              </w:rPr>
              <w:t>9.3 Divisores de clock do Moodle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664_1923373873">
            <w:r>
              <w:rPr>
                <w:rStyle w:val="IndexLink"/>
              </w:rPr>
              <w:t>9.4 Contadores do Moodle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666_1923373873">
            <w:r>
              <w:rPr>
                <w:rStyle w:val="IndexLink"/>
              </w:rPr>
              <w:t>9.5 Primitiva FDCE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668_1923373873">
            <w:r>
              <w:rPr>
                <w:rStyle w:val="IndexLink"/>
              </w:rPr>
              <w:t>9.6 IA generativa</w:t>
              <w:tab/>
              <w:t>35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3670_1923373873">
            <w:r>
              <w:rPr>
                <w:rStyle w:val="IndexLink"/>
              </w:rPr>
              <w:t>10 Conclusão</w:t>
              <w:tab/>
              <w:t>37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3620_1923373873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ficheiro de restrições (quando aplicável), a descrição do </w:t>
      </w:r>
      <w:r>
        <w:rPr>
          <w:i/>
          <w:iCs/>
        </w:rPr>
        <w:t>testbench</w:t>
      </w:r>
      <w:r>
        <w:rPr/>
        <w:t xml:space="preserve"> e os resultados da simulação, devidamente comentados. Apresenta-se a listagem completa apenas do primeiro </w:t>
      </w:r>
      <w:r>
        <w:rPr>
          <w:i/>
          <w:iCs/>
        </w:rPr>
        <w:t>testbench</w:t>
      </w:r>
      <w:r>
        <w:rPr/>
        <w:t xml:space="preserve"> (secção 2.5): os restantes seguem a mesma estrutura e estão nos projetos Vivado (ficheiros </w:t>
      </w:r>
      <w:r>
        <w:rPr>
          <w:rFonts w:eastAsia="Consolas" w:cs="Consolas" w:ascii="Consolas" w:hAnsi="Consolas"/>
          <w:sz w:val="19"/>
          <w:szCs w:val="19"/>
        </w:rPr>
        <w:t>&lt;módulo&gt;_teste1.v</w:t>
      </w:r>
      <w:r>
        <w:rPr/>
        <w:t>).</w:t>
      </w:r>
      <w:r>
        <w:br w:type="page"/>
      </w:r>
    </w:p>
    <w:p>
      <w:pPr>
        <w:pStyle w:val="Heading1"/>
        <w:rPr/>
      </w:pPr>
      <w:bookmarkStart w:id="1" w:name="__RefHeading___Toc3622_1923373873"/>
      <w:bookmarkEnd w:id="1"/>
      <w:r>
        <w:rPr/>
        <w:t>2 Multiplexer 4x1</w:t>
      </w:r>
    </w:p>
    <w:p>
      <w:pPr>
        <w:pStyle w:val="Heading2"/>
        <w:rPr/>
      </w:pPr>
      <w:bookmarkStart w:id="2" w:name="__RefHeading___Toc3624_1923373873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.&#10;Circuito final do *multiplexer* 4x1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.&#10;Circuito final do *multiplexer* 4x1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Digital.</w:t>
      </w:r>
    </w:p>
    <w:p>
      <w:pPr>
        <w:pStyle w:val="Heading2"/>
        <w:rPr/>
      </w:pPr>
      <w:bookmarkStart w:id="3" w:name="__RefHeading___Toc3626_1923373873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&#10;Simulação do *multiplexer* 4x1 no Digital (Sel1 = 1, Sel0 = 0, DataIn0 = DataIn2 = 1, DataOut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&#10;Simulação do *multiplexer* 4x1 no Digital (Sel1 = 1, Sel0 = 0, DataIn0 = DataIn2 = 1, DataOut = 1)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</w:t>
      </w:r>
    </w:p>
    <w:p>
      <w:pPr>
        <w:pStyle w:val="Heading2"/>
        <w:rPr/>
      </w:pPr>
      <w:bookmarkStart w:id="4" w:name="__RefHeading___Toc3628_1923373873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&gt; Export &gt;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3630_1923373873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parte do indicado no enunciado, que associa as variáveis de seleção a dois interruptores, as entradas de dados a quatro teclas e a saída a um LED. No laboratório optou-se por ligar também as entradas de dados a interruptores (SW0 a SW3), com a seleção em SW5 e SW4 e a saída no LED LD0. Assim, o estado de todas as entradas fica visível ao mesmo tempo, sem ser preciso manter teclas premidas. As duas últimas linhas definem a tensão de configuração da placa (3,3 V).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4x1 (interruptores SW5 e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multiplexer 4x1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Variável de saída do multiplexer 4x1 (LED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3632_1923373873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1.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(sequência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seleção: liga só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só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Só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Só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Só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1: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3634_1923373873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SW5 e SW4 escolhem qual dos interruptores SW0 a SW3 aparece no LED LD0: o LED segue o interruptor selecionado, sendo indiferente o estado dos outros. Na Figura 4, SW5 = 0 e SW4 = 1 selecionam a entrada DataIn1; como SW1 está a 1, o LED LD0 está aceso.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676775" cy="2952750"/>
            <wp:effectExtent l="0" t="0" r="0" b="0"/>
            <wp:docPr id="4" name="placa_mux4x1.jpg" descr="Ensaio do *multiplexer* 4x1 na placa Basys3: seleção 01 e SW1 = 1, LD0 aceso.&#10;Ensaio do *multiplexer* 4x1 na placa Basys3: seleção 01 e SW1 = 1, LD0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laca_mux4x1.jpg" descr="Ensaio do *multiplexer* 4x1 na placa Basys3: seleção 01 e SW1 = 1, LD0 aceso.&#10;Ensaio do *multiplexer* 4x1 na placa Basys3: seleção 01 e SW1 = 1, LD0 aces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Basys3: seleção 01 e SW1 = 1, LD0 aceso.</w:t>
      </w:r>
      <w:r>
        <w:br w:type="page"/>
      </w:r>
    </w:p>
    <w:p>
      <w:pPr>
        <w:pStyle w:val="Heading1"/>
        <w:rPr/>
      </w:pPr>
      <w:bookmarkStart w:id="8" w:name="__RefHeading___Toc3636_1923373873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esquema.png" descr="Esquema do descodificador 2x4 com *enables* individuais desenhado no Digital.&#10;Esquema do descodificador 2x4 com *enables* individuais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esquema.png" descr="Esquema do descodificador 2x4 com *enables* individuais desenhado no Digital.&#10;Esquema do descodificador 2x4 com *enables* individuais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2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6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interruptores SW15 e SW14,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saídas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saída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7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ensaio na placa (Figura 8), os interruptores SW15 e SW14 escolhem a saída e SW0 a SW3 são os </w:t>
      </w:r>
      <w:r>
        <w:rPr>
          <w:i/>
          <w:iCs/>
        </w:rPr>
        <w:t>enables</w:t>
      </w:r>
      <w:r>
        <w:rPr/>
        <w:t xml:space="preserve">. Em (a), SW15 SW14 = 01 seleciona a saída 1 e, como o </w:t>
      </w:r>
      <w:r>
        <w:rPr>
          <w:i/>
          <w:iCs/>
        </w:rPr>
        <w:t>enable</w:t>
      </w:r>
      <w:r>
        <w:rPr/>
        <w:t xml:space="preserve"> SW1 está ligado, só o LED LD1 acende; em (b), SW15 SW14 = 10 seleciona a saída 2, com SW2 ligado, e só o LED LD2 acende. Em ambos os casos, o </w:t>
      </w:r>
      <w:r>
        <w:rPr>
          <w:i/>
          <w:iCs/>
        </w:rPr>
        <w:t>enable</w:t>
      </w:r>
      <w:r>
        <w:rPr/>
        <w:t xml:space="preserve"> ligado de uma saída não selecionada não acende o respetivo LED.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43100"/>
            <wp:effectExtent l="0" t="0" r="0" b="0"/>
            <wp:doc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Basys3: (a) saída 1 selecionada, LD1 aceso; (b) saída 2 selecionada, LD2 aceso.</w:t>
      </w:r>
      <w:r>
        <w:br w:type="page"/>
      </w:r>
    </w:p>
    <w:p>
      <w:pPr>
        <w:pStyle w:val="Heading1"/>
        <w:rPr/>
      </w:pPr>
      <w:bookmarkStart w:id="9" w:name="__RefHeading___Toc3638_1923373873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6).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Construído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0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1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2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3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9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3 e Listagem 7).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Saída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0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 (Figura 11), cada grupo de quatro interruptores tem um valor diferente e as teclas BTNL e BTNR escolhem o grupo que aparece nos LEDs LD3 a LD0. Em (a), com a tecla BTNR premida, os LEDs mostram 1010, o valor de SW7 a SW4 (entrada DataIn1); em (b), com as duas teclas premidas, mostram 1001, o valor de SW15 a SW12 (entrada DataIn3).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05000"/>
            <wp:effectExtent l="0" t="0" r="0" b="0"/>
            <wp:doc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Basys3: (a) BTNR premida, entrada DataIn1; (b) BTNL e BTNR premidas, entrada DataIn3.</w:t>
      </w:r>
      <w:r>
        <w:br w:type="page"/>
      </w:r>
    </w:p>
    <w:p>
      <w:pPr>
        <w:pStyle w:val="Heading1"/>
        <w:rPr/>
      </w:pPr>
      <w:bookmarkStart w:id="10" w:name="__RefHeading___Toc3640_1923373873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(Tabela 4 e Figura 12): as iniciais dos dois elementos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traço. As letras foram escolhidas de forma a não se confundirem com nenhum algarismo: o "r" usa só os 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g</w:t>
      </w:r>
      <w:r>
        <w:rPr/>
        <w:t xml:space="preserve">, o "d" é minúsculo (o "D" maiúsculo seria igual ao 0) e o "C" não tem o segmento </w:t>
      </w:r>
      <w:r>
        <w:rPr>
          <w:i/>
          <w:iCs/>
        </w:rPr>
        <w:t>g</w:t>
      </w:r>
      <w:r>
        <w:rPr/>
        <w:t xml:space="preserve">, ao contrário do 6.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8.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símbolos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não é tratado neste módulo.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módulo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símbolos 10 a 15 originais (ver relatório, secção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Símbolos originais nas combinações não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traço: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estão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(de 200 a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4: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0; entre 700 e 1000 ns veem-se os símbolos originais r, d, L, E, C e -.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3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3642_1923373873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9):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5 e no ficheiro de restrições da Listagem 10.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símbolo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ânodos são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5: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10: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(módulo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Número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 (ativos a Low); Anodos[0] é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14 mostram-se dois ensaios na placa. Em (a), só SW12 está ligado e SW3 a SW0 = 1011: o </w:t>
      </w:r>
      <w:r>
        <w:rPr>
          <w:i/>
          <w:iCs/>
        </w:rPr>
        <w:t>display</w:t>
      </w:r>
      <w:r>
        <w:rPr/>
        <w:t xml:space="preserve"> da direita apresenta o símbolo original "d" (valor 11). Em (b), com SW15, SW13 e SW12 ligados e SW3 a SW0 = 0101, três </w:t>
      </w:r>
      <w:r>
        <w:rPr>
          <w:i/>
          <w:iCs/>
        </w:rPr>
        <w:t>displays</w:t>
      </w:r>
      <w:r>
        <w:rPr/>
        <w:t xml:space="preserve"> apresentam o algarismo 5 e o segundo a contar da esquerda fica apagado, o que confirma a negação dos ânodos.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52625"/>
            <wp:effectExtent l="0" t="0" r="0" b="0"/>
            <wp:doc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na placa Basys3: (a) símbolo "d" no display da direita; (b) algarismo 5 em três displays.</w:t>
      </w:r>
      <w:r>
        <w:br w:type="page"/>
      </w:r>
    </w:p>
    <w:p>
      <w:pPr>
        <w:pStyle w:val="Heading1"/>
        <w:rPr/>
      </w:pPr>
      <w:bookmarkStart w:id="12" w:name="__RefHeading___Toc3644_1923373873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11).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&gt; Language Templates (Verilog &gt; Device Primitive Instantiation &gt; Artix-7 &gt; Register &gt;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assíncrono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assíncrono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sensíveis ao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usa um relógio de 100 MHz, como o da placa, e tem duas partes: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15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5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3646_1923373873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3648_1923373873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12)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relógio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(relatório, secção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16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6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3650_1923373873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13)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13: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módulo 4 (0, 1, 2, 3, 0, ...) que avança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vão atuar nas seleções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atribuição não bloqueante (relatório, secção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verifica o estado inicial (0) e a sequência durante 100 flancos (25 voltas completas); confirma também que o estado não muda no flanco descendente e que as saídas mudam exatamente uma vez por ciclo, sempre no instante de um flanco ascendente. Na Figura 17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7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3652_1923373873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14)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6 resume a função de cada instância.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módulos já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símbolo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símbolo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variáveis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é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conteúdo dos registos dos símbolos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conteúdo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símbolo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símbolos e dos pontos decimais (relógio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nível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(registos 3 a 0)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"rd.LE";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As Figura 18 e Figura 19 mostram a simulação completa, dividida em duas partes para os valores se poderem ler. Como o varrimento é muito rápido (100 ns por </w:t>
      </w:r>
      <w:r>
        <w:rPr>
          <w:i/>
          <w:iCs/>
        </w:rPr>
        <w:t>display</w:t>
      </w:r>
      <w:r>
        <w:rPr/>
        <w:t xml:space="preserve">), os valores de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Segmentos</w:t>
      </w:r>
      <w:r>
        <w:rPr/>
        <w:t xml:space="preserve"> não cabem nesta escala e não foram incluídos. Para facilitar a leitura, o </w:t>
      </w:r>
      <w:r>
        <w:rPr>
          <w:i/>
          <w:iCs/>
        </w:rPr>
        <w:t>testbench</w:t>
      </w:r>
      <w:r>
        <w:rPr/>
        <w:t xml:space="preserve"> tem três sinais auxiliares, em código ASCII, que traduzem as saídas no que se vê na placa e não intervêm na verificação: </w:t>
      </w:r>
      <w:r>
        <w:rPr>
          <w:rFonts w:eastAsia="Consolas" w:cs="Consolas" w:ascii="Consolas" w:hAnsi="Consolas"/>
          <w:sz w:val="19"/>
          <w:szCs w:val="19"/>
        </w:rPr>
        <w:t>DisplayAtivo</w:t>
      </w:r>
      <w:r>
        <w:rPr/>
        <w:t xml:space="preserve"> indica o </w:t>
      </w:r>
      <w:r>
        <w:rPr>
          <w:i/>
          <w:iCs/>
        </w:rPr>
        <w:t>display</w:t>
      </w:r>
      <w:r>
        <w:rPr/>
        <w:t xml:space="preserve"> aceso em cada instante (0 a 3), </w:t>
      </w:r>
      <w:r>
        <w:rPr>
          <w:rFonts w:eastAsia="Consolas" w:cs="Consolas" w:ascii="Consolas" w:hAnsi="Consolas"/>
          <w:sz w:val="19"/>
          <w:szCs w:val="19"/>
        </w:rPr>
        <w:t>Mostra</w:t>
      </w:r>
      <w:r>
        <w:rPr/>
        <w:t xml:space="preserve"> o símbolo que esse </w:t>
      </w:r>
      <w:r>
        <w:rPr>
          <w:i/>
          <w:iCs/>
        </w:rPr>
        <w:t>display</w:t>
      </w:r>
      <w:r>
        <w:rPr/>
        <w:t xml:space="preserve"> apresenta (seguido de "." se o ponto estiver aceso) e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junta o último símbolo mostrado por cada </w:t>
      </w:r>
      <w:r>
        <w:rPr>
          <w:i/>
          <w:iCs/>
        </w:rPr>
        <w:t>display</w:t>
      </w:r>
      <w:r>
        <w:rPr/>
        <w:t xml:space="preserve">, da esquerda para a direita, ou seja, o que se vê nos quatro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linha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lê-se a sequência do </w:t>
      </w:r>
      <w:r>
        <w:rPr>
          <w:i/>
          <w:iCs/>
        </w:rPr>
        <w:t>testbench</w:t>
      </w:r>
      <w:r>
        <w:rPr/>
        <w:t>: "0000", "2026", "20.26", "20.27", "rd.LE", "r LE" (</w:t>
      </w:r>
      <w:r>
        <w:rPr>
          <w:i/>
          <w:iCs/>
        </w:rPr>
        <w:t>display</w:t>
      </w:r>
      <w:r>
        <w:rPr/>
        <w:t xml:space="preserve"> 2 desligado), "0 LE" (</w:t>
      </w:r>
      <w:r>
        <w:rPr>
          <w:i/>
          <w:iCs/>
        </w:rPr>
        <w:t>clear</w:t>
      </w:r>
      <w:r>
        <w:rPr/>
        <w:t xml:space="preserve"> do registo 3), "0dLE" (pontos apagados) e "0000"; no fim, com os quatro </w:t>
      </w:r>
      <w:r>
        <w:rPr>
          <w:i/>
          <w:iCs/>
        </w:rPr>
        <w:t>enables</w:t>
      </w:r>
      <w:r>
        <w:rPr/>
        <w:t xml:space="preserve"> a 0, fica vazia. Os valores intermédios, mais curtos (por exemplo "2000" e "2006"), resultam de o varrimento atualizar um </w:t>
      </w:r>
      <w:r>
        <w:rPr>
          <w:i/>
          <w:iCs/>
        </w:rPr>
        <w:t>display</w:t>
      </w:r>
      <w:r>
        <w:rPr/>
        <w:t xml:space="preserve"> de cada vez: depois de uma carga, cada </w:t>
      </w:r>
      <w:r>
        <w:rPr>
          <w:i/>
          <w:iCs/>
        </w:rPr>
        <w:t>display</w:t>
      </w:r>
      <w:r>
        <w:rPr/>
        <w:t xml:space="preserve"> só mostra o novo valor quando volta a ser selecionado.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sinal </w:t>
      </w:r>
      <w:r>
        <w:rPr>
          <w:rFonts w:eastAsia="Consolas" w:cs="Consolas" w:ascii="Consolas" w:hAnsi="Consolas"/>
          <w:sz w:val="19"/>
          <w:szCs w:val="19"/>
        </w:rPr>
        <w:t>DP[3:0]</w:t>
      </w:r>
      <w:r>
        <w:rPr/>
        <w:t xml:space="preserve"> do </w:t>
      </w:r>
      <w:r>
        <w:rPr>
          <w:i/>
          <w:iCs/>
        </w:rPr>
        <w:t>testbench</w:t>
      </w:r>
      <w:r>
        <w:rPr/>
        <w:t xml:space="preserve"> é a entrada </w:t>
      </w:r>
      <w:r>
        <w:rPr>
          <w:rFonts w:eastAsia="Consolas" w:cs="Consolas" w:ascii="Consolas" w:hAnsi="Consolas"/>
          <w:sz w:val="19"/>
          <w:szCs w:val="19"/>
        </w:rPr>
        <w:t>DotPoints</w:t>
      </w:r>
      <w:r>
        <w:rPr/>
        <w:t xml:space="preserve"> do controlador: tem um </w:t>
      </w:r>
      <w:r>
        <w:rPr>
          <w:i/>
          <w:iCs/>
        </w:rPr>
        <w:t>bit</w:t>
      </w:r>
      <w:r>
        <w:rPr/>
        <w:t xml:space="preserve"> por </w:t>
      </w:r>
      <w:r>
        <w:rPr>
          <w:i/>
          <w:iCs/>
        </w:rPr>
        <w:t>display</w:t>
      </w:r>
      <w:r>
        <w:rPr/>
        <w:t xml:space="preserve"> e indica quais os pontos decimais que devem estar acesos (1 = aceso). Com 0100 fica aceso apenas o ponto do </w:t>
      </w:r>
      <w:r>
        <w:rPr>
          <w:i/>
          <w:iCs/>
        </w:rPr>
        <w:t>display</w:t>
      </w:r>
      <w:r>
        <w:rPr/>
        <w:t xml:space="preserve"> 2, o que dá "20.26". Já a saída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é o pino DP da Basys3, o ponto decimal, que é comum aos quatro </w:t>
      </w:r>
      <w:r>
        <w:rPr>
          <w:i/>
          <w:iCs/>
        </w:rPr>
        <w:t>displays</w:t>
      </w:r>
      <w:r>
        <w:rPr/>
        <w:t xml:space="preserve"> e, tal como os segmentos, ativo a </w:t>
      </w:r>
      <w:r>
        <w:rPr>
          <w:i/>
          <w:iCs/>
        </w:rPr>
        <w:t>Low</w:t>
      </w:r>
      <w:r>
        <w:rPr/>
        <w:t xml:space="preserve"> (0 = ponto aceso). Como só um </w:t>
      </w:r>
      <w:r>
        <w:rPr>
          <w:i/>
          <w:iCs/>
        </w:rPr>
        <w:t>display</w:t>
      </w:r>
      <w:r>
        <w:rPr/>
        <w:t xml:space="preserve"> está ativo de cada vez,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vai a 0 apenas enquanto está ativo um </w:t>
      </w:r>
      <w:r>
        <w:rPr>
          <w:i/>
          <w:iCs/>
        </w:rPr>
        <w:t>display</w:t>
      </w:r>
      <w:r>
        <w:rPr/>
        <w:t xml:space="preserve"> cujo ponto deve estar aceso.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71600"/>
            <wp:effectExtent l="0" t="0" r="0" b="0"/>
            <wp:docPr id="18" name="viv_controlo_sim1.png" descr="Simulação do controlador dos *displays* no Vivado, de 0 a 2,3 µs (METADE = 5).&#10;Simulação do controlador dos *displays* no Vivado, de 0 a 2,3 µs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controlo_sim1.png" descr="Simulação do controlador dos *displays* no Vivado, de 0 a 2,3 µs (METADE = 5).&#10;Simulação do controlador dos *displays* no Vivado, de 0 a 2,3 µs (METADE = 5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do controlador dos displays no Vivado, de 0 a 2,3 µs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71600"/>
            <wp:effectExtent l="0" t="0" r="0" b="0"/>
            <wp:docPr id="19" name="viv_controlo_sim2.png" descr="Simulação do controlador dos *displays* no Vivado, de 2,2 a 4,7 µs (METADE = 5).&#10;Simulação do controlador dos *displays* no Vivado, de 2,2 a 4,7 µs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iv_controlo_sim2.png" descr="Simulação do controlador dos *displays* no Vivado, de 2,2 a 4,7 µs (METADE = 5).&#10;Simulação do controlador dos *displays* no Vivado, de 2,2 a 4,7 µs (METADE = 5)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Simulação do controlador dos displays no Vivado, de 2,2 a 4,7 µs (METADE = 5).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20 amplia dois varrimentos completos, em que se passa de "20.26" para "20.27".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 0, 1, 2, 3 e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3). Os segmentos são os do símbolo desse </w:t>
      </w:r>
      <w:r>
        <w:rPr>
          <w:i/>
          <w:iCs/>
        </w:rPr>
        <w:t>display</w:t>
      </w:r>
      <w:r>
        <w:rPr/>
        <w:t xml:space="preserve">: 0100000 é o 6, 0010010 o 2 e 0000001 o 0 (segmentos a a g, ativos a </w:t>
      </w:r>
      <w:r>
        <w:rPr>
          <w:i/>
          <w:iCs/>
        </w:rPr>
        <w:t>Low</w:t>
      </w:r>
      <w:r>
        <w:rPr/>
        <w:t xml:space="preserve">), como se confirma na linha </w:t>
      </w:r>
      <w:r>
        <w:rPr>
          <w:rFonts w:eastAsia="Consolas" w:cs="Consolas" w:ascii="Consolas" w:hAnsi="Consolas"/>
          <w:sz w:val="19"/>
          <w:szCs w:val="19"/>
        </w:rPr>
        <w:t>Mostra</w:t>
      </w:r>
      <w:r>
        <w:rPr/>
        <w:t xml:space="preserve">.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durante o </w:t>
      </w:r>
      <w:r>
        <w:rPr>
          <w:i/>
          <w:iCs/>
        </w:rPr>
        <w:t>display</w:t>
      </w:r>
      <w:r>
        <w:rPr/>
        <w:t xml:space="preserve"> 2 ("0."). O registo 0 é carregado com 7 perto dos 1410 ns, mas o </w:t>
      </w:r>
      <w:r>
        <w:rPr>
          <w:i/>
          <w:iCs/>
        </w:rPr>
        <w:t>display</w:t>
      </w:r>
      <w:r>
        <w:rPr/>
        <w:t xml:space="preserve"> 0 só passa a mostrar 7 (segmentos 0001111) quando volta a ser selecionado, e é nesse instante que a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passa a "20.27".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162050"/>
            <wp:effectExtent l="0" t="0" r="0" b="0"/>
            <wp:docPr id="20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20: Pormenor da simulação do controlador: varrimento dos quatro displays com "20.26" e "20.27".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21 mostra o varrimento logo depois de cada registo ter sido carregado sozinho com os símbolos originais: à medida que são selecionados, os </w:t>
      </w:r>
      <w:r>
        <w:rPr>
          <w:i/>
          <w:iCs/>
        </w:rPr>
        <w:t>displays</w:t>
      </w:r>
      <w:r>
        <w:rPr/>
        <w:t xml:space="preserve"> 3, 0, 1 e 2 passam a mostrar r, E, L e d. (segmentos 1111010, 0110000, 1110001 e 1000010, 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a 0 no </w:t>
      </w:r>
      <w:r>
        <w:rPr>
          <w:i/>
          <w:iCs/>
        </w:rPr>
        <w:t>display</w:t>
      </w:r>
      <w:r>
        <w:rPr/>
        <w:t xml:space="preserve"> 2), e a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passa de "r0.27" a "rd.LE". No fim do intervalo desliga-se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 (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= 1011) e a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passa a "r LE".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057275"/>
            <wp:effectExtent l="0" t="0" r="0" b="0"/>
            <wp:docPr id="21" name="viv_controlo_rdle.png" descr="Pormenor da simulação do controlador: os quatro *displays* passam a mostrar &quot;rd.LE&quot;.&#10;Pormenor da simulação do controlador: os quatro *displays* passam a mostrar &quot;rd.LE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viv_controlo_rdle.png" descr="Pormenor da simulação do controlador: os quatro *displays* passam a mostrar &quot;rd.LE&quot;.&#10;Pormenor da simulação do controlador: os quatro *displays* passam a mostrar &quot;rd.LE&quot;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21: Pormenor da simulação do controlador: os quatro displays passam a mostrar "rd.LE".</w:t>
      </w:r>
    </w:p>
    <w:p>
      <w:pPr>
        <w:pStyle w:val="Heading2"/>
        <w:rPr/>
      </w:pPr>
      <w:bookmarkStart w:id="17" w:name="__RefHeading___Toc3654_1923373873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15):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símbolos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só carrega quando o respetivo sinal LDx está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7 e Listagem 16)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7: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5,020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(módulo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único caminho entre os dois relógios é a realimentação do próprio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período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são lentos e assíncronos em relação ao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não há requisitos de tempo nas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símbolos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displays, ativos a Low (An[0] é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Tem também os sinais auxiliares </w:t>
      </w:r>
      <w:r>
        <w:rPr>
          <w:rFonts w:eastAsia="Consolas" w:cs="Consolas" w:ascii="Consolas" w:hAnsi="Consolas"/>
          <w:sz w:val="19"/>
          <w:szCs w:val="19"/>
        </w:rPr>
        <w:t>DisplayAtivo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Mostra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. Nas Figura 22 e Figura 23 (simulação completa, em duas partes) escreve-se "rdLE", acrescentam-se pontos nos </w:t>
      </w:r>
      <w:r>
        <w:rPr>
          <w:i/>
          <w:iCs/>
        </w:rPr>
        <w:t>displays</w:t>
      </w:r>
      <w:r>
        <w:rPr/>
        <w:t xml:space="preserve"> 2 e 0 ("rd.LE."), substituem-se os dois últimos símbolos ("rd.C-.") e muda-se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sem carregar (nada muda). Depois desliga-se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, o que apaga os quatro </w:t>
      </w:r>
      <w:r>
        <w:rPr>
          <w:i/>
          <w:iCs/>
        </w:rPr>
        <w:t>displays</w:t>
      </w:r>
      <w:r>
        <w:rPr/>
        <w:t xml:space="preserve"> (a </w:t>
      </w:r>
      <w:r>
        <w:rPr>
          <w:rFonts w:eastAsia="Consolas" w:cs="Consolas" w:ascii="Consolas" w:hAnsi="Consolas"/>
          <w:sz w:val="19"/>
          <w:szCs w:val="19"/>
        </w:rPr>
        <w:t>Placa</w:t>
      </w:r>
      <w:r>
        <w:rPr/>
        <w:t xml:space="preserve"> fica vazia), e volta a ligar-se: os valores mantêm-se, porque estão guardados nos registos.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apagados: "0000"). A Figura 24 amplia o intervalo em que se passa de "rd.LE" para "rd.LE.":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ativa um </w:t>
      </w:r>
      <w:r>
        <w:rPr>
          <w:i/>
          <w:iCs/>
        </w:rPr>
        <w:t>display</w:t>
      </w:r>
      <w:r>
        <w:rPr/>
        <w:t xml:space="preserve"> de cada vez,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apresenta o símbolo carregado nesse </w:t>
      </w:r>
      <w:r>
        <w:rPr>
          <w:i/>
          <w:iCs/>
        </w:rPr>
        <w:t>display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, o pino do ponto decimal (ativo a </w:t>
      </w:r>
      <w:r>
        <w:rPr>
          <w:i/>
          <w:iCs/>
        </w:rPr>
        <w:t>Low</w:t>
      </w:r>
      <w:r>
        <w:rPr/>
        <w:t xml:space="preserve">), vai a 0 apenas quando estão ativos os </w:t>
      </w:r>
      <w:r>
        <w:rPr>
          <w:i/>
          <w:iCs/>
        </w:rPr>
        <w:t>displays</w:t>
      </w:r>
      <w:r>
        <w:rPr/>
        <w:t xml:space="preserve"> 2 e 0.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162050"/>
            <wp:effectExtent l="0" t="0" r="0" b="0"/>
            <wp:docPr id="22" name="viv_teste_sim1.png" descr="Simulação do circuito de teste `TesteDisplays` no Vivado, de 0 a 1,9 µs (METADE = 5).&#10;Simulação do circuito de teste `TesteDisplays` no Vivado, de 0 a 1,9 µs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viv_teste_sim1.png" descr="Simulação do circuito de teste `TesteDisplays` no Vivado, de 0 a 1,9 µs (METADE = 5).&#10;Simulação do circuito de teste `TesteDisplays` no Vivado, de 0 a 1,9 µs (METADE = 5)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22: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Vivado, de 0 a 1,9 µs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162050"/>
            <wp:effectExtent l="0" t="0" r="0" b="0"/>
            <wp:docPr id="23" name="viv_teste_sim2.png" descr="Simulação do circuito de teste `TesteDisplays` no Vivado, de 1,8 a 3,7 µs (METADE = 5).&#10;Simulação do circuito de teste `TesteDisplays` no Vivado, de 1,8 a 3,7 µs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viv_teste_sim2.png" descr="Simulação do circuito de teste `TesteDisplays` no Vivado, de 1,8 a 3,7 µs (METADE = 5).&#10;Simulação do circuito de teste `TesteDisplays` no Vivado, de 1,8 a 3,7 µs (METADE = 5)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23: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Vivado, de 1,8 a 3,7 µs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942975"/>
            <wp:effectExtent l="0" t="0" r="0" b="0"/>
            <wp:docPr id="24" name="viv_teste_detalhe.png" descr="Pormenor da simulação do circuito de teste: &quot;rd.LE.&quot; nos quatro *displays*.&#10;Pormenor da simulação do circuito de teste: &quot;rd.LE.&quot; nos quatro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viv_teste_detalhe.png" descr="Pormenor da simulação do circuito de teste: &quot;rd.LE.&quot; nos quatro *displays*.&#10;Pormenor da simulação do circuito de teste: &quot;rd.LE.&quot; nos quatro *displays*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24: Pormenor da simulação do circuito de teste: "rd.LE." nos quatro displays.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seguiu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para cada </w:t>
      </w:r>
      <w:r>
        <w:rPr>
          <w:i/>
          <w:iCs/>
        </w:rPr>
        <w:t>display</w:t>
      </w:r>
      <w:r>
        <w:rPr/>
        <w:t xml:space="preserve">, colocar o valor em SW3 a SW0 e ligar e desligar o respetivo interruptor (SW15 para o da esquerda até SW12 para o da direita): com 1, 2, 3 e 4 os </w:t>
      </w:r>
      <w:r>
        <w:rPr>
          <w:i/>
          <w:iCs/>
        </w:rPr>
        <w:t>displays</w:t>
      </w:r>
      <w:r>
        <w:rPr/>
        <w:t xml:space="preserve"> mostram "1234";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1011 ligar e desligar SW11: acendem os pontos decimais dos </w:t>
      </w:r>
      <w:r>
        <w:rPr>
          <w:i/>
          <w:iCs/>
        </w:rPr>
        <w:t>displays</w:t>
      </w:r>
      <w:r>
        <w:rPr/>
        <w:t xml:space="preserve"> 3, 1 e 0 ("1.23.4.", Figura 25 (a));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da mesma forma, carregar os símbolos 10 ("r"), 15 ("-"), 8 e 11 ("d") e os pontos com 0010: os </w:t>
      </w:r>
      <w:r>
        <w:rPr>
          <w:i/>
          <w:iCs/>
        </w:rPr>
        <w:t>displays</w:t>
      </w:r>
      <w:r>
        <w:rPr/>
        <w:t xml:space="preserve"> mostram "r-8.d", com o ponto decimal só no </w:t>
      </w:r>
      <w:r>
        <w:rPr>
          <w:i/>
          <w:iCs/>
        </w:rPr>
        <w:t>display</w:t>
      </w:r>
      <w:r>
        <w:rPr/>
        <w:t xml:space="preserve"> 1 (Figura 25 (b));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premir BTNC (Clear): os cinco registos voltam a 0 e os quatro </w:t>
      </w:r>
      <w:r>
        <w:rPr>
          <w:i/>
          <w:iCs/>
        </w:rPr>
        <w:t>displays</w:t>
      </w:r>
      <w:r>
        <w:rPr/>
        <w:t xml:space="preserve"> mostram 0, sem pontos (Figura 26).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828800"/>
            <wp:effectExtent l="0" t="0" r="0" b="0"/>
            <wp:docPr id="25" name="placa_controlo.jpg" descr="Ensaio do controlador na placa Basys3: (a) &quot;1.23.4.&quot;; (b) &quot;r-8.d&quot;, com símbolos originais.&#10;Ensaio do controlador na placa Basys3: (a) &quot;1.23.4.&quot;; (b) &quot;r-8.d&quot;, com símbolos origina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laca_controlo.jpg" descr="Ensaio do controlador na placa Basys3: (a) &quot;1.23.4.&quot;; (b) &quot;r-8.d&quot;, com símbolos originais.&#10;Ensaio do controlador na placa Basys3: (a) &quot;1.23.4.&quot;; (b) &quot;r-8.d&quot;, com símbolos originais.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25: Ensaio do controlador na placa Basys3: (a) "1.23.4."; (b) "r-8.d", com símbolos originais.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238500" cy="1962150"/>
            <wp:effectExtent l="0" t="0" r="0" b="0"/>
            <wp:docPr id="26" name="placa_controlo_clear.jpg" descr="Ensaio do controlador na placa Basys3 depois do Clear (BTNC): &quot;0000&quot;, sem pontos.&#10;Ensaio do controlador na placa Basys3 depois do Clear (BTNC): &quot;0000&quot;, sem po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laca_controlo_clear.jpg" descr="Ensaio do controlador na placa Basys3 depois do Clear (BTNC): &quot;0000&quot;, sem pontos.&#10;Ensaio do controlador na placa Basys3 depois do Clear (BTNC): &quot;0000&quot;, sem pontos.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26: Ensaio do controlador na placa Basys3 depois do Clear (BTNC): "0000", sem pontos.</w:t>
      </w:r>
      <w:r>
        <w:br w:type="page"/>
      </w:r>
    </w:p>
    <w:p>
      <w:pPr>
        <w:pStyle w:val="Heading1"/>
        <w:rPr/>
      </w:pPr>
      <w:bookmarkStart w:id="18" w:name="__RefHeading___Toc3656_1923373873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3658_1923373873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3660_1923373873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8.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("rdLEC-").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3662_1923373873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3664_1923373873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3666_1923373873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 teste de mutações)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3668_1923373873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28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3670_1923373873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"rdLEC-",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9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/>
        <w:t>Todos os circuitos foram também ensaiados na placa Basys3, com os resultados esperados em todos os casos, como mostram as fotografias incluídas em cada secção.</w:t>
      </w:r>
    </w:p>
    <w:sectPr>
      <w:headerReference w:type="even" r:id="rId28"/>
      <w:headerReference w:type="default" r:id="rId29"/>
      <w:headerReference w:type="first" r:id="rId30"/>
      <w:footerReference w:type="even" r:id="rId31"/>
      <w:footerReference w:type="default" r:id="rId32"/>
      <w:footerReference w:type="first" r:id="rId33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37</w:t>
    </w:r>
    <w:r>
      <w:rPr/>
      <w:fldChar w:fldCharType="end"/>
    </w:r>
    <w:r>
      <w:rPr>
        <w:sz w:val="18"/>
        <w:szCs w:val="18"/>
      </w:rPr>
      <w:t xml:space="preserve"> de 37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37</w:t>
    </w:r>
    <w:r>
      <w:rPr/>
      <w:fldChar w:fldCharType="end"/>
    </w:r>
    <w:r>
      <w:rPr>
        <w:sz w:val="18"/>
        <w:szCs w:val="18"/>
      </w:rPr>
      <w:t xml:space="preserve"> de 37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jpe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jpe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jpeg"/><Relationship Id="rId27" Type="http://schemas.openxmlformats.org/officeDocument/2006/relationships/image" Target="media/image26.jpeg"/><Relationship Id="rId28" Type="http://schemas.openxmlformats.org/officeDocument/2006/relationships/header" Target="header1.xml"/><Relationship Id="rId29" Type="http://schemas.openxmlformats.org/officeDocument/2006/relationships/header" Target="header2.xml"/><Relationship Id="rId30" Type="http://schemas.openxmlformats.org/officeDocument/2006/relationships/header" Target="header3.xml"/><Relationship Id="rId31" Type="http://schemas.openxmlformats.org/officeDocument/2006/relationships/footer" Target="footer1.xml"/><Relationship Id="rId32" Type="http://schemas.openxmlformats.org/officeDocument/2006/relationships/footer" Target="footer2.xml"/><Relationship Id="rId33" Type="http://schemas.openxmlformats.org/officeDocument/2006/relationships/footer" Target="footer3.xml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36</Pages>
  <Words>11916</Words>
  <Characters>58258</Characters>
  <CharactersWithSpaces>73537</CharactersWithSpaces>
  <Paragraphs>1166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2026-10-25T08:26:33Z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2026-10-25T08:26:36Z</dcterms:modified>
  <cp:revision>2</cp:revision>
  <dc:subject/>
  <dc:title>SD2, 1.º Trabalho de Laboratório: Gestão do display da placa Basys3</dc:title>
</cp:coreProperties>
</file>