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24.jpeg" ContentType="image/jpeg"/>
  <Override PartName="/word/media/image22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2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282_3584023777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284_3584023777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86_3584023777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88_3584023777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90_3584023777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92_3584023777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94_3584023777">
            <w:r>
              <w:rPr>
                <w:rStyle w:val="IndexLink"/>
              </w:rPr>
              <w:t>2.5 Testbench e simulação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96_3584023777">
            <w:r>
              <w:rPr>
                <w:rStyle w:val="IndexLink"/>
              </w:rPr>
              <w:t>2.6 Geração do bitstream e ensaio na Basys3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298_3584023777">
            <w:r>
              <w:rPr>
                <w:rStyle w:val="IndexLink"/>
              </w:rPr>
              <w:t>3 Descodificador 2x4 com enables individuais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00_3584023777">
            <w:r>
              <w:rPr>
                <w:rStyle w:val="IndexLink"/>
              </w:rPr>
              <w:t>4 Multiplexer 16x4</w:t>
              <w:tab/>
              <w:t>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02_3584023777">
            <w:r>
              <w:rPr>
                <w:rStyle w:val="IndexLink"/>
              </w:rPr>
              <w:t>5 Transcodificador BCD para display de 7 segmentos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04_3584023777">
            <w:r>
              <w:rPr>
                <w:rStyle w:val="IndexLink"/>
              </w:rPr>
              <w:t>5.1 Ensaio do transcodificador na placa</w:t>
              <w:tab/>
              <w:t>22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06_3584023777">
            <w:r>
              <w:rPr>
                <w:rStyle w:val="IndexLink"/>
              </w:rPr>
              <w:t>6 Registo de 4 bits com clear e enable</w:t>
              <w:tab/>
              <w:t>25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08_3584023777">
            <w:r>
              <w:rPr>
                <w:rStyle w:val="IndexLink"/>
              </w:rPr>
              <w:t>7 Divisor de clock e contador de módulo 4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10_3584023777">
            <w:r>
              <w:rPr>
                <w:rStyle w:val="IndexLink"/>
              </w:rPr>
              <w:t>7.1 Divisor de clock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12_3584023777">
            <w:r>
              <w:rPr>
                <w:rStyle w:val="IndexLink"/>
              </w:rPr>
              <w:t>7.2 Contador de módulo 4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14_3584023777">
            <w:r>
              <w:rPr>
                <w:rStyle w:val="IndexLink"/>
              </w:rPr>
              <w:t>8 Controlador dos displays da placa Basys3</w:t>
              <w:tab/>
              <w:t>33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16_3584023777">
            <w:r>
              <w:rPr>
                <w:rStyle w:val="IndexLink"/>
              </w:rPr>
              <w:t>8.1 Circuito de teste na placa</w:t>
              <w:tab/>
              <w:t>39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18_3584023777">
            <w:r>
              <w:rPr>
                <w:rStyle w:val="IndexLink"/>
              </w:rPr>
              <w:t>9 Análise crítica do código de fontes externas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0_3584023777">
            <w:r>
              <w:rPr>
                <w:rStyle w:val="IndexLink"/>
              </w:rPr>
              <w:t>9.1 Código gerado pelo Digital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2_3584023777">
            <w:r>
              <w:rPr>
                <w:rStyle w:val="IndexLink"/>
              </w:rPr>
              <w:t>9.2 Transcodificador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4_3584023777">
            <w:r>
              <w:rPr>
                <w:rStyle w:val="IndexLink"/>
              </w:rPr>
              <w:t>9.3 Divisores de clock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6_3584023777">
            <w:r>
              <w:rPr>
                <w:rStyle w:val="IndexLink"/>
              </w:rPr>
              <w:t>9.4 Contadores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8_3584023777">
            <w:r>
              <w:rPr>
                <w:rStyle w:val="IndexLink"/>
              </w:rPr>
              <w:t>9.5 Primitiva FDCE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30_3584023777">
            <w:r>
              <w:rPr>
                <w:rStyle w:val="IndexLink"/>
              </w:rPr>
              <w:t>9.6 IA generativa</w:t>
              <w:tab/>
              <w:t>48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32_3584023777">
            <w:r>
              <w:rPr>
                <w:rStyle w:val="IndexLink"/>
              </w:rPr>
              <w:t>10 Conclusão</w:t>
              <w:tab/>
              <w:t>50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282_3584023777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  <w:r>
        <w:br w:type="page"/>
      </w:r>
    </w:p>
    <w:p>
      <w:pPr>
        <w:pStyle w:val="Heading1"/>
        <w:rPr/>
      </w:pPr>
      <w:bookmarkStart w:id="1" w:name="__RefHeading___Toc5284_3584023777"/>
      <w:bookmarkEnd w:id="1"/>
      <w:r>
        <w:rPr/>
        <w:t>2 Multiplexer 4x1</w:t>
      </w:r>
    </w:p>
    <w:p>
      <w:pPr>
        <w:pStyle w:val="Heading2"/>
        <w:rPr/>
      </w:pPr>
      <w:bookmarkStart w:id="2" w:name="__RefHeading___Toc5286_3584023777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5288_3584023777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</w:t>
      </w:r>
    </w:p>
    <w:p>
      <w:pPr>
        <w:pStyle w:val="Heading2"/>
        <w:rPr/>
      </w:pPr>
      <w:bookmarkStart w:id="4" w:name="__RefHeading___Toc5290_3584023777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292_3584023777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294_3584023777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1.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1: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296_3584023777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5298_3584023777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2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ensaio na placa (Figura 8), os interruptores SW15 e SW14 escolhem a saída e SW0 a SW3 são os </w:t>
      </w:r>
      <w:r>
        <w:rPr>
          <w:i/>
          <w:iCs/>
        </w:rPr>
        <w:t>enables</w:t>
      </w:r>
      <w:r>
        <w:rPr/>
        <w:t xml:space="preserve">. Em (a), SW15 SW14 = 01 seleciona a saída 1 e, como o </w:t>
      </w:r>
      <w:r>
        <w:rPr>
          <w:i/>
          <w:iCs/>
        </w:rPr>
        <w:t>enable</w:t>
      </w:r>
      <w:r>
        <w:rPr/>
        <w:t xml:space="preserve"> SW1 está ligado, só o LED LD1 acende; em (b), SW15 SW14 = 10 seleciona a saída 2, com SW2 ligado, e só o LED LD2 acende. Em ambos os casos, o </w:t>
      </w:r>
      <w:r>
        <w:rPr>
          <w:i/>
          <w:iCs/>
        </w:rPr>
        <w:t>enable</w:t>
      </w:r>
      <w:r>
        <w:rPr/>
        <w:t xml:space="preserve"> ligado de uma saída não selecionada não acende o respetivo LED.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5300_3584023777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3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 (Figura 11), cada grupo de quatro interruptores tem um valor diferente e as teclas BTNL e BTNR escolhem o grupo que aparece nos LEDs LD3 a LD0. Em (a), com a tecla BTNR premida, os LEDs mostram 1010, o valor de SW7 a SW4 (entrada DataIn1); em (b), com as duas teclas premidas, mostram 1001, o valor de SW15 a SW12 (entrada 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5302_3584023777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4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4: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304_3584023777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5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14 mostram-se dois ensaios na placa. Em (a), só SW12 está ligado e SW3 a SW0 = 1011: o </w:t>
      </w:r>
      <w:r>
        <w:rPr>
          <w:i/>
          <w:iCs/>
        </w:rPr>
        <w:t>display</w:t>
      </w:r>
      <w:r>
        <w:rPr/>
        <w:t xml:space="preserve"> da direita apresenta o símbolo original "d" (valor 11). Em (b), com SW15, SW13 e SW12 ligados e SW3 a SW0 = 0101, três </w:t>
      </w:r>
      <w:r>
        <w:rPr>
          <w:i/>
          <w:iCs/>
        </w:rPr>
        <w:t>displays</w:t>
      </w:r>
      <w:r>
        <w:rPr/>
        <w:t xml:space="preserve"> apresentam o algarismo 5 e o segundo a contar da esquerda fica apagado, o que confirma a negação dos ânodos.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5306_3584023777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14).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15) usa um relógio de 100 MHz, como o da placa, e tem duas partes: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308_3584023777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310_3584023777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16)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312_3584023777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18)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314_3584023777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20)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6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21)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visível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relógio)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o ânodo do display selecionado está ativo (a Low), e só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são os do símbolo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é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avança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Seleção atual do varrimento (variáveis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 dos 5 registos (clear assíncrono,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contínua, a meio de cada ciclo de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saídas com as esperadas para a seleção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inicialização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varrimento: a seleção avança 1 (módulo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duração de um ciclo de relógio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só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não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só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só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só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só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(símbolos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assíncrono,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19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A Figura 20 mostra o mesmo varrimento depois de cada registo ter sido carregado sozinho com os símbolos originais: os </w:t>
      </w:r>
      <w:r>
        <w:rPr>
          <w:i/>
          <w:iCs/>
        </w:rPr>
        <w:t>displays</w:t>
      </w:r>
      <w:r>
        <w:rPr/>
        <w:t xml:space="preserve"> 0 a 3 apresentam E, L, d e r (segmentos 0110000, 1110001, 1000010 e 1111010), ou seja, "rd.LE" lido da esquerda para a direita, com o ponto no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8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57275"/>
            <wp:effectExtent l="0" t="0" r="0" b="0"/>
            <wp:docPr id="19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varrimento dos quatro displays com "20.26" e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20" name="viv_controlo_rdle.png" descr="Pormenor da simulação do controlador: varrimento dos quatro *displays* com &quot;rd.LE&quot;.&#10;Pormenor da simulação do controlador: varrimento dos quatro *displays* com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controlo_rdle.png" descr="Pormenor da simulação do controlador: varrimento dos quatro *displays* com &quot;rd.LE&quot;.&#10;Pormenor da simulação do controlador: varrimento dos quatro *displays* com &quot;rd.LE&quot;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"rd.LE".</w:t>
      </w:r>
    </w:p>
    <w:p>
      <w:pPr>
        <w:pStyle w:val="Heading2"/>
        <w:rPr/>
      </w:pPr>
      <w:bookmarkStart w:id="17" w:name="__RefHeading___Toc5316_3584023777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22):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7 e Listagem 23)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21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Na vista completa os valores de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não cabem no ecrã; a Figura 22 amplia o intervalo em que os </w:t>
      </w:r>
      <w:r>
        <w:rPr>
          <w:i/>
          <w:iCs/>
        </w:rPr>
        <w:t>displays</w:t>
      </w:r>
      <w:r>
        <w:rPr/>
        <w:t xml:space="preserve"> mostram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nos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Vê o circuito só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ânodos e confirma que os segmentos e o ponto são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pelos pinos, a meio de cada ciclo de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inicialização do relógio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não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21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21: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628650"/>
            <wp:effectExtent l="0" t="0" r="0" b="0"/>
            <wp:docPr id="22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seguiu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para cada </w:t>
      </w:r>
      <w:r>
        <w:rPr>
          <w:i/>
          <w:iCs/>
        </w:rPr>
        <w:t>display</w:t>
      </w:r>
      <w:r>
        <w:rPr/>
        <w:t xml:space="preserve">, colocar o valor em SW3 a SW0 e ligar e desligar o respetivo interruptor (SW15 para o da esquerda até SW12 para o da direita): com 1, 2, 3 e 4 os </w:t>
      </w:r>
      <w:r>
        <w:rPr>
          <w:i/>
          <w:iCs/>
        </w:rPr>
        <w:t>displays</w:t>
      </w:r>
      <w:r>
        <w:rPr/>
        <w:t xml:space="preserve"> mostram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1011 ligar e desligar SW11: acendem os pontos decimais dos </w:t>
      </w:r>
      <w:r>
        <w:rPr>
          <w:i/>
          <w:iCs/>
        </w:rPr>
        <w:t>displays</w:t>
      </w:r>
      <w:r>
        <w:rPr/>
        <w:t xml:space="preserve"> 3, 1 e 0 ("1.23.4.", Figura 23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da mesma forma, carregar os símbolos 10 ("r"), 15 ("-"), 8 e 11 ("d") e os pontos com 0010: os </w:t>
      </w:r>
      <w:r>
        <w:rPr>
          <w:i/>
          <w:iCs/>
        </w:rPr>
        <w:t>displays</w:t>
      </w:r>
      <w:r>
        <w:rPr/>
        <w:t xml:space="preserve"> mostram "r-8.d", com o ponto decimal só no </w:t>
      </w:r>
      <w:r>
        <w:rPr>
          <w:i/>
          <w:iCs/>
        </w:rPr>
        <w:t>display</w:t>
      </w:r>
      <w:r>
        <w:rPr/>
        <w:t xml:space="preserve"> 1 (Figura 23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premir BTNC (Clear): os cinco registos voltam a 0 e os quatro </w:t>
      </w:r>
      <w:r>
        <w:rPr>
          <w:i/>
          <w:iCs/>
        </w:rPr>
        <w:t>displays</w:t>
      </w:r>
      <w:r>
        <w:rPr/>
        <w:t xml:space="preserve"> mostram 0, sem pontos (Figura 24).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3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4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5318_3584023777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320_3584023777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322_3584023777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324_3584023777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326_3584023777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328_3584023777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330_3584023777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332_3584023777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foram também ensaiados na placa Basys3, com os resultados esperados em todos os casos, como mostram as fotografias incluídas em cada secção.</w:t>
      </w:r>
    </w:p>
    <w:sectPr>
      <w:headerReference w:type="even" r:id="rId26"/>
      <w:headerReference w:type="default" r:id="rId27"/>
      <w:headerReference w:type="first" r:id="rId28"/>
      <w:footerReference w:type="even" r:id="rId29"/>
      <w:footerReference w:type="default" r:id="rId30"/>
      <w:footerReference w:type="first" r:id="rId31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50</w:t>
    </w:r>
    <w:r>
      <w:rPr/>
      <w:fldChar w:fldCharType="end"/>
    </w:r>
    <w:r>
      <w:rPr>
        <w:sz w:val="18"/>
        <w:szCs w:val="18"/>
      </w:rPr>
      <w:t xml:space="preserve"> de 50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50</w:t>
    </w:r>
    <w:r>
      <w:rPr/>
      <w:fldChar w:fldCharType="end"/>
    </w:r>
    <w:r>
      <w:rPr>
        <w:sz w:val="18"/>
        <w:szCs w:val="18"/>
      </w:rPr>
      <w:t xml:space="preserve"> de 50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jpeg"/><Relationship Id="rId25" Type="http://schemas.openxmlformats.org/officeDocument/2006/relationships/image" Target="media/image24.jpeg"/><Relationship Id="rId26" Type="http://schemas.openxmlformats.org/officeDocument/2006/relationships/header" Target="header1.xml"/><Relationship Id="rId27" Type="http://schemas.openxmlformats.org/officeDocument/2006/relationships/header" Target="header2.xml"/><Relationship Id="rId28" Type="http://schemas.openxmlformats.org/officeDocument/2006/relationships/header" Target="header3.xml"/><Relationship Id="rId29" Type="http://schemas.openxmlformats.org/officeDocument/2006/relationships/footer" Target="footer1.xml"/><Relationship Id="rId30" Type="http://schemas.openxmlformats.org/officeDocument/2006/relationships/footer" Target="footer2.xml"/><Relationship Id="rId31" Type="http://schemas.openxmlformats.org/officeDocument/2006/relationships/footer" Target="footer3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49</Pages>
  <Words>16949</Words>
  <Characters>80721</Characters>
  <CharactersWithSpaces>110437</CharactersWithSpaces>
  <Paragraphs>2008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2026-10-16T12:52:53Z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2026-10-16T13:52:55Z</dcterms:modified>
  <cp:revision>2</cp:revision>
  <dc:subject/>
  <dc:title>SD2, 1.º Trabalho de Laboratório: Gestão do display da placa Basys3</dc:title>
</cp:coreProperties>
</file>