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6gm37jix0lxg"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highlight w:val="white"/>
              </w:rPr>
            </w:pPr>
            <w:r w:rsidDel="00000000" w:rsidR="00000000" w:rsidRPr="00000000">
              <w:rPr>
                <w:rFonts w:ascii="Calibri" w:cs="Calibri" w:eastAsia="Calibri" w:hAnsi="Calibri"/>
                <w:b w:val="1"/>
                <w:sz w:val="22"/>
                <w:szCs w:val="22"/>
                <w:highlight w:val="white"/>
                <w:rtl w:val="0"/>
              </w:rPr>
              <w:t xml:space="preserve">Completamente Logrado (</w:t>
            </w:r>
            <w:r w:rsidDel="00000000" w:rsidR="00000000" w:rsidRPr="00000000">
              <w:rPr>
                <w:rFonts w:ascii="Calibri" w:cs="Calibri" w:eastAsia="Calibri" w:hAnsi="Calibri"/>
                <w:b w:val="1"/>
                <w:highlight w:val="white"/>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highlight w:val="white"/>
              </w:rPr>
            </w:pPr>
            <w:r w:rsidDel="00000000" w:rsidR="00000000" w:rsidRPr="00000000">
              <w:rPr>
                <w:rFonts w:ascii="Calibri" w:cs="Calibri" w:eastAsia="Calibri" w:hAnsi="Calibri"/>
                <w:b w:val="1"/>
                <w:sz w:val="22"/>
                <w:szCs w:val="22"/>
                <w:highlight w:val="white"/>
                <w:rtl w:val="0"/>
              </w:rPr>
              <w:t xml:space="preserve">Logrado</w:t>
            </w:r>
            <w:r w:rsidDel="00000000" w:rsidR="00000000" w:rsidRPr="00000000">
              <w:rPr>
                <w:rFonts w:ascii="Calibri" w:cs="Calibri" w:eastAsia="Calibri" w:hAnsi="Calibri"/>
                <w:b w:val="1"/>
                <w:highlight w:val="white"/>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No logrado</w:t>
            </w:r>
          </w:p>
          <w:p w:rsidR="00000000" w:rsidDel="00000000" w:rsidP="00000000" w:rsidRDefault="00000000" w:rsidRPr="00000000" w14:paraId="000000C6">
            <w:pPr>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PsVtOAcX7shHl/o2yVu7Xa5/TQ==">CgMxLjAyDmguNmdtMzdqaXgwbHhnOAByITE2TW5ZWG1ST0FtQmxUUHNDWUdfal9uOUVkTmNsUGlISw==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